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版本号：XXLTZB-202500620251009001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2025年专项设备购置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XXLTZB-2025006</w:t>
      </w:r>
      <w:r>
        <w:br/>
      </w:r>
      <w:r>
        <w:br/>
      </w:r>
      <w:r>
        <w:br/>
      </w:r>
    </w:p>
    <w:p>
      <w:pPr>
        <w:pStyle w:val="null3"/>
        <w:jc w:val="center"/>
        <w:outlineLvl w:val="2"/>
      </w:pPr>
      <w:r>
        <w:rPr>
          <w:rFonts w:ascii="仿宋_GB2312" w:hAnsi="仿宋_GB2312" w:cs="仿宋_GB2312" w:eastAsia="仿宋_GB2312"/>
          <w:sz w:val="28"/>
          <w:b/>
        </w:rPr>
        <w:t>铜川市公安局王益分局</w:t>
      </w:r>
    </w:p>
    <w:p>
      <w:pPr>
        <w:pStyle w:val="null3"/>
        <w:jc w:val="center"/>
        <w:outlineLvl w:val="2"/>
      </w:pPr>
      <w:r>
        <w:rPr>
          <w:rFonts w:ascii="仿宋_GB2312" w:hAnsi="仿宋_GB2312" w:cs="仿宋_GB2312" w:eastAsia="仿宋_GB2312"/>
          <w:sz w:val="28"/>
          <w:b/>
        </w:rPr>
        <w:t>陕西象限蓝图项目管理有限公司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陕西象限蓝图项目管理有限公司</w:t>
      </w:r>
      <w:r>
        <w:rPr>
          <w:rFonts w:ascii="仿宋_GB2312" w:hAnsi="仿宋_GB2312" w:cs="仿宋_GB2312" w:eastAsia="仿宋_GB2312"/>
        </w:rPr>
        <w:t>（以下简称“代理机构”）受</w:t>
      </w:r>
      <w:r>
        <w:rPr>
          <w:rFonts w:ascii="仿宋_GB2312" w:hAnsi="仿宋_GB2312" w:cs="仿宋_GB2312" w:eastAsia="仿宋_GB2312"/>
        </w:rPr>
        <w:t>铜川市公安局王益分局</w:t>
      </w:r>
      <w:r>
        <w:rPr>
          <w:rFonts w:ascii="仿宋_GB2312" w:hAnsi="仿宋_GB2312" w:cs="仿宋_GB2312" w:eastAsia="仿宋_GB2312"/>
        </w:rPr>
        <w:t>委托，拟对</w:t>
      </w:r>
      <w:r>
        <w:rPr>
          <w:rFonts w:ascii="仿宋_GB2312" w:hAnsi="仿宋_GB2312" w:cs="仿宋_GB2312" w:eastAsia="仿宋_GB2312"/>
        </w:rPr>
        <w:t>2025年专项设备购置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XXLTZB-2025006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2025年专项设备购置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市公安局王益分局2025年专项设备购置，主要采购内容包含：足迹快速鉴定系统（1项）、桌面智能拍照终端（1台）、全能智勘仪（1台）、非接触式3D采集仪（1项）、足迹采集系统（1套）、靶向激光微量无损痕迹显现仪（1台）。（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采购包1（铜川市公安局王益分局2025年专项设备购置）：属于专门面向中小企业采购。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或法定代表人授权委托书：法定代表人（主要负责人）直接参加投标的，须出具《法定代表人（主要负责人）证明书》；法定代表人（主要负责人）授权代表参加投标的，须出具《法定代表人（主要负责人）授权书》。分支机构参与投标时，投标文件中应附法人出具的授权书。法人只能授权一家分支机构参与投标，且不能与分支机构同时参与投标。</w:t>
      </w:r>
    </w:p>
    <w:p>
      <w:pPr>
        <w:pStyle w:val="null3"/>
      </w:pPr>
      <w:r>
        <w:rPr>
          <w:rFonts w:ascii="仿宋_GB2312" w:hAnsi="仿宋_GB2312" w:cs="仿宋_GB2312" w:eastAsia="仿宋_GB2312"/>
        </w:rPr>
        <w:t>3、财务状况报告：提供2023年或2024年度经审计完整的财务审计报告（成立时间至提交投标文件截止时间不足一年的可提供成立后任意时段的资产负债表）；或其开标前三个月内基本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4、税收缴纳证明：提供投标截止日前近一年内已缴纳的至少一个月的纳税证明或完税证明，纳税证明或完税证明上应有代收机构或税务机关的公章或业务专用章。依法免税或无须缴纳税收的投标人应提供相应证明文件。</w:t>
      </w:r>
    </w:p>
    <w:p>
      <w:pPr>
        <w:pStyle w:val="null3"/>
      </w:pPr>
      <w:r>
        <w:rPr>
          <w:rFonts w:ascii="仿宋_GB2312" w:hAnsi="仿宋_GB2312" w:cs="仿宋_GB2312" w:eastAsia="仿宋_GB2312"/>
        </w:rPr>
        <w:t>5、社会保险参保缴费情况证明：提供投标截止日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良好的商业信誉：投标人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p>
      <w:pPr>
        <w:pStyle w:val="null3"/>
      </w:pPr>
      <w:r>
        <w:rPr>
          <w:rFonts w:ascii="仿宋_GB2312" w:hAnsi="仿宋_GB2312" w:cs="仿宋_GB2312" w:eastAsia="仿宋_GB2312"/>
        </w:rPr>
        <w:t>7、具有履行合同所必需的设备和专业技术能力：提供具有履行合同所必需的设备和专业技术能力的证明材料或书面声明。</w:t>
      </w:r>
    </w:p>
    <w:p>
      <w:pPr>
        <w:pStyle w:val="null3"/>
      </w:pPr>
      <w:r>
        <w:rPr>
          <w:rFonts w:ascii="仿宋_GB2312" w:hAnsi="仿宋_GB2312" w:cs="仿宋_GB2312" w:eastAsia="仿宋_GB2312"/>
        </w:rPr>
        <w:t>8、无重大违法记录书面声明：提供参加本次政府采购活动前三年内，在经营活动中没有重大违法记录的书面声明。</w:t>
      </w:r>
    </w:p>
    <w:p>
      <w:pPr>
        <w:pStyle w:val="null3"/>
      </w:pPr>
      <w:r>
        <w:rPr>
          <w:rFonts w:ascii="仿宋_GB2312" w:hAnsi="仿宋_GB2312" w:cs="仿宋_GB2312" w:eastAsia="仿宋_GB2312"/>
        </w:rPr>
        <w:t>9、控股管理关系：单位负责人为同一人或者存在直接控股、管理关系的不同单位，不得参加同一合同项下的政府采购活动，为采购项目提供整体设计、规范编制或者项目管理、监理、检测等服务的投标人，不得再参加该采购项目。</w:t>
      </w:r>
    </w:p>
    <w:p>
      <w:pPr>
        <w:pStyle w:val="null3"/>
      </w:pPr>
      <w:r>
        <w:rPr>
          <w:rFonts w:ascii="仿宋_GB2312" w:hAnsi="仿宋_GB2312" w:cs="仿宋_GB2312" w:eastAsia="仿宋_GB2312"/>
        </w:rPr>
        <w:t>10、非联合体投标：本项目不接受联合体投标，投标人提供《非联合体承诺函》。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铜川市公安局王益分局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铜川市王益区柳堤路13号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铜川市公安局王益分局经办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0919-2166855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陕西象限蓝图项目管理有限公司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陕西省铜川市新区开元路中央公元3号楼20209</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18189276056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采购包1：1,289,000.00元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发改委发改价格[2011]534号文件及依据国家计委计价格[2002]1980号文件规定计取，以中标金额为计算基数，按差额定率累进法计算。本项目代理服务费由中标单位承担，采购代理工作结束后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铜川市公安局王益分局</w:t>
      </w:r>
      <w:r>
        <w:rPr>
          <w:rFonts w:ascii="仿宋_GB2312" w:hAnsi="仿宋_GB2312" w:cs="仿宋_GB2312" w:eastAsia="仿宋_GB2312"/>
        </w:rPr>
        <w:t>和</w:t>
      </w:r>
      <w:r>
        <w:rPr>
          <w:rFonts w:ascii="仿宋_GB2312" w:hAnsi="仿宋_GB2312" w:cs="仿宋_GB2312" w:eastAsia="仿宋_GB2312"/>
        </w:rPr>
        <w:t>陕西象限蓝图项目管理有限公司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铜川市公安局王益分局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陕西象限蓝图项目管理有限公司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铜川市公安局王益分局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陕西象限蓝图项目管理有限公司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符合国家相关行业标准，产品性能满足本项目采购要求，所有产品安装到位能够正常使用，并经招标人验收合格。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陕西象限蓝图项目管理有限公司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陕西象限蓝图项目管理有限公司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陕西象限蓝图项目管理有限公司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联系人：高妮</w:t>
      </w:r>
    </w:p>
    <w:p>
      <w:pPr>
        <w:pStyle w:val="null3"/>
      </w:pPr>
      <w:r>
        <w:rPr>
          <w:rFonts w:ascii="仿宋_GB2312" w:hAnsi="仿宋_GB2312" w:cs="仿宋_GB2312" w:eastAsia="仿宋_GB2312"/>
        </w:rPr>
        <w:t>联系电话：18189276056</w:t>
      </w:r>
    </w:p>
    <w:p>
      <w:pPr>
        <w:pStyle w:val="null3"/>
      </w:pPr>
      <w:r>
        <w:rPr>
          <w:rFonts w:ascii="仿宋_GB2312" w:hAnsi="仿宋_GB2312" w:cs="仿宋_GB2312" w:eastAsia="仿宋_GB2312"/>
        </w:rPr>
        <w:t>地址：陕西省铜川市新区开元路中央公元3号楼20209</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公安局王益分局2025年专项设备购置，主要采购内容包含：足迹快速鉴定系统（1项）、桌面智能拍照终端（1台）、全能智勘仪（1台）、非接触式3D采集仪（1项）、足迹采集系统（1套）、靶向激光微量无损痕迹显现仪（1台）。（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1,289,000.00</w:t>
      </w:r>
    </w:p>
    <w:p>
      <w:pPr>
        <w:pStyle w:val="null3"/>
      </w:pPr>
      <w:r>
        <w:rPr>
          <w:rFonts w:ascii="仿宋_GB2312" w:hAnsi="仿宋_GB2312" w:cs="仿宋_GB2312" w:eastAsia="仿宋_GB2312"/>
        </w:rPr>
        <w:t>采购包最高限价（元）: 1,289,000.00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足迹快速鉴定系统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桌面智能拍照终端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全能智勘仪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非接触式3D采集仪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足迹采集系统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39,800.00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靶向激光微量无损痕迹显现仪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393,200.00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标的名称：足迹快速鉴定系统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一、基本功能</w:t>
            </w:r>
          </w:p>
          <w:p>
            <w:pPr>
              <w:pStyle w:val="null3"/>
            </w:pPr>
            <w:r>
              <w:rPr>
                <w:rFonts w:ascii="仿宋_GB2312" w:hAnsi="仿宋_GB2312" w:cs="仿宋_GB2312" w:eastAsia="仿宋_GB2312"/>
              </w:rPr>
              <w:t>1.系统需提供足迹比对功能与规范的鉴定书模板，可支持快速生成标准足迹鉴定书；</w:t>
            </w:r>
          </w:p>
          <w:p>
            <w:pPr>
              <w:pStyle w:val="null3"/>
            </w:pPr>
            <w:r>
              <w:rPr>
                <w:rFonts w:ascii="仿宋_GB2312" w:hAnsi="仿宋_GB2312" w:cs="仿宋_GB2312" w:eastAsia="仿宋_GB2312"/>
              </w:rPr>
              <w:t>★2.系统需支持赤足、鞋印两种足迹类型的鉴定，需提供多种图像处理效果，以及足迹比对、测量、特征标注等工具，可支持制作出足迹特征比对照片；</w:t>
            </w:r>
          </w:p>
          <w:p>
            <w:pPr>
              <w:pStyle w:val="null3"/>
            </w:pPr>
            <w:r>
              <w:rPr>
                <w:rFonts w:ascii="仿宋_GB2312" w:hAnsi="仿宋_GB2312" w:cs="仿宋_GB2312" w:eastAsia="仿宋_GB2312"/>
              </w:rPr>
              <w:t>★3.系统需提供专业的足迹打印工具，支持不同纸张规格、不同足迹大小的图片打印。</w:t>
            </w:r>
          </w:p>
          <w:p>
            <w:pPr>
              <w:pStyle w:val="null3"/>
            </w:pPr>
            <w:r>
              <w:rPr>
                <w:rFonts w:ascii="仿宋_GB2312" w:hAnsi="仿宋_GB2312" w:cs="仿宋_GB2312" w:eastAsia="仿宋_GB2312"/>
              </w:rPr>
              <w:t>二、详细功能</w:t>
            </w:r>
          </w:p>
          <w:p>
            <w:pPr>
              <w:pStyle w:val="null3"/>
            </w:pPr>
            <w:r>
              <w:rPr>
                <w:rFonts w:ascii="仿宋_GB2312" w:hAnsi="仿宋_GB2312" w:cs="仿宋_GB2312" w:eastAsia="仿宋_GB2312"/>
              </w:rPr>
              <w:t>1.项目管理系统需提供项目的新建、删除、编辑、导入、导出功能，支持按照时间、项目名称进行项目查询；系统需支持对案件项目进行委托上传FTP服务器的功能；系统需支持项目以图片、文本两种视图模式展示；系统需支持项目内足迹的增、删、预览及导出操作。</w:t>
            </w:r>
          </w:p>
          <w:p>
            <w:pPr>
              <w:pStyle w:val="null3"/>
            </w:pPr>
            <w:r>
              <w:rPr>
                <w:rFonts w:ascii="仿宋_GB2312" w:hAnsi="仿宋_GB2312" w:cs="仿宋_GB2312" w:eastAsia="仿宋_GB2312"/>
              </w:rPr>
              <w:t>2.足迹打印★系统需提供比例尺自动识别功能，并支持人工标定；★系统需支持足迹图像的打印设置，支持在A3、A4纸张上进行足迹图像的原物大、1/2大、1/4大、2倍大打印功能；系统需支持打印预览和批量打印功能。</w:t>
            </w:r>
          </w:p>
          <w:p>
            <w:pPr>
              <w:pStyle w:val="null3"/>
            </w:pPr>
            <w:r>
              <w:rPr>
                <w:rFonts w:ascii="仿宋_GB2312" w:hAnsi="仿宋_GB2312" w:cs="仿宋_GB2312" w:eastAsia="仿宋_GB2312"/>
              </w:rPr>
              <w:t>3.足迹比对系统需提供两枚足迹并排显示的直观比对功能，需支持足迹图像缩放； ★系统需提供足迹的重叠比对功能，支持透明度调节。</w:t>
            </w:r>
          </w:p>
          <w:p>
            <w:pPr>
              <w:pStyle w:val="null3"/>
            </w:pPr>
            <w:r>
              <w:rPr>
                <w:rFonts w:ascii="仿宋_GB2312" w:hAnsi="仿宋_GB2312" w:cs="仿宋_GB2312" w:eastAsia="仿宋_GB2312"/>
              </w:rPr>
              <w:t>4.特征标画、标注与测量系统需提供自由曲线与标准几何图形两种标画工具；系统需提供数字标记与文本标注工具，可对所标注特征进行编号和注解；系统需支持长度与角度的测量功能；★系统需提供同步标画、标注和特征标注的整体复制功能。</w:t>
            </w:r>
          </w:p>
          <w:p>
            <w:pPr>
              <w:pStyle w:val="null3"/>
            </w:pPr>
            <w:r>
              <w:rPr>
                <w:rFonts w:ascii="仿宋_GB2312" w:hAnsi="仿宋_GB2312" w:cs="仿宋_GB2312" w:eastAsia="仿宋_GB2312"/>
              </w:rPr>
              <w:t>5.鉴定书制作系统需支持特征标注图的保存和打印功能；系统需提供规范的鉴定书模板，可支持将特征比对照片导出至足迹鉴定书。</w:t>
            </w:r>
          </w:p>
          <w:p>
            <w:pPr>
              <w:pStyle w:val="null3"/>
            </w:pPr>
            <w:r>
              <w:rPr>
                <w:rFonts w:ascii="仿宋_GB2312" w:hAnsi="仿宋_GB2312" w:cs="仿宋_GB2312" w:eastAsia="仿宋_GB2312"/>
              </w:rPr>
              <w:t>6.足迹预处理★系统需提供多种图像处理工具，包括锐化、浮雕、灰度、伪彩色等。</w:t>
            </w:r>
          </w:p>
          <w:p>
            <w:pPr>
              <w:pStyle w:val="null3"/>
            </w:pPr>
            <w:r>
              <w:rPr>
                <w:rFonts w:ascii="仿宋_GB2312" w:hAnsi="仿宋_GB2312" w:cs="仿宋_GB2312" w:eastAsia="仿宋_GB2312"/>
              </w:rPr>
              <w:t>三、技术参数</w:t>
            </w:r>
          </w:p>
          <w:p>
            <w:pPr>
              <w:pStyle w:val="null3"/>
            </w:pPr>
            <w:r>
              <w:rPr>
                <w:rFonts w:ascii="仿宋_GB2312" w:hAnsi="仿宋_GB2312" w:cs="仿宋_GB2312" w:eastAsia="仿宋_GB2312"/>
              </w:rPr>
              <w:t>比例尺自动识别：耗时＜2秒；标注图生成：20秒内反馈；鉴定书导出：40秒内反馈。</w:t>
            </w:r>
          </w:p>
        </w:tc>
      </w:tr>
    </w:tbl>
    <w:p>
      <w:pPr>
        <w:pStyle w:val="null3"/>
      </w:pPr>
      <w:r>
        <w:rPr>
          <w:rFonts w:ascii="仿宋_GB2312" w:hAnsi="仿宋_GB2312" w:cs="仿宋_GB2312" w:eastAsia="仿宋_GB2312"/>
        </w:rPr>
        <w:t>标的名称：桌面智能拍照终端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桌面机柜材料：优质钢材钣金尺寸：约 长475mm 宽390mm 高300mm主机工业版主机：双核四线程i5 ，256GB固态硬盘，16G内存，含RJ45/3G/4G/Wifi网络插槽接口，12V直流供电，超低能耗。灯光环境1、环形闪光灯：闪光持续时间：1/200S-1/5000S回电时间：约0.1～2秒闪光次数：300-1000次闪光指数：GN12（iso100，以米为单位）电池：4×AA碱性电池色温：5800K±200K 2、左右led恒定补光灯云台自动云台，配置软件自动控制相机角度！照相机图像感应器尺寸：约22.3×14.9毫米图像感应器类型:CMOS图像感应器有效像素:约2410万像素白平衡:自动（氛围优先)、自动（白色优先)、预设（日光、阴影、阴天、钨丝灯、白色荧光灯、闪光灯）、用户自定义自动对焦点:9点（中央1点对应F5.6光束的十字型自动对焦）ISO感光度:ISO 100～6400快门速度:1/4000至30秒、B门、闪光同步速度1/200秒工作温度范围:0℃～40℃配7.5V/3A电源转换器：输入DC12V，输出7.5V/3A，具有过压、过流、过热，防水、短路保护功能。证件照片采集软件系统具有自动检测是否戴眼镜，脸部是否被遮挡功能；智能去除复杂背景，自定义背景色，通过Ai智能识别主体，可以去除复杂背景色，不再需要背景板及纯色背景要求！并可通过RGB自定义背景色！智能头发处理，通过Ai智能识别头发，解决白头发、光头、碎发拍照带来的困扰！具有自动寻找人脸特征功能，即使人不是居中，也可自动进行人像定位，以确保处理后证照中的人像居中；具有自动按照证照的头顶距离、脸宽、眼睛距底边距离等参数完成自动裁切的功能；具有自动调整皮肤颜色功能，以确保肤色的统一及办证所需证照的输出质量；具备相片质量自动检测功能，如果不合格，提示重新拍，以提升相片拍照质量；具有自动进行背景色的RGB处理功能（如：白底去除），使证照背景色的RGB值均匀一致；可实时检测证照，并给出不合格指引；使用者可多次拍照，选择自己满意的证照效果；可拍身份证、护照、驾驶证三种规格照片；可实现自助拍照和人工拍照双系统；自助拍照上传至陕西省二代证数字相片检测平台。主显示器18.5寸LCD液晶显示器，分辨率1920*1080副触摸显示器15.6寸LCD液晶显示器，分辨率1920*1080，电容触摸屏，标配 10 点触摸,可实现放大缩小图片等多点触摸功能，反应时间&lt;8ms电源输入：100~240V/50~60Hz 输出：12V/7A</w:t>
            </w:r>
          </w:p>
        </w:tc>
      </w:tr>
    </w:tbl>
    <w:p>
      <w:pPr>
        <w:pStyle w:val="null3"/>
      </w:pPr>
      <w:r>
        <w:rPr>
          <w:rFonts w:ascii="仿宋_GB2312" w:hAnsi="仿宋_GB2312" w:cs="仿宋_GB2312" w:eastAsia="仿宋_GB2312"/>
        </w:rPr>
        <w:t>标的名称：全能智勘仪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1、主机采用一体式模块化设计；</w:t>
            </w:r>
          </w:p>
          <w:p>
            <w:pPr>
              <w:pStyle w:val="null3"/>
            </w:pPr>
            <w:r>
              <w:rPr>
                <w:rFonts w:ascii="仿宋_GB2312" w:hAnsi="仿宋_GB2312" w:cs="仿宋_GB2312" w:eastAsia="仿宋_GB2312"/>
              </w:rPr>
              <w:t>2、内置雾化模块：2.1雾化试剂瓶：可拆卸，可更换；2,2雾化时间：通过主机软件可设置雾化时间或手动开启/关闭雾化；</w:t>
            </w:r>
          </w:p>
          <w:p>
            <w:pPr>
              <w:pStyle w:val="null3"/>
            </w:pPr>
            <w:r>
              <w:rPr>
                <w:rFonts w:ascii="仿宋_GB2312" w:hAnsi="仿宋_GB2312" w:cs="仿宋_GB2312" w:eastAsia="仿宋_GB2312"/>
              </w:rPr>
              <w:t>3、工作模式：搜索/拍摄取证模式；</w:t>
            </w:r>
          </w:p>
          <w:p>
            <w:pPr>
              <w:pStyle w:val="null3"/>
            </w:pPr>
            <w:r>
              <w:rPr>
                <w:rFonts w:ascii="仿宋_GB2312" w:hAnsi="仿宋_GB2312" w:cs="仿宋_GB2312" w:eastAsia="仿宋_GB2312"/>
              </w:rPr>
              <w:t>4、多种光谱拍摄激发光源：4.1、蓝色激光 450nm，功率可调节；4.2、绿色激光 520nm，功率可调节；4.3、2种白光光源：一种侧光源白光，一种垂直光源白光；4.4、红外光源；</w:t>
            </w:r>
          </w:p>
          <w:p>
            <w:pPr>
              <w:pStyle w:val="null3"/>
            </w:pPr>
            <w:r>
              <w:rPr>
                <w:rFonts w:ascii="仿宋_GB2312" w:hAnsi="仿宋_GB2312" w:cs="仿宋_GB2312" w:eastAsia="仿宋_GB2312"/>
              </w:rPr>
              <w:t>5、内置定向反射模块：5.1、针对光滑客体指纹、复杂客体去背景指纹、灰尘加减层指纹、重叠指纹分离提取等；</w:t>
            </w:r>
          </w:p>
          <w:p>
            <w:pPr>
              <w:pStyle w:val="null3"/>
            </w:pPr>
            <w:r>
              <w:rPr>
                <w:rFonts w:ascii="仿宋_GB2312" w:hAnsi="仿宋_GB2312" w:cs="仿宋_GB2312" w:eastAsia="仿宋_GB2312"/>
              </w:rPr>
              <w:t>6、主机滤波波轮：内置于主机，旋转式，共6挡；</w:t>
            </w:r>
          </w:p>
          <w:p>
            <w:pPr>
              <w:pStyle w:val="null3"/>
            </w:pPr>
            <w:r>
              <w:rPr>
                <w:rFonts w:ascii="仿宋_GB2312" w:hAnsi="仿宋_GB2312" w:cs="仿宋_GB2312" w:eastAsia="仿宋_GB2312"/>
              </w:rPr>
              <w:t>7、屏幕对焦方式：有自动对焦、触摸式关注区域对焦；</w:t>
            </w:r>
          </w:p>
          <w:p>
            <w:pPr>
              <w:pStyle w:val="null3"/>
            </w:pPr>
            <w:r>
              <w:rPr>
                <w:rFonts w:ascii="仿宋_GB2312" w:hAnsi="仿宋_GB2312" w:cs="仿宋_GB2312" w:eastAsia="仿宋_GB2312"/>
              </w:rPr>
              <w:t>8、主摄拍摄像素：≥6400万像素；</w:t>
            </w:r>
          </w:p>
          <w:p>
            <w:pPr>
              <w:pStyle w:val="null3"/>
            </w:pPr>
            <w:r>
              <w:rPr>
                <w:rFonts w:ascii="仿宋_GB2312" w:hAnsi="仿宋_GB2312" w:cs="仿宋_GB2312" w:eastAsia="仿宋_GB2312"/>
              </w:rPr>
              <w:t>9、屏幕分辨率：2376*1080像素</w:t>
            </w:r>
          </w:p>
          <w:p>
            <w:pPr>
              <w:pStyle w:val="null3"/>
            </w:pPr>
            <w:r>
              <w:rPr>
                <w:rFonts w:ascii="仿宋_GB2312" w:hAnsi="仿宋_GB2312" w:cs="仿宋_GB2312" w:eastAsia="仿宋_GB2312"/>
              </w:rPr>
              <w:t>10、防抖方式：光学OIS防抖；</w:t>
            </w:r>
          </w:p>
          <w:p>
            <w:pPr>
              <w:pStyle w:val="null3"/>
            </w:pPr>
            <w:r>
              <w:rPr>
                <w:rFonts w:ascii="仿宋_GB2312" w:hAnsi="仿宋_GB2312" w:cs="仿宋_GB2312" w:eastAsia="仿宋_GB2312"/>
              </w:rPr>
              <w:t>11、存储空间：≥128G</w:t>
            </w:r>
          </w:p>
          <w:p>
            <w:pPr>
              <w:pStyle w:val="null3"/>
            </w:pPr>
            <w:r>
              <w:rPr>
                <w:rFonts w:ascii="仿宋_GB2312" w:hAnsi="仿宋_GB2312" w:cs="仿宋_GB2312" w:eastAsia="仿宋_GB2312"/>
              </w:rPr>
              <w:t>12、脱落细胞发现提取模块：12.1可视化：侧面开有提取孔，可用于观察、提取微小物证； 12.2工作模式：可拆下单独使用，也可安装在主机上使用；12.3光源：具有2种白光、垂直光源和侧光源；</w:t>
            </w:r>
          </w:p>
          <w:p>
            <w:pPr>
              <w:pStyle w:val="null3"/>
            </w:pPr>
            <w:r>
              <w:rPr>
                <w:rFonts w:ascii="仿宋_GB2312" w:hAnsi="仿宋_GB2312" w:cs="仿宋_GB2312" w:eastAsia="仿宋_GB2312"/>
              </w:rPr>
              <w:t>13、内置物证操作软件：13.1.拍摄：点选“拍摄1”按钮，可进行拍照、录像等操作；点选”拍摄2“按钮可进行拍摄操作；13.2亮度条件：双击全勘仪软件界面，开始亮度/对比度调节；★13.3比例尺：全勘仪软件内置电子比例尺，与屏幕界面同步缩放,具有校准功能； 13.4状态显示：光源的开/关状态，雾化是/否工作状态，相应的操作按钮呈高亮或灰度显示，剩余电量有五格显示；13.5安全模式：”开/关“按钮位于”开“，并点击光源按钮进入工作状态，主机出光；13.6其他控制方式：同通过蓝牙连接，可用已预置全勘仪软件的其他手机，对本机进行相应操作。</w:t>
            </w:r>
          </w:p>
          <w:p>
            <w:pPr>
              <w:pStyle w:val="null3"/>
            </w:pPr>
            <w:r>
              <w:rPr>
                <w:rFonts w:ascii="仿宋_GB2312" w:hAnsi="仿宋_GB2312" w:cs="仿宋_GB2312" w:eastAsia="仿宋_GB2312"/>
              </w:rPr>
              <w:t>14、主机采用四点滚动悬浮式结构，防止对物证造成破坏；</w:t>
            </w:r>
          </w:p>
          <w:p>
            <w:pPr>
              <w:pStyle w:val="null3"/>
            </w:pPr>
            <w:r>
              <w:rPr>
                <w:rFonts w:ascii="仿宋_GB2312" w:hAnsi="仿宋_GB2312" w:cs="仿宋_GB2312" w:eastAsia="仿宋_GB2312"/>
              </w:rPr>
              <w:t>15、数据通讯协议：标准 Type-C 数据接口；</w:t>
            </w:r>
          </w:p>
          <w:p>
            <w:pPr>
              <w:pStyle w:val="null3"/>
            </w:pPr>
            <w:r>
              <w:rPr>
                <w:rFonts w:ascii="仿宋_GB2312" w:hAnsi="仿宋_GB2312" w:cs="仿宋_GB2312" w:eastAsia="仿宋_GB2312"/>
              </w:rPr>
              <w:t>16、供电方式：内置锂电池组；</w:t>
            </w:r>
          </w:p>
          <w:p>
            <w:pPr>
              <w:pStyle w:val="null3"/>
            </w:pPr>
            <w:r>
              <w:rPr>
                <w:rFonts w:ascii="仿宋_GB2312" w:hAnsi="仿宋_GB2312" w:cs="仿宋_GB2312" w:eastAsia="仿宋_GB2312"/>
              </w:rPr>
              <w:t>★17、DNA靶向试剂：10ml/瓶，快速显现疑难客体的生物痕迹。试剂成份安全，不破坏DNA结构；“DNA靶向试剂”经磁珠法提取采集卡上喷显后DNA样本，可得到完整DNA分型图谱，平均峰高大于1000Rfu“提供公安部检测报告并体现该参数”。</w:t>
            </w:r>
          </w:p>
          <w:p>
            <w:pPr>
              <w:pStyle w:val="null3"/>
            </w:pPr>
            <w:r>
              <w:rPr>
                <w:rFonts w:ascii="仿宋_GB2312" w:hAnsi="仿宋_GB2312" w:cs="仿宋_GB2312" w:eastAsia="仿宋_GB2312"/>
              </w:rPr>
              <w:t>★18、潜血显现试剂：100ml/套，快速显现案发现场潜在血斑、血指纹、血足迹等痕迹。试剂成份安全，不破坏DNA结构；“潜血显现试剂”经磁珠法提取采集卡上喷显后DNA样本，可得到完整DNA分型图谱，平均峰高大于1000Rfu“提供公安部检测报告并体现该参数”。</w:t>
            </w:r>
          </w:p>
          <w:p>
            <w:pPr>
              <w:pStyle w:val="null3"/>
            </w:pPr>
            <w:r>
              <w:rPr>
                <w:rFonts w:ascii="仿宋_GB2312" w:hAnsi="仿宋_GB2312" w:cs="仿宋_GB2312" w:eastAsia="仿宋_GB2312"/>
              </w:rPr>
              <w:t>★19、超微粒悬浮液：100ml/瓶，适用于非渗透性客体表面，油性指纹或潮湿指纹显现，试剂成份安全，不破坏DNA结构；“超微粒悬浮液”经磁珠法提取采集卡上喷显后DNA样本，可得到完整DNA分型图谱，平均峰高大于1000Rfu“提供公安部检测报告并体现该参数”。</w:t>
            </w:r>
            <w:r>
              <w:br/>
            </w:r>
            <w:r>
              <w:rPr>
                <w:rFonts w:ascii="仿宋_GB2312" w:hAnsi="仿宋_GB2312" w:cs="仿宋_GB2312" w:eastAsia="仿宋_GB2312"/>
              </w:rPr>
              <w:t xml:space="preserve"> 要求：1、提供设备的检测报告或产品彩页；2、提供DNA靶向试剂公安部检测报告；3、提供潜血显现试剂公安部检测报告；4、提供超微粒悬浮液公安部检测报告。</w:t>
            </w:r>
          </w:p>
        </w:tc>
      </w:tr>
    </w:tbl>
    <w:p>
      <w:pPr>
        <w:pStyle w:val="null3"/>
      </w:pPr>
      <w:r>
        <w:rPr>
          <w:rFonts w:ascii="仿宋_GB2312" w:hAnsi="仿宋_GB2312" w:cs="仿宋_GB2312" w:eastAsia="仿宋_GB2312"/>
        </w:rPr>
        <w:t>标的名称：非接触式3D采集仪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设备技术参数：</w:t>
            </w:r>
          </w:p>
          <w:p>
            <w:pPr>
              <w:pStyle w:val="null3"/>
            </w:pPr>
            <w:r>
              <w:rPr>
                <w:rFonts w:ascii="仿宋_GB2312" w:hAnsi="仿宋_GB2312" w:cs="仿宋_GB2312" w:eastAsia="仿宋_GB2312"/>
              </w:rPr>
              <w:t>（一）指掌纹采集规格</w:t>
            </w:r>
          </w:p>
          <w:p>
            <w:pPr>
              <w:pStyle w:val="null3"/>
            </w:pPr>
            <w:r>
              <w:rPr>
                <w:rFonts w:ascii="仿宋_GB2312" w:hAnsi="仿宋_GB2312" w:cs="仿宋_GB2312" w:eastAsia="仿宋_GB2312"/>
              </w:rPr>
              <w:t>1.▲产品形态：须为手持式设计，可单人单手操作</w:t>
            </w:r>
          </w:p>
          <w:p>
            <w:pPr>
              <w:pStyle w:val="null3"/>
            </w:pPr>
            <w:r>
              <w:rPr>
                <w:rFonts w:ascii="仿宋_GB2312" w:hAnsi="仿宋_GB2312" w:cs="仿宋_GB2312" w:eastAsia="仿宋_GB2312"/>
              </w:rPr>
              <w:t>2.▲非接触指纹采集：须为单指与设备非接触式采集，设备不能与采集指纹有接触，须确保无损采集。</w:t>
            </w:r>
          </w:p>
          <w:p>
            <w:pPr>
              <w:pStyle w:val="null3"/>
            </w:pPr>
            <w:r>
              <w:rPr>
                <w:rFonts w:ascii="仿宋_GB2312" w:hAnsi="仿宋_GB2312" w:cs="仿宋_GB2312" w:eastAsia="仿宋_GB2312"/>
              </w:rPr>
              <w:t>3.▲不受现场环境影响，采集环境须无限制，不受可见光影响，须在室内和室外均可操作采集（验证方式：太阳光或强光照射下均可采集）</w:t>
            </w:r>
          </w:p>
          <w:p>
            <w:pPr>
              <w:pStyle w:val="null3"/>
            </w:pPr>
            <w:r>
              <w:rPr>
                <w:rFonts w:ascii="仿宋_GB2312" w:hAnsi="仿宋_GB2312" w:cs="仿宋_GB2312" w:eastAsia="仿宋_GB2312"/>
              </w:rPr>
              <w:t>4.▲采集速度：≤3秒。</w:t>
            </w:r>
          </w:p>
          <w:p>
            <w:pPr>
              <w:pStyle w:val="null3"/>
            </w:pPr>
            <w:r>
              <w:rPr>
                <w:rFonts w:ascii="仿宋_GB2312" w:hAnsi="仿宋_GB2312" w:cs="仿宋_GB2312" w:eastAsia="仿宋_GB2312"/>
              </w:rPr>
              <w:t>5.▲须具备左/右手、十指采集模式，按照手指的位置按顺序采集，防止漏采或错采。</w:t>
            </w:r>
          </w:p>
          <w:p>
            <w:pPr>
              <w:pStyle w:val="null3"/>
            </w:pPr>
            <w:r>
              <w:rPr>
                <w:rFonts w:ascii="仿宋_GB2312" w:hAnsi="仿宋_GB2312" w:cs="仿宋_GB2312" w:eastAsia="仿宋_GB2312"/>
              </w:rPr>
              <w:t>6.▲采集图片形态：须为单指3D指纹（正面/两侧/指尖）捺印形态图片。</w:t>
            </w:r>
          </w:p>
          <w:p>
            <w:pPr>
              <w:pStyle w:val="null3"/>
            </w:pPr>
            <w:r>
              <w:rPr>
                <w:rFonts w:ascii="仿宋_GB2312" w:hAnsi="仿宋_GB2312" w:cs="仿宋_GB2312" w:eastAsia="仿宋_GB2312"/>
              </w:rPr>
              <w:t>7.非接触图像畸变：≤1%</w:t>
            </w:r>
          </w:p>
          <w:p>
            <w:pPr>
              <w:pStyle w:val="null3"/>
            </w:pPr>
            <w:r>
              <w:rPr>
                <w:rFonts w:ascii="仿宋_GB2312" w:hAnsi="仿宋_GB2312" w:cs="仿宋_GB2312" w:eastAsia="仿宋_GB2312"/>
              </w:rPr>
              <w:t>8.非接触图像分辨率：1000DPI</w:t>
            </w:r>
          </w:p>
          <w:p>
            <w:pPr>
              <w:pStyle w:val="null3"/>
            </w:pPr>
            <w:r>
              <w:rPr>
                <w:rFonts w:ascii="仿宋_GB2312" w:hAnsi="仿宋_GB2312" w:cs="仿宋_GB2312" w:eastAsia="仿宋_GB2312"/>
              </w:rPr>
              <w:t>9.单指指纹图像像素数：640像素点*640像素点</w:t>
            </w:r>
          </w:p>
          <w:p>
            <w:pPr>
              <w:pStyle w:val="null3"/>
            </w:pPr>
            <w:r>
              <w:rPr>
                <w:rFonts w:ascii="仿宋_GB2312" w:hAnsi="仿宋_GB2312" w:cs="仿宋_GB2312" w:eastAsia="仿宋_GB2312"/>
              </w:rPr>
              <w:t>10.光学采集分辨率：1000DPI</w:t>
            </w:r>
          </w:p>
          <w:p>
            <w:pPr>
              <w:pStyle w:val="null3"/>
            </w:pPr>
            <w:r>
              <w:rPr>
                <w:rFonts w:ascii="仿宋_GB2312" w:hAnsi="仿宋_GB2312" w:cs="仿宋_GB2312" w:eastAsia="仿宋_GB2312"/>
              </w:rPr>
              <w:t>11.图像中心偏差：X、Y方向均≤15像素点</w:t>
            </w:r>
          </w:p>
          <w:p>
            <w:pPr>
              <w:pStyle w:val="null3"/>
            </w:pPr>
            <w:r>
              <w:rPr>
                <w:rFonts w:ascii="仿宋_GB2312" w:hAnsi="仿宋_GB2312" w:cs="仿宋_GB2312" w:eastAsia="仿宋_GB2312"/>
              </w:rPr>
              <w:t>12.光学图像综合畸变：≤1%</w:t>
            </w:r>
          </w:p>
          <w:p>
            <w:pPr>
              <w:pStyle w:val="null3"/>
            </w:pPr>
            <w:r>
              <w:rPr>
                <w:rFonts w:ascii="仿宋_GB2312" w:hAnsi="仿宋_GB2312" w:cs="仿宋_GB2312" w:eastAsia="仿宋_GB2312"/>
              </w:rPr>
              <w:t>13.光学图像灰度级：8位256级</w:t>
            </w:r>
          </w:p>
          <w:p>
            <w:pPr>
              <w:pStyle w:val="null3"/>
            </w:pPr>
            <w:r>
              <w:rPr>
                <w:rFonts w:ascii="仿宋_GB2312" w:hAnsi="仿宋_GB2312" w:cs="仿宋_GB2312" w:eastAsia="仿宋_GB2312"/>
              </w:rPr>
              <w:t>14.光学图像背景灰度值：0～255</w:t>
            </w:r>
          </w:p>
          <w:p>
            <w:pPr>
              <w:pStyle w:val="null3"/>
            </w:pPr>
            <w:r>
              <w:rPr>
                <w:rFonts w:ascii="仿宋_GB2312" w:hAnsi="仿宋_GB2312" w:cs="仿宋_GB2312" w:eastAsia="仿宋_GB2312"/>
              </w:rPr>
              <w:t>15.光学图像背景灰度不均匀度：≤10%</w:t>
            </w:r>
          </w:p>
          <w:p>
            <w:pPr>
              <w:pStyle w:val="null3"/>
            </w:pPr>
            <w:r>
              <w:rPr>
                <w:rFonts w:ascii="仿宋_GB2312" w:hAnsi="仿宋_GB2312" w:cs="仿宋_GB2312" w:eastAsia="仿宋_GB2312"/>
              </w:rPr>
              <w:t>16.光学灰度动态范围：≥180级</w:t>
            </w:r>
          </w:p>
          <w:p>
            <w:pPr>
              <w:pStyle w:val="null3"/>
            </w:pPr>
            <w:r>
              <w:rPr>
                <w:rFonts w:ascii="仿宋_GB2312" w:hAnsi="仿宋_GB2312" w:cs="仿宋_GB2312" w:eastAsia="仿宋_GB2312"/>
              </w:rPr>
              <w:t>17.供电方式：DC/12V~5A</w:t>
            </w:r>
          </w:p>
          <w:p>
            <w:pPr>
              <w:pStyle w:val="null3"/>
            </w:pPr>
            <w:r>
              <w:rPr>
                <w:rFonts w:ascii="仿宋_GB2312" w:hAnsi="仿宋_GB2312" w:cs="仿宋_GB2312" w:eastAsia="仿宋_GB2312"/>
              </w:rPr>
              <w:t>18.电池：≥12000mah</w:t>
            </w:r>
          </w:p>
          <w:p>
            <w:pPr>
              <w:pStyle w:val="null3"/>
            </w:pPr>
            <w:r>
              <w:rPr>
                <w:rFonts w:ascii="仿宋_GB2312" w:hAnsi="仿宋_GB2312" w:cs="仿宋_GB2312" w:eastAsia="仿宋_GB2312"/>
              </w:rPr>
              <w:t>19.工作温度：-10℃～+55℃</w:t>
            </w:r>
          </w:p>
          <w:p>
            <w:pPr>
              <w:pStyle w:val="null3"/>
            </w:pPr>
            <w:r>
              <w:rPr>
                <w:rFonts w:ascii="仿宋_GB2312" w:hAnsi="仿宋_GB2312" w:cs="仿宋_GB2312" w:eastAsia="仿宋_GB2312"/>
              </w:rPr>
              <w:t>20.工作湿度：20%～93%</w:t>
            </w:r>
          </w:p>
          <w:p>
            <w:pPr>
              <w:pStyle w:val="null3"/>
            </w:pPr>
            <w:r>
              <w:rPr>
                <w:rFonts w:ascii="仿宋_GB2312" w:hAnsi="仿宋_GB2312" w:cs="仿宋_GB2312" w:eastAsia="仿宋_GB2312"/>
              </w:rPr>
              <w:t>21.产品材质：外壳、内部结构件及底板为2A12-T4铝合金</w:t>
            </w:r>
          </w:p>
          <w:p>
            <w:pPr>
              <w:pStyle w:val="null3"/>
            </w:pPr>
            <w:r>
              <w:rPr>
                <w:rFonts w:ascii="仿宋_GB2312" w:hAnsi="仿宋_GB2312" w:cs="仿宋_GB2312" w:eastAsia="仿宋_GB2312"/>
              </w:rPr>
              <w:t>22.产品尺寸：≥长175mm宽185mm高250mm</w:t>
            </w:r>
          </w:p>
          <w:p>
            <w:pPr>
              <w:pStyle w:val="null3"/>
            </w:pPr>
            <w:r>
              <w:rPr>
                <w:rFonts w:ascii="仿宋_GB2312" w:hAnsi="仿宋_GB2312" w:cs="仿宋_GB2312" w:eastAsia="仿宋_GB2312"/>
              </w:rPr>
              <w:t>23.产品重量：≤1.5KG备注：供应商应在签订合同前提供设备进行现场演示。如不满足按照虚假应标处理。</w:t>
            </w:r>
          </w:p>
        </w:tc>
      </w:tr>
    </w:tbl>
    <w:p>
      <w:pPr>
        <w:pStyle w:val="null3"/>
      </w:pPr>
      <w:r>
        <w:rPr>
          <w:rFonts w:ascii="仿宋_GB2312" w:hAnsi="仿宋_GB2312" w:cs="仿宋_GB2312" w:eastAsia="仿宋_GB2312"/>
        </w:rPr>
        <w:t>标的名称：足迹采集系统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一、基本功能</w:t>
            </w:r>
          </w:p>
          <w:p>
            <w:pPr>
              <w:pStyle w:val="null3"/>
            </w:pPr>
            <w:r>
              <w:rPr>
                <w:rFonts w:ascii="仿宋_GB2312" w:hAnsi="仿宋_GB2312" w:cs="仿宋_GB2312" w:eastAsia="仿宋_GB2312"/>
              </w:rPr>
              <w:t>1、需支持采集人员穿鞋足迹图像和赤足足迹图像，生成足迹花纹图片并提供保存功能，支持正反向采集图像。</w:t>
            </w:r>
          </w:p>
          <w:p>
            <w:pPr>
              <w:pStyle w:val="null3"/>
            </w:pPr>
            <w:r>
              <w:rPr>
                <w:rFonts w:ascii="仿宋_GB2312" w:hAnsi="仿宋_GB2312" w:cs="仿宋_GB2312" w:eastAsia="仿宋_GB2312"/>
              </w:rPr>
              <w:t>2、需支持同时从4个不同角度对人员鞋面图像进行一键采集，并提供保存功能。</w:t>
            </w:r>
          </w:p>
          <w:p>
            <w:pPr>
              <w:pStyle w:val="null3"/>
            </w:pPr>
            <w:r>
              <w:rPr>
                <w:rFonts w:ascii="仿宋_GB2312" w:hAnsi="仿宋_GB2312" w:cs="仿宋_GB2312" w:eastAsia="仿宋_GB2312"/>
              </w:rPr>
              <w:t>3、需提供服务器数据库存储和本机数据库存储两种方式。</w:t>
            </w:r>
          </w:p>
          <w:p>
            <w:pPr>
              <w:pStyle w:val="null3"/>
            </w:pPr>
            <w:r>
              <w:rPr>
                <w:rFonts w:ascii="仿宋_GB2312" w:hAnsi="仿宋_GB2312" w:cs="仿宋_GB2312" w:eastAsia="仿宋_GB2312"/>
              </w:rPr>
              <w:t>二、详细功能</w:t>
            </w:r>
          </w:p>
          <w:p>
            <w:pPr>
              <w:pStyle w:val="null3"/>
            </w:pPr>
            <w:r>
              <w:rPr>
                <w:rFonts w:ascii="仿宋_GB2312" w:hAnsi="仿宋_GB2312" w:cs="仿宋_GB2312" w:eastAsia="仿宋_GB2312"/>
              </w:rPr>
              <w:t>1、信号控制：可实现电源管理与信号稳定，提供自动待机功能。★需提供设备组件故障自动判断及告警提示功能。</w:t>
            </w:r>
          </w:p>
          <w:p>
            <w:pPr>
              <w:pStyle w:val="null3"/>
            </w:pPr>
            <w:r>
              <w:rPr>
                <w:rFonts w:ascii="仿宋_GB2312" w:hAnsi="仿宋_GB2312" w:cs="仿宋_GB2312" w:eastAsia="仿宋_GB2312"/>
              </w:rPr>
              <w:t>2、成像方式：★需采用模压成像，可以在反映鞋底花纹同时反映足迹压力，可在不拆主机情况下更换成像膜。</w:t>
            </w:r>
          </w:p>
          <w:p>
            <w:pPr>
              <w:pStyle w:val="null3"/>
            </w:pPr>
            <w:r>
              <w:rPr>
                <w:rFonts w:ascii="仿宋_GB2312" w:hAnsi="仿宋_GB2312" w:cs="仿宋_GB2312" w:eastAsia="仿宋_GB2312"/>
              </w:rPr>
              <w:t>3、数据应用：需与足迹系统无缝连接，比例尺信息、足迹标画信息自动打包发送，实现特征提取。</w:t>
            </w:r>
          </w:p>
          <w:p>
            <w:pPr>
              <w:pStyle w:val="null3"/>
            </w:pPr>
            <w:r>
              <w:rPr>
                <w:rFonts w:ascii="仿宋_GB2312" w:hAnsi="仿宋_GB2312" w:cs="仿宋_GB2312" w:eastAsia="仿宋_GB2312"/>
              </w:rPr>
              <w:t>三、技术参数</w:t>
            </w:r>
          </w:p>
          <w:p>
            <w:pPr>
              <w:pStyle w:val="null3"/>
            </w:pPr>
            <w:r>
              <w:rPr>
                <w:rFonts w:ascii="仿宋_GB2312" w:hAnsi="仿宋_GB2312" w:cs="仿宋_GB2312" w:eastAsia="仿宋_GB2312"/>
              </w:rPr>
              <w:t>★足迹采集图像分辨率：≥300dpi；</w:t>
            </w:r>
          </w:p>
          <w:p>
            <w:pPr>
              <w:pStyle w:val="null3"/>
            </w:pPr>
            <w:r>
              <w:rPr>
                <w:rFonts w:ascii="仿宋_GB2312" w:hAnsi="仿宋_GB2312" w:cs="仿宋_GB2312" w:eastAsia="仿宋_GB2312"/>
              </w:rPr>
              <w:t>★赤足足迹：需支持赤足足迹、压力面特征采集；输出端口：标准USB3.0接口；足迹采集区域：≥350mm×150mm；</w:t>
            </w:r>
          </w:p>
          <w:p>
            <w:pPr>
              <w:pStyle w:val="null3"/>
            </w:pPr>
            <w:r>
              <w:rPr>
                <w:rFonts w:ascii="仿宋_GB2312" w:hAnsi="仿宋_GB2312" w:cs="仿宋_GB2312" w:eastAsia="仿宋_GB2312"/>
              </w:rPr>
              <w:t>★鞋面图像：需支持一键同时采集鞋面外侧、内侧、斜前侧、斜后侧4个角度的鞋面信息；鞋面图像分辨率：≥100万像素。</w:t>
            </w:r>
          </w:p>
        </w:tc>
      </w:tr>
    </w:tbl>
    <w:p>
      <w:pPr>
        <w:pStyle w:val="null3"/>
      </w:pPr>
      <w:r>
        <w:rPr>
          <w:rFonts w:ascii="仿宋_GB2312" w:hAnsi="仿宋_GB2312" w:cs="仿宋_GB2312" w:eastAsia="仿宋_GB2312"/>
        </w:rPr>
        <w:t>标的名称：靶向激光微量无损痕迹显现仪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外观、外观整洁，表面无凹凸痕、划伤、裂缝、毛刺、霉斑缺陷，表面涂层无起泡、龟裂、脱落。金属零件无锈蚀及其他机械损伤，开关、按键、按钮的操作灵活可靠，零部件紧固无松动，整机具有机械稳定性，设备主机与手提手柄一体式设计更牢固。说明功能的文字和图形符号正确、清晰、端正、牢固，指示正确，在主要面板处应明显标注强激光警示图形标志。</w:t>
            </w:r>
          </w:p>
          <w:p>
            <w:pPr>
              <w:pStyle w:val="null3"/>
            </w:pPr>
            <w:r>
              <w:rPr>
                <w:rFonts w:ascii="仿宋_GB2312" w:hAnsi="仿宋_GB2312" w:cs="仿宋_GB2312" w:eastAsia="仿宋_GB2312"/>
              </w:rPr>
              <w:t>★2、输出光波长及半峰宽：蓝光453nm±3nm，绿光523nm±3nm</w:t>
            </w:r>
          </w:p>
          <w:p>
            <w:pPr>
              <w:pStyle w:val="null3"/>
            </w:pPr>
            <w:r>
              <w:rPr>
                <w:rFonts w:ascii="仿宋_GB2312" w:hAnsi="仿宋_GB2312" w:cs="仿宋_GB2312" w:eastAsia="仿宋_GB2312"/>
              </w:rPr>
              <w:t>★3、输出光波长偏差：≤±3nm</w:t>
            </w:r>
          </w:p>
          <w:p>
            <w:pPr>
              <w:pStyle w:val="null3"/>
            </w:pPr>
            <w:r>
              <w:rPr>
                <w:rFonts w:ascii="仿宋_GB2312" w:hAnsi="仿宋_GB2312" w:cs="仿宋_GB2312" w:eastAsia="仿宋_GB2312"/>
              </w:rPr>
              <w:t>★4、输出光光谱半峰宽：≤±3nm</w:t>
            </w:r>
          </w:p>
          <w:p>
            <w:pPr>
              <w:pStyle w:val="null3"/>
            </w:pPr>
            <w:r>
              <w:rPr>
                <w:rFonts w:ascii="仿宋_GB2312" w:hAnsi="仿宋_GB2312" w:cs="仿宋_GB2312" w:eastAsia="仿宋_GB2312"/>
              </w:rPr>
              <w:t>★5、激光输出光功率：蓝光不低于≥13.2W、绿光不低于≥11.3W。</w:t>
            </w:r>
          </w:p>
          <w:p>
            <w:pPr>
              <w:pStyle w:val="null3"/>
            </w:pPr>
            <w:r>
              <w:rPr>
                <w:rFonts w:ascii="仿宋_GB2312" w:hAnsi="仿宋_GB2312" w:cs="仿宋_GB2312" w:eastAsia="仿宋_GB2312"/>
              </w:rPr>
              <w:t>★6、光斑均匀度≥83%</w:t>
            </w:r>
          </w:p>
          <w:p>
            <w:pPr>
              <w:pStyle w:val="null3"/>
            </w:pPr>
            <w:r>
              <w:rPr>
                <w:rFonts w:ascii="仿宋_GB2312" w:hAnsi="仿宋_GB2312" w:cs="仿宋_GB2312" w:eastAsia="仿宋_GB2312"/>
              </w:rPr>
              <w:t>★7、光纤长度：≥1.3m</w:t>
            </w:r>
          </w:p>
          <w:p>
            <w:pPr>
              <w:pStyle w:val="null3"/>
            </w:pPr>
            <w:r>
              <w:rPr>
                <w:rFonts w:ascii="仿宋_GB2312" w:hAnsi="仿宋_GB2312" w:cs="仿宋_GB2312" w:eastAsia="仿宋_GB2312"/>
              </w:rPr>
              <w:t>★8蓝激光最大功率光照度：出光口距离被照物60cm米处，光斑中心的照度应：≥9240lx；出光口距离被照物100cm米处，光斑中心的照度应：≥3190 lx；出光口距离被照物150cm米处，光斑中心的照度应 ：≥1469 lx：</w:t>
            </w:r>
          </w:p>
          <w:p>
            <w:pPr>
              <w:pStyle w:val="null3"/>
            </w:pPr>
            <w:r>
              <w:rPr>
                <w:rFonts w:ascii="仿宋_GB2312" w:hAnsi="仿宋_GB2312" w:cs="仿宋_GB2312" w:eastAsia="仿宋_GB2312"/>
              </w:rPr>
              <w:t>★9、绿激光最大功率光照度：出光口距离被照物60cm米处，光斑中心的照度应：≥152400 lx；出光口距离被照物100cm米处，光斑中心的照度应：≥56500 lx；出光口距离被照物150cm米处，光斑中心的照度应 ：≥25500 lx；</w:t>
            </w:r>
          </w:p>
          <w:p>
            <w:pPr>
              <w:pStyle w:val="null3"/>
            </w:pPr>
            <w:r>
              <w:rPr>
                <w:rFonts w:ascii="仿宋_GB2312" w:hAnsi="仿宋_GB2312" w:cs="仿宋_GB2312" w:eastAsia="仿宋_GB2312"/>
              </w:rPr>
              <w:t>★10、单组电池支持设备连续工作:绿光最大功率输出应：≥90min。</w:t>
            </w:r>
          </w:p>
          <w:p>
            <w:pPr>
              <w:pStyle w:val="null3"/>
            </w:pPr>
            <w:r>
              <w:rPr>
                <w:rFonts w:ascii="仿宋_GB2312" w:hAnsi="仿宋_GB2312" w:cs="仿宋_GB2312" w:eastAsia="仿宋_GB2312"/>
              </w:rPr>
              <w:t>★11、低温贮存：产品在0°C±2 C°条件下放置24h，取出在常温条件下恢复2h能正常工作，</w:t>
            </w:r>
          </w:p>
          <w:p>
            <w:pPr>
              <w:pStyle w:val="null3"/>
            </w:pPr>
            <w:r>
              <w:rPr>
                <w:rFonts w:ascii="仿宋_GB2312" w:hAnsi="仿宋_GB2312" w:cs="仿宋_GB2312" w:eastAsia="仿宋_GB2312"/>
              </w:rPr>
              <w:t>★12、高温贮存：产品在50°C±2 C°条件下放置24h，取出在常温条件下恢复2h能正常工作，</w:t>
            </w:r>
          </w:p>
          <w:p>
            <w:pPr>
              <w:pStyle w:val="null3"/>
            </w:pPr>
            <w:r>
              <w:rPr>
                <w:rFonts w:ascii="仿宋_GB2312" w:hAnsi="仿宋_GB2312" w:cs="仿宋_GB2312" w:eastAsia="仿宋_GB2312"/>
              </w:rPr>
              <w:t>★13、恒定湿热贮存：产品在40°C±2 C，相对湿度85%±3%条件下放置24h，取出在常温条件下恢复2h能正常工作；</w:t>
            </w:r>
          </w:p>
          <w:p>
            <w:pPr>
              <w:pStyle w:val="null3"/>
            </w:pPr>
            <w:r>
              <w:rPr>
                <w:rFonts w:ascii="仿宋_GB2312" w:hAnsi="仿宋_GB2312" w:cs="仿宋_GB2312" w:eastAsia="仿宋_GB2312"/>
              </w:rPr>
              <w:t>★14、机械环境适应性能：振动条件：可以满足X、Y、Z3个方向、正弦波形式、35Hz、振幅1.5mm,持续5min振动。停止振动后，可以立即启动工作。</w:t>
            </w:r>
          </w:p>
          <w:p>
            <w:pPr>
              <w:pStyle w:val="null3"/>
            </w:pPr>
            <w:r>
              <w:rPr>
                <w:rFonts w:ascii="仿宋_GB2312" w:hAnsi="仿宋_GB2312" w:cs="仿宋_GB2312" w:eastAsia="仿宋_GB2312"/>
              </w:rPr>
              <w:t>★15、激光光斑大小尺寸：蓝激光/绿激光：手柄出光口距检测尺50cm处，光斑直径应：≥φ17.3cm。手柄出光口距检测尺100cm处，光斑直径应：≥φ34.5cm。手柄出光口距检测尺150cm处，光斑直径应：≥φ51.7cm。</w:t>
            </w:r>
          </w:p>
          <w:p>
            <w:pPr>
              <w:pStyle w:val="null3"/>
            </w:pPr>
            <w:r>
              <w:rPr>
                <w:rFonts w:ascii="仿宋_GB2312" w:hAnsi="仿宋_GB2312" w:cs="仿宋_GB2312" w:eastAsia="仿宋_GB2312"/>
              </w:rPr>
              <w:t>16、激光功率及调节：激光控制手柄;可对激光波长切换、功率的调节，蓝光激光功率应具有3档可调节。绿光激光功率应具有激光功率应具有3档可调节。</w:t>
            </w:r>
          </w:p>
          <w:p>
            <w:pPr>
              <w:pStyle w:val="null3"/>
            </w:pPr>
            <w:r>
              <w:rPr>
                <w:rFonts w:ascii="仿宋_GB2312" w:hAnsi="仿宋_GB2312" w:cs="仿宋_GB2312" w:eastAsia="仿宋_GB2312"/>
              </w:rPr>
              <w:t>★17、外置激光控制器：外置激光控制器；可对激光主机进行：激光功率调节、激光波段切换、显示屏可显示功率、显示当前使用蓝/绿激光、电量百分百、电压显示、激光波段等功能。</w:t>
            </w:r>
          </w:p>
          <w:p>
            <w:pPr>
              <w:pStyle w:val="null3"/>
            </w:pPr>
            <w:r>
              <w:rPr>
                <w:rFonts w:ascii="仿宋_GB2312" w:hAnsi="仿宋_GB2312" w:cs="仿宋_GB2312" w:eastAsia="仿宋_GB2312"/>
              </w:rPr>
              <w:t>18、激光器工作状态显示功能：控制手柄具有OLED显示屏，显示屏应显示：当前使用蓝光、绿光模式文字提示功能、激光瓦数文字提示功能、电量百分比显示功能、设备电压数字显示功能、功率调节文字提示功能。</w:t>
            </w:r>
          </w:p>
          <w:p>
            <w:pPr>
              <w:pStyle w:val="null3"/>
            </w:pPr>
            <w:r>
              <w:rPr>
                <w:rFonts w:ascii="仿宋_GB2312" w:hAnsi="仿宋_GB2312" w:cs="仿宋_GB2312" w:eastAsia="仿宋_GB2312"/>
              </w:rPr>
              <w:t>★19、相机专用生物荧光拍照取证滤光镜；可对蓝激光和绿激光激波段激发出的生物荧光痕迹拍照、录像取证。滤镜截止强激光波段透过率：404nm/445nm/450nm/457nm透过率：≤0.01%，520nm透过率：≤0.05%，532nm透过率：≤0.14%。</w:t>
            </w:r>
          </w:p>
          <w:p>
            <w:pPr>
              <w:pStyle w:val="null3"/>
            </w:pPr>
            <w:r>
              <w:rPr>
                <w:rFonts w:ascii="仿宋_GB2312" w:hAnsi="仿宋_GB2312" w:cs="仿宋_GB2312" w:eastAsia="仿宋_GB2312"/>
              </w:rPr>
              <w:t>★20、防护眼镜有效截止强激光波段透过率：404nm/445nm/450nm/457nm/520nm/532nm透过率：≤0.01%。防护眼镜应具有截止紫外线波段范围及透过率：200nm透过率≤0.01%，280nm透过率≤0.01%，315nm透过率≤0.01%，400nm透过率≤0.01%</w:t>
            </w:r>
          </w:p>
          <w:p>
            <w:pPr>
              <w:pStyle w:val="null3"/>
            </w:pPr>
            <w:r>
              <w:rPr>
                <w:rFonts w:ascii="仿宋_GB2312" w:hAnsi="仿宋_GB2312" w:cs="仿宋_GB2312" w:eastAsia="仿宋_GB2312"/>
              </w:rPr>
              <w:t xml:space="preserve">★21、尺寸：主机尺寸应：≤200mm*215mm*78mm。 </w:t>
            </w:r>
          </w:p>
          <w:p>
            <w:pPr>
              <w:pStyle w:val="null3"/>
            </w:pPr>
            <w:r>
              <w:rPr>
                <w:rFonts w:ascii="仿宋_GB2312" w:hAnsi="仿宋_GB2312" w:cs="仿宋_GB2312" w:eastAsia="仿宋_GB2312"/>
              </w:rPr>
              <w:t>★22、重量：≤3.95㎏</w:t>
            </w:r>
          </w:p>
          <w:p>
            <w:pPr>
              <w:pStyle w:val="null3"/>
            </w:pPr>
            <w:r>
              <w:rPr>
                <w:rFonts w:ascii="仿宋_GB2312" w:hAnsi="仿宋_GB2312" w:cs="仿宋_GB2312" w:eastAsia="仿宋_GB2312"/>
              </w:rPr>
              <w:t>23、靶向纳米雾化仪功能：显示屏显示功能：具有电压显示功能、电量100%显示功能、雾化功能：开启、关闭文字提示。</w:t>
            </w:r>
          </w:p>
          <w:p>
            <w:pPr>
              <w:pStyle w:val="null3"/>
            </w:pPr>
            <w:r>
              <w:rPr>
                <w:rFonts w:ascii="仿宋_GB2312" w:hAnsi="仿宋_GB2312" w:cs="仿宋_GB2312" w:eastAsia="仿宋_GB2312"/>
              </w:rPr>
              <w:t>★24、试剂盒：试剂盒容量：20ml，试剂盒为透明亚克力材质制作而成，应具有灯光点亮功能便于观察试剂剩余液位。</w:t>
            </w:r>
          </w:p>
          <w:p>
            <w:pPr>
              <w:pStyle w:val="null3"/>
            </w:pPr>
            <w:r>
              <w:rPr>
                <w:rFonts w:ascii="仿宋_GB2312" w:hAnsi="仿宋_GB2312" w:cs="仿宋_GB2312" w:eastAsia="仿宋_GB2312"/>
              </w:rPr>
              <w:t>★25、整机工作时间：工作时间应：≥240min</w:t>
            </w:r>
          </w:p>
          <w:p>
            <w:pPr>
              <w:pStyle w:val="null3"/>
            </w:pPr>
            <w:r>
              <w:rPr>
                <w:rFonts w:ascii="仿宋_GB2312" w:hAnsi="仿宋_GB2312" w:cs="仿宋_GB2312" w:eastAsia="仿宋_GB2312"/>
              </w:rPr>
              <w:t>★26、外形尺寸：主机尺寸应≤79mmX35mmX142mm</w:t>
            </w:r>
          </w:p>
          <w:p>
            <w:pPr>
              <w:pStyle w:val="null3"/>
            </w:pPr>
            <w:r>
              <w:rPr>
                <w:rFonts w:ascii="仿宋_GB2312" w:hAnsi="仿宋_GB2312" w:cs="仿宋_GB2312" w:eastAsia="仿宋_GB2312"/>
              </w:rPr>
              <w:t>★27、重量：主机重量应≤0.32㎏</w:t>
            </w:r>
          </w:p>
          <w:p>
            <w:pPr>
              <w:pStyle w:val="null3"/>
            </w:pPr>
            <w:r>
              <w:rPr>
                <w:rFonts w:ascii="仿宋_GB2312" w:hAnsi="仿宋_GB2312" w:cs="仿宋_GB2312" w:eastAsia="仿宋_GB2312"/>
              </w:rPr>
              <w:t>注：1、标★项为设备性能重要参数必须满足。2、中标商中标后三个工作日内，带所投品牌型号样机实物及检测报告原件至采购方演示，结果不满足参数的，认为虚假响应，上报政府采购招标办，并追究中标商虚假应标责任。3、采购方有权对供应商中标产品进行抽查送检，检测结果不满足参数的，取消合同，送检费用由供应商承担，并追究中标商虚假应标责任。4、提供生产厂家针对本项目售后服务承诺函并加盖公章。投标人须承诺： “中标人在中标后需在签订采购合同前，提供此项货物样品供采购人参考并提供相应检测报告，保证商品质量，作为验收标准，不提供则视作无效投标。</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自合同签订之日起30日历天内完成供货、安装、调试。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所有产品安装调试完成并经招标人全部验收合格后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初验：货物到达交货地点后，由招标人根据合同对货物（设备）的名称、品牌、规格、型号、产地、数量进行检查，同时检查货物外观，是否有划痕或破损的，并做好相应记录。 终验：所有货物(产品)完毕交货，并安装到位，正常使用7个日历日后，由中标单位提请招标人组织对项目整体进行验收，合格后签发《终验合格单》。 2.验收依据及标准（1）合同文本及合同补充文件（条款）。（2）产品说明书或相关技术资料。（3）招标文件。（4）中标单位的投标文件。（5）合同货物清单。（6）生产厂家的企业资质、检验报告、货物的执行标准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1.质保期（保修期）一年（如中标单位承诺的质保时间超过招标文件要求的，按其承诺时间质保）。 质保期内提供24小时服务，质保期间项目所含内容的一切质量问题及产品本身质量原因造成的直接经济损失应全部由投标人自行负责。中标单位承诺的质保期起始时间为自终验合格之日起。所有产品质量必须符合国家有关规范和相关政策。国家没有相应标准、规范的，可使用行业标准、规定；非标产品按采购约定的技术要求和规范。所有产品及辅材必须是未使用过的新产品，质量优良、渠道正当，配置合理。 2.保修范围：硬件产品质保期内出现的质量问题由投标人负责解决并承担所有费用。质保期结束后如需更换零部件或产品，投标人应以优惠价提供。所有软件产品质保期内，投标人负责免费维护、升级、数据更新，质保期结束后，应保证产品仍能使用，只是不提供免费维护、升级。如用户需要购买后续服务，投标人应予以优惠。</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及实施条例、《中华人民共和国民法典》中的相关条款和本项目合同约定执行。2.未按合同要求提供产品和服务或不能满足技术要求，招标人有权终止合同，并对中标单位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同时，线下提交纸质投标文件正本壹份、副本壹份。2.纸质投标文件正副本分别胶装，标明投标人名称密封递交，递交截止时间同在线递交电子投标文件截止时间一致，递交地址：陕西省铜川市新区开元路中央公元3号楼20209。（纸质投标文件可邮寄，邮件签收时间应为在线递交电子投标文件截止时间之前，邮寄地址：陕西省铜川市新区开元路中央公元3号楼20209，联系人：高妮，联系电话18189276056）。 3.若电子投标文件与纸质投标文件不一致的，以电子投标文件为准。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主要负责人）直接参加投标的，须出具《法定代表人（主要负责人）证明书》；法定代表人（主要负责人）授权代表参加投标的，须出具《法定代表人（主要负责人）授权书》。分支机构参与投标时，投标文件中应附法人出具的授权书。法人只能授权一家分支机构参与投标，且不能与分支机构同时参与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的财务审计报告（成立时间至提交投标文件截止时间不足一年的可提供成立后任意时段的资产负债表）；或其开标前三个月内基本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提供投标截止日前近一年内已缴纳的至少一个月的纳税证明或完税证明，纳税证明或完税证明上应有代收机构或税务机关的公章或业务专用章。依法免税或无须缴纳税收的投标人应提供相应证明文件。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社会保险参保缴费情况证明</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投标人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提供具有履行合同所必需的设备和专业技术能力的证明材料或书面声明。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单位负责人为同一人或者存在直接控股、管理关系的不同单位，不得参加同一合同项下的政府采购活动，为采购项目提供整体设计、规范编制或者项目管理、监理、检测等服务的投标人，不得再参加该采购项目。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本项目不接受联合体投标，投标人提供《非联合体承诺函》。</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人必须按照招标文件的规定和要求在投标文件中指定的页面落款处加盖公章或由法定代表人或被授权人签名（或盖章），其余页面逐页盖公章，否则将作为无效投标文件处理。招标文件凡是要求法定代表人签名或盖章之处 ，非法人单位的负责人均参照执行。 （2）投标文件格式：应符合招标文件要求。（3）报价唯一：只能有一个有效报价，不得提交选择性报价，且报价不超过采购预算和最高限价中的任何一个。</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（1）对招标文件响应程度：要求全面响应，不能有任何招标人不能接受的附加条件。（2）拟提供服务响应程度：应满足招标文件提出的技术和服务要求。（3）投标有效期：应满足招标文件中的规定。 （4）交货期：自合同签订之日起30日历天内完成供货、安装、调试。（5）交货地点：采购人指定地点。</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基本分：产品选型符合招标文件技术要求，产品配置完整合理，其品牌、规格、型号、产地、技术参数清晰明确，无缺漏项，无负偏差，其响应技术指标和性能完全满足采购文件要求计15.5分。（1）技术参数中标“★”号参数为实质性要求参数，必须满足，并按照要求提供证明材料佐证，未满足按照无效文件处理。（2）技术参数中标“▲”项参数负偏离一项扣0.5分。（3）技术参数中非“★”、“▲”项参数负偏离一项扣0.2分，扣完为止。 2、加分项：在满足基本分的基础上，响应产品主要技术指标、参数经评标委员会认定优于招标文件规定的技术指标、参数并且有实质性提升的， 每项加0.5分，最多加4分。 备注：所有“★”、“▲”项和优于参数须提供佐证材料（佐证材料不限于产品彩页、检测报告、官网功能截图等），否则不予得分或加分。</w:t>
            </w:r>
          </w:p>
        </w:tc>
        <w:tc>
          <w:tcPr>
            <w:tcW w:type="dxa" w:w="831"/>
          </w:tcPr>
          <w:p>
            <w:pPr>
              <w:pStyle w:val="null3"/>
              <w:jc w:val="right"/>
            </w:pPr>
            <w:r>
              <w:rPr>
                <w:rFonts w:ascii="仿宋_GB2312" w:hAnsi="仿宋_GB2312" w:cs="仿宋_GB2312" w:eastAsia="仿宋_GB2312"/>
              </w:rPr>
              <w:t>19.5000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产品来源渠道证明</w:t>
            </w:r>
          </w:p>
        </w:tc>
        <w:tc>
          <w:tcPr>
            <w:tcW w:type="dxa" w:w="2492"/>
          </w:tcPr>
          <w:p>
            <w:pPr>
              <w:pStyle w:val="null3"/>
            </w:pPr>
            <w:r>
              <w:rPr>
                <w:rFonts w:ascii="仿宋_GB2312" w:hAnsi="仿宋_GB2312" w:cs="仿宋_GB2312" w:eastAsia="仿宋_GB2312"/>
              </w:rPr>
              <w:t>1.为确保产品为正规厂家生产的合格产品，有质量保证，确保无假货、水货、翻新货、无产权纠纷，提供技术参数表中关于各项产品合法来源渠道证明文件，每提供一种产品的合法来源渠道证明文件得0.5分，满分3分。(例如：制造商授权协议、代理协议、销售协议等任意一种证明文件即可) 2.质保期在满足招标文件要求基础上，每增加1年，加1分，满分1分（提供承诺书）。</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投标人需针对本项目提供完整的项目实施方案。内容包含：①项目总体实施方案；②供货运输方案；③安装、调试、检测方案；④项目验收方案。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三、赋分依据 上述评审内容全部满足评审标准得6分，每有一个评审内容缺项扣1.5分，每一项评审内容中每出现一处缺陷扣0.5分，扣完为止。 备注：“缺陷”是指下列任意一种情形：a单项中的内容缺失或不完整；b单项内容仅有框架标题，复制招标文件内容的要求；c单项内容中出现套用其他项目方案，内容非针对本项目编制；d内容中出现前后描述不一致现象或文字叙述出现错误；e内容涉及适用的行业规范及标准(方法)出现错误；f 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一、评审内容 提供详细的进度计划方案包括：①具体的备货、供货、安装时间安排；②进度控制措施。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三、赋分依据 上述评审内容全部满足评审标准得3分，每有一个评审内容缺项扣1.5分，每一项评审内容中每出现一处缺陷扣0.5分，扣完为止。 备注：“缺陷”是指下列任意一种情形：a单项中的内容缺失或不完整；b单项内容仅有框架标题，复制招标文件内容的要求；c单项内容中出现套用其他项目方案，内容非针对本项目编制；d内容中出现前后描述不一致现象或文字叙述出现错误；e内容涉及适用的行业规范及标准(方法)出现错误；f 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技术保障措施；②产品质量保障措施；③产品服务质量保障措施；④项目实施质量保障措施；⑤质量质检控制及流程方案；⑥安装调试质量保障措施；⑦质保期内出现质量问题时的应对；⑧质量管理团队建设。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三、赋分依据 上述评审内容全部满足评审标准得12分，每有一个评审内容缺项扣1.5分，每一项评审内容中每出现一处缺陷扣0.5分，扣完为止。 备注：“缺陷”是指下列任意一种情形：a单项中的内容缺失或不完整；b单项内容仅有框架标题，复制招标文件内容的要求；c单项内容中出现套用其他项目方案，内容非针对本项目编制；d内容中出现前后描述不一致现象或文字叙述出现错误；e内容涉及适用的行业规范及标准(方法)出现错误；f 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拟派人员</w:t>
            </w:r>
          </w:p>
        </w:tc>
        <w:tc>
          <w:tcPr>
            <w:tcW w:type="dxa" w:w="2492"/>
          </w:tcPr>
          <w:p>
            <w:pPr>
              <w:pStyle w:val="null3"/>
            </w:pPr>
            <w:r>
              <w:rPr>
                <w:rFonts w:ascii="仿宋_GB2312" w:hAnsi="仿宋_GB2312" w:cs="仿宋_GB2312" w:eastAsia="仿宋_GB2312"/>
              </w:rPr>
              <w:t>根据投标人针对本项目提供①人员组织架构及职责；②拟派人员数量； ③人员分工进行评审。（证明资料包括但不限于身份证、工作经历、劳动合同等）。由评标委员会综合赋分0-3分。每缺一项扣1分，扣完为止，每有一项内容中与响应需求不匹配或不能满足采购需求的扣1分。未提供拟派人员或证明资料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一、评审内容 根据项目实际需求提供应急保障方案。内容包含： ①应急组织机构及职责；②物流运输环节、自然灾害及不可抗力的应急处置措施；③应急响应时间；④后期的处置及保障措施。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三、赋分依据 上述评审内容全部满足评审标准得6分，每有一个评审内容缺项扣1.5分，每一项评审内容中每出现一处缺陷扣0.5分，扣完为止。 备注：“缺陷”是指下列任意一种情形：a单项中的内容缺失或不完整；b单项内容仅有框架标题，复制招标文件内容的要求；c单项内容中出现套用其他项目方案，内容非针对本项目编制；d内容中出现前后描述不一致现象或文字叙述出现错误；e内容涉及适用的行业规范及标准(方法)出现错误；f 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根据项目实际需求提供售后服务方案。内容包含：①技术支持与培训；②信息沟通与反馈；③售后服务的范围及保障措施；④售后服务人员配置及响应计划；⑤售后服务承诺。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三、赋分依据 上述评审内容全部满足评审标准得7.5分，每有一个评审内容缺项扣1.5分，每一项评审内容中每出现一处缺陷扣0.5分，扣完为止。 备注：“缺陷”是指下列任意一种情形：a单项中的内容缺失或不完整；b单项内容仅有框架标题，复制招标文件内容的要求；c单项内容中出现套用其他项目方案，内容非针对本项目编制；d内容中出现前后描述不一致现象或文字叙述出现错误；e内容涉及适用的行业规范及标准(方法)出现错误；f 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 ①培训内容；②培训计划；③培训时间；④培训方式。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三、赋分依据 上述评审内容全部满足评审标准得6分，每有一个评审内容缺项扣1.5分，每一项评审内容中每出现一处缺陷扣0.5分，扣完为止。 备注：“缺陷”是指下列任意一种情形：a单项中的内容缺失或不完整；b单项内容仅有框架标题，复制招标文件内容的要求；c单项内容中出现套用其他项目方案，内容非针对本项目编制；d内容中出现前后描述不一致现象或文字叙述出现错误；e内容涉及适用的行业规范及标准(方法)出现错误；f 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提供2022年10月1日起至今类似项目业绩（以合同签订时间为准），评审时以投标文件中的复印件/扫描件为计分依据。提供一份合同得1分，最高得3分。 注：合同需提供完整合同。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以实质性满足招标文件商务和技术要求的最低投标价格为基准值，投标报价得分=（评标基准价/投标报价）×报价分值 备注：计算分数时四舍五入取小数点后两位。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