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版本号：FHZB-202600220260318001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铜川市王益区政府机关灶劳务外包服务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FHZB-2026002</w:t>
      </w:r>
      <w:r>
        <w:br/>
      </w:r>
      <w:r>
        <w:br/>
      </w:r>
      <w:r>
        <w:br/>
      </w:r>
    </w:p>
    <w:p>
      <w:pPr>
        <w:pStyle w:val="null3"/>
        <w:jc w:val="center"/>
        <w:outlineLvl w:val="2"/>
      </w:pPr>
      <w:r>
        <w:rPr>
          <w:rFonts w:ascii="仿宋_GB2312" w:hAnsi="仿宋_GB2312" w:cs="仿宋_GB2312" w:eastAsia="仿宋_GB2312"/>
          <w:sz w:val="28"/>
          <w:b/>
        </w:rPr>
        <w:t>铜川市王益区机关事务管理服务中心</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铜川市王益区机关事务管理服务中心</w:t>
      </w:r>
      <w:r>
        <w:rPr>
          <w:rFonts w:ascii="仿宋_GB2312" w:hAnsi="仿宋_GB2312" w:cs="仿宋_GB2312" w:eastAsia="仿宋_GB2312"/>
        </w:rPr>
        <w:t>委托，拟对</w:t>
      </w:r>
      <w:r>
        <w:rPr>
          <w:rFonts w:ascii="仿宋_GB2312" w:hAnsi="仿宋_GB2312" w:cs="仿宋_GB2312" w:eastAsia="仿宋_GB2312"/>
        </w:rPr>
        <w:t>铜川市王益区政府机关灶劳务外包服务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FHZB-2026002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铜川市王益区政府机关灶劳务外包服务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王益区政府机关灶劳务外包服务项目，以自助餐形式供餐，就餐人数（上年度平均就餐人数早餐130人，午餐270人，晚餐90人）。采购人提供水、电、气、暖费用并支付供应商劳务费用（包括人员工资（劳务费）、管理费），供应商提供食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采购包1（铜川市王益区政府机关灶劳务外包服务）：属于专门面向中小企业采购。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3、财务状况报告：提供2024或2025任一年度经审计的财务审计报告（2026年成立的公司提供成立后企业的资产负债表和利润表），审计报告须经过注册会计师行业统一监管平台备案赋码，或提供开标前三个月内基本存款账户开户银行开具的资信证明及基本户开户信息；</w:t>
      </w:r>
    </w:p>
    <w:p>
      <w:pPr>
        <w:pStyle w:val="null3"/>
      </w:pPr>
      <w:r>
        <w:rPr>
          <w:rFonts w:ascii="仿宋_GB2312" w:hAnsi="仿宋_GB2312" w:cs="仿宋_GB2312" w:eastAsia="仿宋_GB2312"/>
        </w:rPr>
        <w:t>4、税收缴纳证明：提供2025年03月01日至今任意一个月的缴纳税收的证明材料,(依法免税的单位应提供相关证明材料)；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5、社会保障资金缴纳证明：提供2025年03月01日至今任意一个月的依法缴纳社会保障资金的证明材料（依法不需要缴纳社会保障资金的单位应提供相关证明材料）；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9、企业关联关系：单位负责人为同一人或者存在直接控股、管理关系的不同供应商不得同时参加本项目投标；</w:t>
      </w:r>
    </w:p>
    <w:p>
      <w:pPr>
        <w:pStyle w:val="null3"/>
      </w:pPr>
      <w:r>
        <w:rPr>
          <w:rFonts w:ascii="仿宋_GB2312" w:hAnsi="仿宋_GB2312" w:cs="仿宋_GB2312" w:eastAsia="仿宋_GB2312"/>
        </w:rPr>
        <w:t>10、资质要求：投标人须提供有效的《食品经营许可证》；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铜川市王益区机关事务管理服务中心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铜川市红旗街9号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13909198521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18329998557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陕西省网上中介服务超市选取通知书的中选金额人民币肆万伍仟元整（￥45000.00元）收取；可以采取现金、支票、银行汇票、电汇、网银等方式，中标/成交供应商在中标（成交）结果公告发布之日起5日内，向招标代理机构缴纳招标代理服务费/中标（成交）服务费。开户行：中国农业银行股份有限公司西安长丰园小区支行；账号：26110201040016041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铜川市王益区机关事务管理服务中心</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铜川市王益区机关事务管理服务中心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铜川市王益区机关事务管理服务中心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7）履约验收时间：实行周检查，月度考核制度 8）验收组织的其他事项：1. 履约验收时间：实行周检查，月度考核制度。2.验收依据：（1）合同文本及合同补充文件（条款）。（2）招标文件。（3）投标文件。（4）餐厅管理考核表等质量验收标准。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联系电话：18329998557</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王益区政府机关灶劳务外包服务项目，以自助餐形式供餐，就餐人数（上年度平均就餐人数早餐130人，午餐270人，晚餐90人）。采购人提供水、电、气、暖费用并支付供应商劳务费用（包括人员工资（劳务费）、管理费），供应商提供食材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5,730,000.00</w:t>
      </w:r>
    </w:p>
    <w:p>
      <w:pPr>
        <w:pStyle w:val="null3"/>
      </w:pPr>
      <w:r>
        <w:rPr>
          <w:rFonts w:ascii="仿宋_GB2312" w:hAnsi="仿宋_GB2312" w:cs="仿宋_GB2312" w:eastAsia="仿宋_GB2312"/>
        </w:rPr>
        <w:t>采购包最高限价（元）: 5,730,000.00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5730000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标的名称：5730000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一、项目概况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铜川市王益区政府需要采购机关灶劳务外包服务。自助餐形式供餐，就餐人数（上年度平均就餐人数早餐</w:t>
            </w:r>
            <w:r>
              <w:rPr>
                <w:rFonts w:ascii="仿宋_GB2312" w:hAnsi="仿宋_GB2312" w:cs="仿宋_GB2312" w:eastAsia="仿宋_GB2312"/>
                <w:sz w:val="24"/>
                <w:color w:val="000000"/>
              </w:rPr>
              <w:t>130人，午餐270人，晚餐90人）。采购人提供水、电、气、暖费用并支付中标供应商劳务费用（包括人员工资（劳务费）、管理费），供应商提供食材采购。工作人员机关灶就餐，按照早餐4元、午餐5元、晚餐3元标准，收取就餐费用；公务接待参照市场平均但低于市场行情价、且符合国家规定接待标准执行。 中标供应商需全额完成机关餐厅全年扶贫采购任务，接受委托后不得再转包或者分包。</w:t>
            </w:r>
          </w:p>
          <w:p>
            <w:pPr>
              <w:pStyle w:val="null3"/>
              <w:ind w:firstLine="480"/>
              <w:jc w:val="left"/>
            </w:pPr>
            <w:r>
              <w:rPr>
                <w:rFonts w:ascii="仿宋_GB2312" w:hAnsi="仿宋_GB2312" w:cs="仿宋_GB2312" w:eastAsia="仿宋_GB2312"/>
                <w:sz w:val="24"/>
                <w:color w:val="000000"/>
              </w:rPr>
              <w:t>二、招标内容和服务要求</w:t>
            </w:r>
          </w:p>
          <w:p>
            <w:pPr>
              <w:pStyle w:val="null3"/>
              <w:ind w:firstLine="480"/>
              <w:jc w:val="left"/>
            </w:pPr>
            <w:r>
              <w:rPr>
                <w:rFonts w:ascii="仿宋_GB2312" w:hAnsi="仿宋_GB2312" w:cs="仿宋_GB2312" w:eastAsia="仿宋_GB2312"/>
                <w:sz w:val="24"/>
                <w:color w:val="000000"/>
              </w:rPr>
              <w:t>（一）供餐最低标准：</w:t>
            </w:r>
          </w:p>
          <w:p>
            <w:pPr>
              <w:pStyle w:val="null3"/>
              <w:ind w:firstLine="480"/>
              <w:jc w:val="left"/>
            </w:pPr>
            <w:r>
              <w:rPr>
                <w:rFonts w:ascii="仿宋_GB2312" w:hAnsi="仿宋_GB2312" w:cs="仿宋_GB2312" w:eastAsia="仿宋_GB2312"/>
                <w:sz w:val="24"/>
                <w:color w:val="000000"/>
              </w:rPr>
              <w:t>早餐不得少于：</w:t>
            </w:r>
            <w:r>
              <w:rPr>
                <w:rFonts w:ascii="仿宋_GB2312" w:hAnsi="仿宋_GB2312" w:cs="仿宋_GB2312" w:eastAsia="仿宋_GB2312"/>
                <w:sz w:val="24"/>
                <w:color w:val="000000"/>
              </w:rPr>
              <w:t>2种主食（馒头、花卷等）、4道主菜（1荤3素）、1-2道小菜、2种稀饭、鸡蛋1种、1种奶制品或豆制饮品交替供应；</w:t>
            </w:r>
          </w:p>
          <w:p>
            <w:pPr>
              <w:pStyle w:val="null3"/>
              <w:ind w:firstLine="480"/>
              <w:jc w:val="left"/>
            </w:pPr>
            <w:r>
              <w:rPr>
                <w:rFonts w:ascii="仿宋_GB2312" w:hAnsi="仿宋_GB2312" w:cs="仿宋_GB2312" w:eastAsia="仿宋_GB2312"/>
                <w:sz w:val="24"/>
                <w:color w:val="000000"/>
              </w:rPr>
              <w:t>午餐不得少于：</w:t>
            </w:r>
            <w:r>
              <w:rPr>
                <w:rFonts w:ascii="仿宋_GB2312" w:hAnsi="仿宋_GB2312" w:cs="仿宋_GB2312" w:eastAsia="仿宋_GB2312"/>
                <w:sz w:val="24"/>
                <w:color w:val="000000"/>
              </w:rPr>
              <w:t>3种主食（米饭、馒头、面条等）、6道主菜（2荤4素）、1个汤品、1种时令水果；</w:t>
            </w:r>
          </w:p>
          <w:p>
            <w:pPr>
              <w:pStyle w:val="null3"/>
              <w:ind w:firstLine="480"/>
              <w:jc w:val="left"/>
            </w:pPr>
            <w:r>
              <w:rPr>
                <w:rFonts w:ascii="仿宋_GB2312" w:hAnsi="仿宋_GB2312" w:cs="仿宋_GB2312" w:eastAsia="仿宋_GB2312"/>
                <w:sz w:val="24"/>
                <w:color w:val="000000"/>
              </w:rPr>
              <w:t>晚餐不得少于：</w:t>
            </w:r>
            <w:r>
              <w:rPr>
                <w:rFonts w:ascii="仿宋_GB2312" w:hAnsi="仿宋_GB2312" w:cs="仿宋_GB2312" w:eastAsia="仿宋_GB2312"/>
                <w:sz w:val="24"/>
                <w:color w:val="000000"/>
              </w:rPr>
              <w:t>2种主食（馒头、米饭等）、4道主菜（1荤3素）、2道小菜、1个汤品。</w:t>
            </w:r>
          </w:p>
          <w:p>
            <w:pPr>
              <w:pStyle w:val="null3"/>
              <w:ind w:firstLine="480"/>
              <w:jc w:val="left"/>
            </w:pPr>
            <w:r>
              <w:rPr>
                <w:rFonts w:ascii="仿宋_GB2312" w:hAnsi="仿宋_GB2312" w:cs="仿宋_GB2312" w:eastAsia="仿宋_GB2312"/>
                <w:sz w:val="24"/>
                <w:color w:val="000000"/>
              </w:rPr>
              <w:t>（二）日常管理</w:t>
            </w:r>
          </w:p>
          <w:p>
            <w:pPr>
              <w:pStyle w:val="null3"/>
              <w:ind w:firstLine="480"/>
              <w:jc w:val="left"/>
            </w:pPr>
            <w:r>
              <w:rPr>
                <w:rFonts w:ascii="仿宋_GB2312" w:hAnsi="仿宋_GB2312" w:cs="仿宋_GB2312" w:eastAsia="仿宋_GB2312"/>
                <w:sz w:val="24"/>
                <w:color w:val="000000"/>
              </w:rPr>
              <w:t>1、采购人负责监督，中标供应商负责机关灶日常运营管理，按照国家、行业、部门要求落实食品安全、安全生产、疫情防控、扶贫帮扶等相关规定。</w:t>
            </w:r>
          </w:p>
          <w:p>
            <w:pPr>
              <w:pStyle w:val="null3"/>
              <w:ind w:firstLine="480"/>
              <w:jc w:val="left"/>
            </w:pPr>
            <w:r>
              <w:rPr>
                <w:rFonts w:ascii="仿宋_GB2312" w:hAnsi="仿宋_GB2312" w:cs="仿宋_GB2312" w:eastAsia="仿宋_GB2312"/>
                <w:sz w:val="24"/>
                <w:color w:val="000000"/>
              </w:rPr>
              <w:t>2、中标供应商工作人员在采购人单位工作时必须遵守铜川市王益区机关事务管理服务中心规章制度；</w:t>
            </w:r>
          </w:p>
          <w:p>
            <w:pPr>
              <w:pStyle w:val="null3"/>
              <w:ind w:firstLine="480"/>
              <w:jc w:val="left"/>
            </w:pPr>
            <w:r>
              <w:rPr>
                <w:rFonts w:ascii="仿宋_GB2312" w:hAnsi="仿宋_GB2312" w:cs="仿宋_GB2312" w:eastAsia="仿宋_GB2312"/>
                <w:sz w:val="24"/>
                <w:color w:val="000000"/>
              </w:rPr>
              <w:t>2、中标供应商需建立生产、安全、卫生、人员管理、应急处置等内部管理制度；</w:t>
            </w:r>
          </w:p>
          <w:p>
            <w:pPr>
              <w:pStyle w:val="null3"/>
              <w:ind w:firstLine="480"/>
              <w:jc w:val="left"/>
            </w:pPr>
            <w:r>
              <w:rPr>
                <w:rFonts w:ascii="仿宋_GB2312" w:hAnsi="仿宋_GB2312" w:cs="仿宋_GB2312" w:eastAsia="仿宋_GB2312"/>
                <w:sz w:val="24"/>
                <w:color w:val="000000"/>
              </w:rPr>
              <w:t>3、中标供应商应做好内部人员管理工作，及时按铜川市最低工资标准以上发放员工工资及购买相关社保，采购人可不定期检查中标人为员工发放工资及购买保险情况；</w:t>
            </w:r>
          </w:p>
          <w:p>
            <w:pPr>
              <w:pStyle w:val="null3"/>
              <w:ind w:firstLine="480"/>
              <w:jc w:val="left"/>
            </w:pPr>
            <w:r>
              <w:rPr>
                <w:rFonts w:ascii="仿宋_GB2312" w:hAnsi="仿宋_GB2312" w:cs="仿宋_GB2312" w:eastAsia="仿宋_GB2312"/>
                <w:sz w:val="24"/>
                <w:color w:val="000000"/>
              </w:rPr>
              <w:t>4、采购人发现不适宜和不能胜任本项目服务的工作员工，中标供应商须及时调整，立即调离采购人服务场所。</w:t>
            </w:r>
          </w:p>
          <w:p>
            <w:pPr>
              <w:pStyle w:val="null3"/>
              <w:ind w:firstLine="480"/>
              <w:jc w:val="left"/>
            </w:pPr>
            <w:r>
              <w:rPr>
                <w:rFonts w:ascii="仿宋_GB2312" w:hAnsi="仿宋_GB2312" w:cs="仿宋_GB2312" w:eastAsia="仿宋_GB2312"/>
                <w:sz w:val="24"/>
                <w:color w:val="000000"/>
              </w:rPr>
              <w:t>（三）人员要求（包括但不少于以下人员）</w:t>
            </w:r>
          </w:p>
          <w:p>
            <w:pPr>
              <w:pStyle w:val="null3"/>
              <w:ind w:firstLine="480"/>
              <w:jc w:val="left"/>
            </w:pPr>
            <w:r>
              <w:rPr>
                <w:rFonts w:ascii="仿宋_GB2312" w:hAnsi="仿宋_GB2312" w:cs="仿宋_GB2312" w:eastAsia="仿宋_GB2312"/>
                <w:sz w:val="24"/>
                <w:color w:val="000000"/>
              </w:rPr>
              <w:t>1.餐厅经理（1名）</w:t>
            </w:r>
          </w:p>
          <w:p>
            <w:pPr>
              <w:pStyle w:val="null3"/>
              <w:ind w:firstLine="480"/>
              <w:jc w:val="left"/>
            </w:pPr>
            <w:r>
              <w:rPr>
                <w:rFonts w:ascii="仿宋_GB2312" w:hAnsi="仿宋_GB2312" w:cs="仿宋_GB2312" w:eastAsia="仿宋_GB2312"/>
                <w:sz w:val="24"/>
                <w:color w:val="000000"/>
              </w:rPr>
              <w:t>负责餐厅的日常管理工作，与后厨保持密切联系，严格执行《食品安全法》，坚决杜绝出现食品变质和食物中毒事件，对所购进食材严格检查，并定期检查库房各类食材生产日期及批号，确保食品安全，杜绝食品浪费。确保餐厅服务质量，主持每日餐前会，安排当天的备餐工作，检查员工仪容仪表，做好员工的考勤工作，</w:t>
            </w:r>
            <w:r>
              <w:rPr>
                <w:rFonts w:ascii="仿宋_GB2312" w:hAnsi="仿宋_GB2312" w:cs="仿宋_GB2312" w:eastAsia="仿宋_GB2312"/>
                <w:sz w:val="24"/>
                <w:color w:val="000000"/>
              </w:rPr>
              <w:t>抓好餐厅卫生、食品卫生，餐具卫生，做好员工的培训、考核、调配等工作，努力提高员工素质，调动员工的积极性，督促全体员工礼貌服务，每月至少负责和采购人员进行采购，了解市场行情，负责菜品以及服务等方面的沟通。</w:t>
            </w:r>
          </w:p>
          <w:p>
            <w:pPr>
              <w:pStyle w:val="null3"/>
              <w:ind w:firstLine="480"/>
              <w:jc w:val="left"/>
            </w:pPr>
            <w:r>
              <w:rPr>
                <w:rFonts w:ascii="仿宋_GB2312" w:hAnsi="仿宋_GB2312" w:cs="仿宋_GB2312" w:eastAsia="仿宋_GB2312"/>
                <w:sz w:val="24"/>
                <w:color w:val="000000"/>
              </w:rPr>
              <w:t>2、厨师长（1名）</w:t>
            </w:r>
          </w:p>
          <w:p>
            <w:pPr>
              <w:pStyle w:val="null3"/>
              <w:ind w:firstLine="480"/>
              <w:jc w:val="left"/>
            </w:pPr>
            <w:r>
              <w:rPr>
                <w:rFonts w:ascii="仿宋_GB2312" w:hAnsi="仿宋_GB2312" w:cs="仿宋_GB2312" w:eastAsia="仿宋_GB2312"/>
                <w:sz w:val="24"/>
                <w:color w:val="000000"/>
              </w:rPr>
              <w:t>具有高级中式烹调师证书，负责后厨的全面工作，熟悉货源情况，执行每日采购计划，把好货物验收关，控制成本，按标准让职工吃饱吃好，制定每周食谱，经常调整食品搭配，主动收集食堂工作人员及干部职工对改善伙食提出的合理化建议，及时提出改进意见，确保后厨卫生，不断提高菜品质量，杜绝原材料浪费。</w:t>
            </w:r>
          </w:p>
          <w:p>
            <w:pPr>
              <w:pStyle w:val="null3"/>
              <w:ind w:firstLine="480"/>
              <w:jc w:val="left"/>
            </w:pPr>
            <w:r>
              <w:rPr>
                <w:rFonts w:ascii="仿宋_GB2312" w:hAnsi="仿宋_GB2312" w:cs="仿宋_GB2312" w:eastAsia="仿宋_GB2312"/>
                <w:sz w:val="24"/>
                <w:color w:val="000000"/>
              </w:rPr>
              <w:t>3.厨师（≥2名）</w:t>
            </w:r>
          </w:p>
          <w:p>
            <w:pPr>
              <w:pStyle w:val="null3"/>
              <w:ind w:firstLine="480"/>
              <w:jc w:val="left"/>
            </w:pPr>
            <w:r>
              <w:rPr>
                <w:rFonts w:ascii="仿宋_GB2312" w:hAnsi="仿宋_GB2312" w:cs="仿宋_GB2312" w:eastAsia="仿宋_GB2312"/>
                <w:sz w:val="24"/>
                <w:color w:val="000000"/>
              </w:rPr>
              <w:t>具有中式烹调师证书，在厨师长的领导下，完成各类菜肴的出品和相关工作，精通本职业务，保证菜品的色、香、味俱全。负责食谱落实及烹任，多听取意见，努力提高厨艺，让各类菜品得到干部职工的认可。</w:t>
            </w:r>
          </w:p>
          <w:p>
            <w:pPr>
              <w:pStyle w:val="null3"/>
              <w:ind w:firstLine="480"/>
              <w:jc w:val="left"/>
            </w:pPr>
            <w:r>
              <w:rPr>
                <w:rFonts w:ascii="仿宋_GB2312" w:hAnsi="仿宋_GB2312" w:cs="仿宋_GB2312" w:eastAsia="仿宋_GB2312"/>
                <w:sz w:val="24"/>
                <w:color w:val="000000"/>
              </w:rPr>
              <w:t>4.面点师（≥3名，需指定1人作为面食主管，负责面食部分整体工作管理与指挥）</w:t>
            </w:r>
          </w:p>
          <w:p>
            <w:pPr>
              <w:pStyle w:val="null3"/>
              <w:ind w:firstLine="480"/>
              <w:jc w:val="left"/>
            </w:pPr>
            <w:r>
              <w:rPr>
                <w:rFonts w:ascii="仿宋_GB2312" w:hAnsi="仿宋_GB2312" w:cs="仿宋_GB2312" w:eastAsia="仿宋_GB2312"/>
                <w:sz w:val="24"/>
                <w:color w:val="000000"/>
              </w:rPr>
              <w:t>严格按照餐厅规定，确保各种面食的数量和质量要求。面条筋道可口、馒头大小均匀、稀饭干稠适当，想办法、变花样，不断满足职工的需求。</w:t>
            </w:r>
          </w:p>
          <w:p>
            <w:pPr>
              <w:pStyle w:val="null3"/>
              <w:ind w:firstLine="480"/>
              <w:jc w:val="left"/>
            </w:pPr>
            <w:r>
              <w:rPr>
                <w:rFonts w:ascii="仿宋_GB2312" w:hAnsi="仿宋_GB2312" w:cs="仿宋_GB2312" w:eastAsia="仿宋_GB2312"/>
                <w:sz w:val="24"/>
                <w:color w:val="000000"/>
              </w:rPr>
              <w:t>5.服务员（≥8名）</w:t>
            </w:r>
          </w:p>
          <w:p>
            <w:pPr>
              <w:pStyle w:val="null3"/>
              <w:ind w:firstLine="480"/>
              <w:jc w:val="left"/>
            </w:pPr>
            <w:r>
              <w:rPr>
                <w:rFonts w:ascii="仿宋_GB2312" w:hAnsi="仿宋_GB2312" w:cs="仿宋_GB2312" w:eastAsia="仿宋_GB2312"/>
                <w:sz w:val="24"/>
                <w:color w:val="000000"/>
              </w:rPr>
              <w:t>搞好营业前后的卫生，保持餐厅及包间环境整洁，确保餐具摆放整齐到位，做到菜品分量均匀，动作快捷，一视同仁，为就餐人员提供优质的服务。</w:t>
            </w:r>
          </w:p>
          <w:p>
            <w:pPr>
              <w:pStyle w:val="null3"/>
              <w:ind w:firstLine="480"/>
              <w:jc w:val="left"/>
            </w:pPr>
            <w:r>
              <w:rPr>
                <w:rFonts w:ascii="仿宋_GB2312" w:hAnsi="仿宋_GB2312" w:cs="仿宋_GB2312" w:eastAsia="仿宋_GB2312"/>
                <w:sz w:val="24"/>
                <w:color w:val="000000"/>
              </w:rPr>
              <w:t xml:space="preserve">6.勤杂工（≥3名）  </w:t>
            </w:r>
          </w:p>
          <w:p>
            <w:pPr>
              <w:pStyle w:val="null3"/>
              <w:ind w:firstLine="480"/>
              <w:jc w:val="left"/>
            </w:pPr>
            <w:r>
              <w:rPr>
                <w:rFonts w:ascii="仿宋_GB2312" w:hAnsi="仿宋_GB2312" w:cs="仿宋_GB2312" w:eastAsia="仿宋_GB2312"/>
                <w:sz w:val="24"/>
                <w:color w:val="000000"/>
              </w:rPr>
              <w:t>负责摘菜、洗菜、清洗餐具等工作，严格执行</w:t>
            </w:r>
            <w:r>
              <w:rPr>
                <w:rFonts w:ascii="仿宋_GB2312" w:hAnsi="仿宋_GB2312" w:cs="仿宋_GB2312" w:eastAsia="仿宋_GB2312"/>
                <w:sz w:val="24"/>
                <w:color w:val="000000"/>
              </w:rPr>
              <w:t>“四过关”，一刷、二洗、三清、四消毒，保证食材与餐具的卫生质量，清理消毒过程中要轻洗、轻拿、轻放，保护好餐具，减少损耗，节约用水用电，杜绝浪费。</w:t>
            </w:r>
          </w:p>
          <w:p>
            <w:pPr>
              <w:pStyle w:val="null3"/>
              <w:ind w:firstLine="480"/>
              <w:jc w:val="left"/>
            </w:pPr>
            <w:r>
              <w:rPr>
                <w:rFonts w:ascii="仿宋_GB2312" w:hAnsi="仿宋_GB2312" w:cs="仿宋_GB2312" w:eastAsia="仿宋_GB2312"/>
                <w:sz w:val="24"/>
                <w:color w:val="000000"/>
              </w:rPr>
              <w:t>7.领班（≥1名）</w:t>
            </w:r>
          </w:p>
          <w:p>
            <w:pPr>
              <w:pStyle w:val="null3"/>
              <w:ind w:firstLine="480"/>
              <w:jc w:val="left"/>
            </w:pPr>
            <w:r>
              <w:rPr>
                <w:rFonts w:ascii="仿宋_GB2312" w:hAnsi="仿宋_GB2312" w:cs="仿宋_GB2312" w:eastAsia="仿宋_GB2312"/>
                <w:sz w:val="24"/>
                <w:color w:val="000000"/>
              </w:rPr>
              <w:t>协助经理不断改进完善工作标准和服务程序，并督导实施。落实每天配餐工作及卫生工作计划，保持餐厅整洁和服务员的个人卫生，做好工作人员调配、班次安排和员工考勤，考核，保证在规定的营业时间内，各服务点上都有岗、有人、有服务。协调、沟通餐厅、传菜部及厨房的工作，负责餐厅用具的补充等。</w:t>
            </w:r>
          </w:p>
          <w:p>
            <w:pPr>
              <w:pStyle w:val="null3"/>
              <w:ind w:firstLine="480"/>
              <w:jc w:val="left"/>
            </w:pPr>
            <w:r>
              <w:rPr>
                <w:rFonts w:ascii="仿宋_GB2312" w:hAnsi="仿宋_GB2312" w:cs="仿宋_GB2312" w:eastAsia="仿宋_GB2312"/>
                <w:sz w:val="24"/>
                <w:color w:val="000000"/>
              </w:rPr>
              <w:t>8.财务人员（≥1名）</w:t>
            </w:r>
          </w:p>
          <w:p>
            <w:pPr>
              <w:pStyle w:val="null3"/>
              <w:ind w:firstLine="480"/>
              <w:jc w:val="left"/>
            </w:pPr>
            <w:r>
              <w:rPr>
                <w:rFonts w:ascii="仿宋_GB2312" w:hAnsi="仿宋_GB2312" w:cs="仿宋_GB2312" w:eastAsia="仿宋_GB2312"/>
                <w:sz w:val="24"/>
                <w:color w:val="000000"/>
              </w:rPr>
              <w:t>负责餐厅营业日常财务管理，记账、算账、报账，做到手续完备，内容真实，数字准确，账目清楚，日账日清，按期报账；负责员工工资表的审核及工资发放；负责每月实物盘点监督检查、指导及实物抽查等。</w:t>
            </w:r>
          </w:p>
          <w:p>
            <w:pPr>
              <w:pStyle w:val="null3"/>
              <w:ind w:firstLine="480"/>
              <w:jc w:val="left"/>
            </w:pPr>
            <w:r>
              <w:rPr>
                <w:rFonts w:ascii="仿宋_GB2312" w:hAnsi="仿宋_GB2312" w:cs="仿宋_GB2312" w:eastAsia="仿宋_GB2312"/>
                <w:sz w:val="24"/>
                <w:color w:val="000000"/>
              </w:rPr>
              <w:t>9.采购（≥1名）</w:t>
            </w:r>
          </w:p>
          <w:p>
            <w:pPr>
              <w:pStyle w:val="null3"/>
              <w:ind w:firstLine="480"/>
              <w:jc w:val="left"/>
            </w:pPr>
            <w:r>
              <w:rPr>
                <w:rFonts w:ascii="仿宋_GB2312" w:hAnsi="仿宋_GB2312" w:cs="仿宋_GB2312" w:eastAsia="仿宋_GB2312"/>
                <w:sz w:val="24"/>
                <w:color w:val="000000"/>
              </w:rPr>
              <w:t>负责餐厅饮食原料、物料的询价和采购工作，经常到市场了解物价行情，在采购中要不断地摸索经验，提高采购技巧，大宗食品原料的采购必须在验核营业执照和资质证明后，与供货商签订供货协议，供货商提供商品质量合格证明后才能购买，严禁采购霉烂变质和伪劣食品原料。</w:t>
            </w:r>
          </w:p>
          <w:p>
            <w:pPr>
              <w:pStyle w:val="null3"/>
              <w:ind w:firstLine="482"/>
              <w:jc w:val="left"/>
            </w:pPr>
            <w:r>
              <w:rPr>
                <w:rFonts w:ascii="仿宋_GB2312" w:hAnsi="仿宋_GB2312" w:cs="仿宋_GB2312" w:eastAsia="仿宋_GB2312"/>
                <w:sz w:val="24"/>
                <w:b/>
                <w:color w:val="000000"/>
              </w:rPr>
              <w:t>以上人员须具备有效的食品从业人员健康体检合格证。</w:t>
            </w:r>
          </w:p>
          <w:p>
            <w:pPr>
              <w:pStyle w:val="null3"/>
              <w:ind w:firstLine="480"/>
              <w:jc w:val="left"/>
            </w:pPr>
            <w:r>
              <w:rPr>
                <w:rFonts w:ascii="仿宋_GB2312" w:hAnsi="仿宋_GB2312" w:cs="仿宋_GB2312" w:eastAsia="仿宋_GB2312"/>
                <w:sz w:val="24"/>
                <w:color w:val="000000"/>
              </w:rPr>
              <w:t>（四）卫生与安全管理</w:t>
            </w:r>
          </w:p>
          <w:p>
            <w:pPr>
              <w:pStyle w:val="null3"/>
              <w:ind w:firstLine="480"/>
              <w:jc w:val="left"/>
            </w:pPr>
            <w:r>
              <w:rPr>
                <w:rFonts w:ascii="仿宋_GB2312" w:hAnsi="仿宋_GB2312" w:cs="仿宋_GB2312" w:eastAsia="仿宋_GB2312"/>
                <w:sz w:val="24"/>
                <w:color w:val="000000"/>
              </w:rPr>
              <w:t>供应商需严格遵守《中华人民共和国食品安全法》、《劳动法》等相关法律法规，按照采购人要求配备工作人员，并为工作人员购买相关保险，确保各项工作顺利开展。</w:t>
            </w:r>
          </w:p>
          <w:p>
            <w:pPr>
              <w:pStyle w:val="null3"/>
              <w:ind w:firstLine="480"/>
              <w:jc w:val="left"/>
            </w:pPr>
            <w:r>
              <w:rPr>
                <w:rFonts w:ascii="仿宋_GB2312" w:hAnsi="仿宋_GB2312" w:cs="仿宋_GB2312" w:eastAsia="仿宋_GB2312"/>
                <w:sz w:val="24"/>
                <w:color w:val="000000"/>
              </w:rPr>
              <w:t>1、供应商在采购人的监督和管理下开展工作，保证就餐环境与各类食品干净、安全、卫生，不断通过努力做到菜品多样化及营养化，全面提高饭菜质量。</w:t>
            </w:r>
          </w:p>
          <w:p>
            <w:pPr>
              <w:pStyle w:val="null3"/>
              <w:ind w:firstLine="480"/>
              <w:jc w:val="left"/>
            </w:pPr>
            <w:r>
              <w:rPr>
                <w:rFonts w:ascii="仿宋_GB2312" w:hAnsi="仿宋_GB2312" w:cs="仿宋_GB2312" w:eastAsia="仿宋_GB2312"/>
                <w:sz w:val="24"/>
                <w:color w:val="000000"/>
              </w:rPr>
              <w:t>2、供应商需保证所有原材料采购自正规渠道，并签订供货协议，按照规定开具凭证，确保数量、质量，确保原材料源头可追溯。绝不使用不符合食品安全标准的食品原材料、食品添加剂及食品相关产品，坚持食品卫生“五四制”，坚持索证索票制度。</w:t>
            </w:r>
          </w:p>
          <w:p>
            <w:pPr>
              <w:pStyle w:val="null3"/>
              <w:ind w:firstLine="480"/>
              <w:jc w:val="left"/>
            </w:pPr>
            <w:r>
              <w:rPr>
                <w:rFonts w:ascii="仿宋_GB2312" w:hAnsi="仿宋_GB2312" w:cs="仿宋_GB2312" w:eastAsia="仿宋_GB2312"/>
                <w:sz w:val="24"/>
                <w:color w:val="000000"/>
              </w:rPr>
              <w:t>3、无关人员严禁进入厨房及库房，工作人员离开前，应将各类食品储存、放置到位，关好门窗，检查电源开关、设备、炉灶、燃气等，做好防火、防盗、防毒、防“四害”工作。</w:t>
            </w:r>
          </w:p>
          <w:p>
            <w:pPr>
              <w:pStyle w:val="null3"/>
              <w:ind w:firstLine="480"/>
              <w:jc w:val="left"/>
            </w:pPr>
            <w:r>
              <w:rPr>
                <w:rFonts w:ascii="仿宋_GB2312" w:hAnsi="仿宋_GB2312" w:cs="仿宋_GB2312" w:eastAsia="仿宋_GB2312"/>
                <w:sz w:val="24"/>
                <w:color w:val="000000"/>
              </w:rPr>
              <w:t>4、按照食品安全管理要求，每餐留样备检。</w:t>
            </w:r>
          </w:p>
          <w:p>
            <w:pPr>
              <w:pStyle w:val="null3"/>
              <w:ind w:firstLine="480"/>
              <w:jc w:val="left"/>
            </w:pPr>
            <w:r>
              <w:rPr>
                <w:rFonts w:ascii="仿宋_GB2312" w:hAnsi="仿宋_GB2312" w:cs="仿宋_GB2312" w:eastAsia="仿宋_GB2312"/>
                <w:sz w:val="24"/>
                <w:color w:val="000000"/>
              </w:rPr>
              <w:t>5、食堂工作人员上岗前需通过卫生部门指定医院体检，领取餐饮行业健康证，并于每年定期体检，保证个人卫生，严禁带病上岗。</w:t>
            </w:r>
          </w:p>
          <w:p>
            <w:pPr>
              <w:pStyle w:val="null3"/>
              <w:ind w:firstLine="480"/>
              <w:jc w:val="left"/>
            </w:pPr>
            <w:r>
              <w:rPr>
                <w:rFonts w:ascii="仿宋_GB2312" w:hAnsi="仿宋_GB2312" w:cs="仿宋_GB2312" w:eastAsia="仿宋_GB2312"/>
                <w:sz w:val="24"/>
                <w:color w:val="000000"/>
              </w:rPr>
              <w:t>（五）食品质量要求</w:t>
            </w:r>
          </w:p>
          <w:p>
            <w:pPr>
              <w:pStyle w:val="null3"/>
              <w:ind w:firstLine="480"/>
              <w:jc w:val="left"/>
            </w:pPr>
            <w:r>
              <w:rPr>
                <w:rFonts w:ascii="仿宋_GB2312" w:hAnsi="仿宋_GB2312" w:cs="仿宋_GB2312" w:eastAsia="仿宋_GB2312"/>
                <w:sz w:val="24"/>
                <w:color w:val="000000"/>
              </w:rPr>
              <w:t>1、增加花色品种,完善质保措施,确保就餐质量；</w:t>
            </w:r>
          </w:p>
          <w:p>
            <w:pPr>
              <w:pStyle w:val="null3"/>
              <w:ind w:firstLine="480"/>
              <w:jc w:val="left"/>
            </w:pPr>
            <w:r>
              <w:rPr>
                <w:rFonts w:ascii="仿宋_GB2312" w:hAnsi="仿宋_GB2312" w:cs="仿宋_GB2312" w:eastAsia="仿宋_GB2312"/>
                <w:sz w:val="24"/>
                <w:color w:val="000000"/>
              </w:rPr>
              <w:t>2、不定期更换菜品，满足就餐需求；</w:t>
            </w:r>
          </w:p>
          <w:p>
            <w:pPr>
              <w:pStyle w:val="null3"/>
              <w:ind w:firstLine="480"/>
              <w:jc w:val="left"/>
            </w:pPr>
            <w:r>
              <w:rPr>
                <w:rFonts w:ascii="仿宋_GB2312" w:hAnsi="仿宋_GB2312" w:cs="仿宋_GB2312" w:eastAsia="仿宋_GB2312"/>
                <w:sz w:val="24"/>
                <w:color w:val="000000"/>
              </w:rPr>
              <w:t>3、确保供应饭菜按中标人提供数据足额供应，吃热、吃熟、吃卫生；</w:t>
            </w:r>
          </w:p>
          <w:p>
            <w:pPr>
              <w:pStyle w:val="null3"/>
              <w:ind w:firstLine="480"/>
              <w:jc w:val="left"/>
            </w:pPr>
            <w:r>
              <w:rPr>
                <w:rFonts w:ascii="仿宋_GB2312" w:hAnsi="仿宋_GB2312" w:cs="仿宋_GB2312" w:eastAsia="仿宋_GB2312"/>
                <w:sz w:val="24"/>
                <w:color w:val="000000"/>
              </w:rPr>
              <w:t>4、设立饭菜质量投诉意见箱，定期对饭菜的质量、味道、品种、数量等进行检查,并根据投诉意见和检查情况，进行调整；</w:t>
            </w:r>
          </w:p>
          <w:p>
            <w:pPr>
              <w:pStyle w:val="null3"/>
              <w:ind w:firstLine="480"/>
              <w:jc w:val="left"/>
            </w:pPr>
            <w:r>
              <w:rPr>
                <w:rFonts w:ascii="仿宋_GB2312" w:hAnsi="仿宋_GB2312" w:cs="仿宋_GB2312" w:eastAsia="仿宋_GB2312"/>
                <w:sz w:val="24"/>
                <w:color w:val="000000"/>
              </w:rPr>
              <w:t>5、每餐、每样食品必须由专人负责留样，食品留样柜中保存至少48个小时。</w:t>
            </w:r>
          </w:p>
          <w:p>
            <w:pPr>
              <w:pStyle w:val="null3"/>
              <w:ind w:firstLine="480"/>
              <w:jc w:val="left"/>
            </w:pPr>
            <w:r>
              <w:rPr>
                <w:rFonts w:ascii="仿宋_GB2312" w:hAnsi="仿宋_GB2312" w:cs="仿宋_GB2312" w:eastAsia="仿宋_GB2312"/>
                <w:sz w:val="24"/>
                <w:color w:val="000000"/>
              </w:rPr>
              <w:t>（六）安全、消防要求</w:t>
            </w:r>
          </w:p>
          <w:p>
            <w:pPr>
              <w:pStyle w:val="null3"/>
              <w:ind w:firstLine="480"/>
              <w:jc w:val="left"/>
            </w:pPr>
            <w:r>
              <w:rPr>
                <w:rFonts w:ascii="仿宋_GB2312" w:hAnsi="仿宋_GB2312" w:cs="仿宋_GB2312" w:eastAsia="仿宋_GB2312"/>
                <w:sz w:val="24"/>
                <w:color w:val="000000"/>
              </w:rPr>
              <w:t>1、安全要求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1）中标人应按国家规定为</w:t>
            </w:r>
            <w:r>
              <w:rPr>
                <w:rFonts w:ascii="仿宋_GB2312" w:hAnsi="仿宋_GB2312" w:cs="仿宋_GB2312" w:eastAsia="仿宋_GB2312"/>
                <w:sz w:val="24"/>
                <w:color w:val="000000"/>
              </w:rPr>
              <w:t>本项目工作人员</w:t>
            </w:r>
            <w:r>
              <w:rPr>
                <w:rFonts w:ascii="仿宋_GB2312" w:hAnsi="仿宋_GB2312" w:cs="仿宋_GB2312" w:eastAsia="仿宋_GB2312"/>
                <w:sz w:val="24"/>
                <w:color w:val="000000"/>
              </w:rPr>
              <w:t>购买相关保险；</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拟派工作人员工在上岗前必须经过食品卫生、安全生产、消防安全和操作规程等培训，使每个上岗员工熟知食品卫生、安全规则、消防知识等，食品卫生、安全生产和消防安全要经采购人考核验收合格后方可上岗；</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3）做好设施设备的检查工作，每天负责检查厨房内冰箱、消毒柜、蒸饭柜等实施设备是否正常运行，在供餐结束后关闭水电气；</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4）每天负责检查加工区、就餐区的空调等设施设备运行情况，在供餐完毕后关闭所有电源；</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5）每周对所有设施设备进行检查，发现异常情况立即上报；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6）中标人应教育员工自觉遵守安全规章制度；班前不得饮酒，确保上班时精神饱满。</w:t>
            </w:r>
          </w:p>
          <w:p>
            <w:pPr>
              <w:pStyle w:val="null3"/>
              <w:ind w:firstLine="480"/>
              <w:jc w:val="left"/>
            </w:pPr>
            <w:r>
              <w:rPr>
                <w:rFonts w:ascii="仿宋_GB2312" w:hAnsi="仿宋_GB2312" w:cs="仿宋_GB2312" w:eastAsia="仿宋_GB2312"/>
                <w:sz w:val="24"/>
                <w:color w:val="000000"/>
              </w:rPr>
              <w:t>2、消防要求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1）做好消防安全工作，消除火灾隐患。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2）积极对员工进行消防知识和工作区域内设施设备正确使用方法的培训，确保每个员工都懂得基本的消防知识。</w:t>
            </w:r>
          </w:p>
          <w:p>
            <w:pPr>
              <w:pStyle w:val="null3"/>
              <w:ind w:firstLine="480"/>
              <w:jc w:val="left"/>
            </w:pPr>
            <w:r>
              <w:rPr>
                <w:rFonts w:ascii="仿宋_GB2312" w:hAnsi="仿宋_GB2312" w:cs="仿宋_GB2312" w:eastAsia="仿宋_GB2312"/>
                <w:sz w:val="24"/>
                <w:color w:val="000000"/>
              </w:rPr>
              <w:t>（七）、其他要求</w:t>
            </w:r>
          </w:p>
          <w:p>
            <w:pPr>
              <w:pStyle w:val="null3"/>
              <w:ind w:firstLine="480"/>
              <w:jc w:val="left"/>
            </w:pPr>
            <w:r>
              <w:rPr>
                <w:rFonts w:ascii="仿宋_GB2312" w:hAnsi="仿宋_GB2312" w:cs="仿宋_GB2312" w:eastAsia="仿宋_GB2312"/>
                <w:sz w:val="24"/>
                <w:color w:val="000000"/>
              </w:rPr>
              <w:t>1、中标员工工作时必须穿各岗位匹配的制服。</w:t>
            </w:r>
          </w:p>
          <w:p>
            <w:pPr>
              <w:pStyle w:val="null3"/>
              <w:ind w:firstLine="480"/>
              <w:jc w:val="left"/>
            </w:pPr>
            <w:r>
              <w:rPr>
                <w:rFonts w:ascii="仿宋_GB2312" w:hAnsi="仿宋_GB2312" w:cs="仿宋_GB2312" w:eastAsia="仿宋_GB2312"/>
                <w:sz w:val="24"/>
                <w:color w:val="000000"/>
              </w:rPr>
              <w:t>2、所有人员需身体健康，无传染疾病，健康证由中标人自行安排员工在正规卫生监督部门体检并领取健康证明，在合同签订后30日内向采购人提交所有从业人员的健康证；如有员工发生变化，中标人应及时向采购人提交新员工的健康证。合同期内人员健康证必须保持有效；</w:t>
            </w:r>
          </w:p>
          <w:p>
            <w:pPr>
              <w:pStyle w:val="null3"/>
              <w:ind w:firstLine="480"/>
              <w:jc w:val="left"/>
            </w:pPr>
            <w:r>
              <w:rPr>
                <w:rFonts w:ascii="仿宋_GB2312" w:hAnsi="仿宋_GB2312" w:cs="仿宋_GB2312" w:eastAsia="仿宋_GB2312"/>
                <w:sz w:val="24"/>
                <w:color w:val="000000"/>
              </w:rPr>
              <w:t>3、所有人员与采购人不存在任何雇佣、委托等劳务关系。</w:t>
            </w:r>
            <w:r>
              <w:rPr>
                <w:rFonts w:ascii="仿宋_GB2312" w:hAnsi="仿宋_GB2312" w:cs="仿宋_GB2312" w:eastAsia="仿宋_GB2312"/>
                <w:sz w:val="24"/>
                <w:color w:val="000000"/>
              </w:rPr>
              <w:t>中标人作为用人单位，负责承担工作人员的劳动保障（含工资发放、社保缴纳等）、生产安全管理等法定责任，自行处理与工作人员相关的劳务纠纷；因中标人管理不善、工作人员违规操作等原因引发的意外事故，由中标人承担全部赔偿责任</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4、增加设施设备及餐具，中标人须提出申请，由采购人购买，所有权归采购人，</w:t>
            </w:r>
            <w:r>
              <w:rPr>
                <w:rFonts w:ascii="仿宋_GB2312" w:hAnsi="仿宋_GB2312" w:cs="仿宋_GB2312" w:eastAsia="仿宋_GB2312"/>
                <w:sz w:val="24"/>
                <w:color w:val="000000"/>
              </w:rPr>
              <w:t>中标人仅拥有使用权，中标人负责设施设备的日常维护、保养、清洁工作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5、中标人应与采购人在签订劳务外包合同之外，签订保密协议，</w:t>
            </w:r>
            <w:r>
              <w:rPr>
                <w:rFonts w:ascii="仿宋_GB2312" w:hAnsi="仿宋_GB2312" w:cs="仿宋_GB2312" w:eastAsia="仿宋_GB2312"/>
                <w:sz w:val="24"/>
                <w:color w:val="000000"/>
              </w:rPr>
              <w:t>保密期限为合同履行期内及合同终止后</w:t>
            </w:r>
            <w:r>
              <w:rPr>
                <w:rFonts w:ascii="仿宋_GB2312" w:hAnsi="仿宋_GB2312" w:cs="仿宋_GB2312" w:eastAsia="仿宋_GB2312"/>
                <w:sz w:val="24"/>
                <w:color w:val="000000"/>
              </w:rPr>
              <w:t>3 年，</w:t>
            </w:r>
            <w:r>
              <w:rPr>
                <w:rFonts w:ascii="仿宋_GB2312" w:hAnsi="仿宋_GB2312" w:cs="仿宋_GB2312" w:eastAsia="仿宋_GB2312"/>
                <w:sz w:val="24"/>
                <w:color w:val="000000"/>
              </w:rPr>
              <w:t>造成国家机密泄密，除追究相关责任外，有权终止合同并扣除全部未支付劳务费；</w:t>
            </w:r>
          </w:p>
          <w:p>
            <w:pPr>
              <w:pStyle w:val="null3"/>
              <w:ind w:firstLine="480"/>
              <w:jc w:val="left"/>
            </w:pPr>
            <w:r>
              <w:rPr>
                <w:rFonts w:ascii="仿宋_GB2312" w:hAnsi="仿宋_GB2312" w:cs="仿宋_GB2312" w:eastAsia="仿宋_GB2312"/>
                <w:sz w:val="24"/>
                <w:color w:val="000000"/>
              </w:rPr>
              <w:t>6、中标人违反采购人相关规定，采购人有权要求其在规定时间内进行整改，并</w:t>
            </w:r>
            <w:r>
              <w:rPr>
                <w:rFonts w:ascii="仿宋_GB2312" w:hAnsi="仿宋_GB2312" w:cs="仿宋_GB2312" w:eastAsia="仿宋_GB2312"/>
                <w:sz w:val="24"/>
                <w:color w:val="000000"/>
              </w:rPr>
              <w:t>按照绩效考核结果根据以下标准在服务外包劳务费中扣除：月度考核合格（</w:t>
            </w:r>
            <w:r>
              <w:rPr>
                <w:rFonts w:ascii="仿宋_GB2312" w:hAnsi="仿宋_GB2312" w:cs="仿宋_GB2312" w:eastAsia="仿宋_GB2312"/>
                <w:sz w:val="24"/>
                <w:color w:val="000000"/>
              </w:rPr>
              <w:t>60-79 分）扣除当月劳务费1.7%，不合格（＜60 分）扣除当月劳务费8.5%；</w:t>
            </w:r>
          </w:p>
          <w:p>
            <w:pPr>
              <w:pStyle w:val="null3"/>
              <w:ind w:firstLine="480"/>
              <w:jc w:val="left"/>
            </w:pPr>
            <w:r>
              <w:rPr>
                <w:rFonts w:ascii="仿宋_GB2312" w:hAnsi="仿宋_GB2312" w:cs="仿宋_GB2312" w:eastAsia="仿宋_GB2312"/>
                <w:sz w:val="24"/>
                <w:color w:val="000000"/>
              </w:rPr>
              <w:t>7、中标人从业人员因操作不当，人为破坏等原因造成设施设备损坏，照价赔偿。</w:t>
            </w:r>
          </w:p>
          <w:p>
            <w:pPr>
              <w:pStyle w:val="null3"/>
              <w:ind w:firstLine="480"/>
              <w:jc w:val="left"/>
            </w:pPr>
            <w:r>
              <w:rPr>
                <w:rFonts w:ascii="仿宋_GB2312" w:hAnsi="仿宋_GB2312" w:cs="仿宋_GB2312" w:eastAsia="仿宋_GB2312"/>
                <w:sz w:val="24"/>
                <w:color w:val="000000"/>
              </w:rPr>
              <w:t>8、考核方法：</w:t>
            </w:r>
          </w:p>
          <w:p>
            <w:pPr>
              <w:pStyle w:val="null3"/>
              <w:ind w:firstLine="480"/>
              <w:jc w:val="left"/>
            </w:pPr>
            <w:r>
              <w:rPr>
                <w:rFonts w:ascii="仿宋_GB2312" w:hAnsi="仿宋_GB2312" w:cs="仿宋_GB2312" w:eastAsia="仿宋_GB2312"/>
                <w:sz w:val="24"/>
                <w:color w:val="000000"/>
              </w:rPr>
              <w:t>1）每周四餐厅向中心办公室编报下周菜单，中心办公室审核后在服务小程序中公开；</w:t>
            </w:r>
          </w:p>
          <w:p>
            <w:pPr>
              <w:pStyle w:val="null3"/>
              <w:ind w:firstLine="480"/>
              <w:jc w:val="left"/>
            </w:pPr>
            <w:r>
              <w:rPr>
                <w:rFonts w:ascii="仿宋_GB2312" w:hAnsi="仿宋_GB2312" w:cs="仿宋_GB2312" w:eastAsia="仿宋_GB2312"/>
                <w:sz w:val="24"/>
                <w:color w:val="000000"/>
              </w:rPr>
              <w:t>2）中心办公室人员对餐厅进行周检查、月度考核，若达不到考核标准，扣除相应劳务费。考核说明：考核结果≥80为优秀；60分≤考核结果＜80分为合格；考核结果＜60分为不合格。</w:t>
            </w:r>
          </w:p>
          <w:tbl>
            <w:tblPr>
              <w:tblInd w:type="dxa" w:w="135"/>
              <w:tblBorders>
                <w:top w:val="none" w:color="000000" w:sz="4"/>
                <w:left w:val="none" w:color="000000" w:sz="4"/>
                <w:bottom w:val="none" w:color="000000" w:sz="4"/>
                <w:right w:val="none" w:color="000000" w:sz="4"/>
                <w:insideH w:val="none"/>
                <w:insideV w:val="none"/>
              </w:tblBorders>
            </w:tblPr>
            <w:tblGrid>
              <w:gridCol w:w="108"/>
              <w:gridCol w:w="209"/>
              <w:gridCol w:w="229"/>
              <w:gridCol w:w="570"/>
              <w:gridCol w:w="691"/>
              <w:gridCol w:w="160"/>
              <w:gridCol w:w="160"/>
              <w:gridCol w:w="406"/>
            </w:tblGrid>
            <w:tr>
              <w:tc>
                <w:tcPr>
                  <w:tcW w:type="dxa" w:w="2533"/>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餐厅管理考核表</w:t>
                  </w:r>
                </w:p>
              </w:tc>
            </w:tr>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w:t>
                  </w:r>
                </w:p>
                <w:p>
                  <w:pPr>
                    <w:pStyle w:val="null3"/>
                    <w:jc w:val="center"/>
                  </w:pPr>
                  <w:r>
                    <w:rPr>
                      <w:rFonts w:ascii="仿宋_GB2312" w:hAnsi="仿宋_GB2312" w:cs="仿宋_GB2312" w:eastAsia="仿宋_GB2312"/>
                      <w:sz w:val="24"/>
                      <w:color w:val="000000"/>
                    </w:rPr>
                    <w:t>项目</w:t>
                  </w:r>
                </w:p>
              </w:tc>
              <w:tc>
                <w:tcPr>
                  <w:tcW w:type="dxa" w:w="7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考核内容</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考核标准</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分值</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得分</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扣分事项</w:t>
                  </w:r>
                </w:p>
              </w:tc>
            </w:tr>
            <w:tr>
              <w:tc>
                <w:tcPr>
                  <w:tcW w:type="dxa" w:w="1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食品</w:t>
                  </w:r>
                </w:p>
                <w:p>
                  <w:pPr>
                    <w:pStyle w:val="null3"/>
                    <w:jc w:val="center"/>
                  </w:pPr>
                  <w:r>
                    <w:rPr>
                      <w:rFonts w:ascii="仿宋_GB2312" w:hAnsi="仿宋_GB2312" w:cs="仿宋_GB2312" w:eastAsia="仿宋_GB2312"/>
                      <w:sz w:val="24"/>
                      <w:color w:val="000000"/>
                    </w:rPr>
                    <w:t>安全</w:t>
                  </w:r>
                  <w:r>
                    <w:rPr>
                      <w:rFonts w:ascii="仿宋_GB2312" w:hAnsi="仿宋_GB2312" w:cs="仿宋_GB2312" w:eastAsia="仿宋_GB2312"/>
                      <w:sz w:val="24"/>
                      <w:color w:val="000000"/>
                    </w:rPr>
                    <w:t>20分</w:t>
                  </w: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1.建立食品安全制度。</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1.未建立食品安全制度扣全额分。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食品采购符</w:t>
                  </w:r>
                  <w:r>
                    <w:rPr>
                      <w:rFonts w:ascii="仿宋_GB2312" w:hAnsi="仿宋_GB2312" w:cs="仿宋_GB2312" w:eastAsia="仿宋_GB2312"/>
                      <w:sz w:val="24"/>
                      <w:color w:val="000000"/>
                    </w:rPr>
                    <w:t>合</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食品安全制度》</w:t>
                  </w:r>
                  <w:r>
                    <w:rPr>
                      <w:rFonts w:ascii="仿宋_GB2312" w:hAnsi="仿宋_GB2312" w:cs="仿宋_GB2312" w:eastAsia="仿宋_GB2312"/>
                      <w:sz w:val="24"/>
                      <w:color w:val="000000"/>
                    </w:rPr>
                    <w:t>的规定，</w:t>
                  </w:r>
                  <w:r>
                    <w:rPr>
                      <w:rFonts w:ascii="仿宋_GB2312" w:hAnsi="仿宋_GB2312" w:cs="仿宋_GB2312" w:eastAsia="仿宋_GB2312"/>
                      <w:sz w:val="24"/>
                      <w:color w:val="000000"/>
                    </w:rPr>
                    <w:t>所有采购均有采购记录、正规发票及供货商营业执照资料等</w:t>
                  </w:r>
                  <w:r>
                    <w:rPr>
                      <w:rFonts w:ascii="仿宋_GB2312" w:hAnsi="仿宋_GB2312" w:cs="仿宋_GB2312" w:eastAsia="仿宋_GB2312"/>
                      <w:sz w:val="24"/>
                      <w:color w:val="000000"/>
                    </w:rPr>
                    <w:t>凭证，信息与采购记录一致。</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无采购记录扣</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无</w:t>
                  </w:r>
                  <w:r>
                    <w:rPr>
                      <w:rFonts w:ascii="仿宋_GB2312" w:hAnsi="仿宋_GB2312" w:cs="仿宋_GB2312" w:eastAsia="仿宋_GB2312"/>
                      <w:sz w:val="24"/>
                      <w:color w:val="000000"/>
                    </w:rPr>
                    <w:t>发票或供货商营业执照资料等凭证，或采购记录缺项，</w:t>
                  </w:r>
                  <w:r>
                    <w:rPr>
                      <w:rFonts w:ascii="仿宋_GB2312" w:hAnsi="仿宋_GB2312" w:cs="仿宋_GB2312" w:eastAsia="仿宋_GB2312"/>
                      <w:sz w:val="24"/>
                      <w:color w:val="000000"/>
                    </w:rPr>
                    <w:t>扣</w:t>
                  </w:r>
                  <w:r>
                    <w:rPr>
                      <w:rFonts w:ascii="仿宋_GB2312" w:hAnsi="仿宋_GB2312" w:cs="仿宋_GB2312" w:eastAsia="仿宋_GB2312"/>
                      <w:sz w:val="24"/>
                      <w:color w:val="000000"/>
                    </w:rPr>
                    <w:t>2分</w:t>
                  </w:r>
                  <w:r>
                    <w:rPr>
                      <w:rFonts w:ascii="仿宋_GB2312" w:hAnsi="仿宋_GB2312" w:cs="仿宋_GB2312" w:eastAsia="仿宋_GB2312"/>
                      <w:sz w:val="24"/>
                      <w:color w:val="000000"/>
                    </w:rPr>
                    <w:t>。</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3.严禁</w:t>
                  </w:r>
                  <w:r>
                    <w:rPr>
                      <w:rFonts w:ascii="仿宋_GB2312" w:hAnsi="仿宋_GB2312" w:cs="仿宋_GB2312" w:eastAsia="仿宋_GB2312"/>
                      <w:sz w:val="24"/>
                      <w:color w:val="000000"/>
                    </w:rPr>
                    <w:t>过期食品或腐烂变质食品进入机关食堂</w:t>
                  </w:r>
                  <w:r>
                    <w:rPr>
                      <w:rFonts w:ascii="仿宋_GB2312" w:hAnsi="仿宋_GB2312" w:cs="仿宋_GB2312" w:eastAsia="仿宋_GB2312"/>
                      <w:sz w:val="24"/>
                      <w:color w:val="000000"/>
                    </w:rPr>
                    <w:t>；</w:t>
                  </w:r>
                  <w:r>
                    <w:rPr>
                      <w:rFonts w:ascii="仿宋_GB2312" w:hAnsi="仿宋_GB2312" w:cs="仿宋_GB2312" w:eastAsia="仿宋_GB2312"/>
                      <w:sz w:val="24"/>
                      <w:color w:val="000000"/>
                    </w:rPr>
                    <w:t>严禁后厨储存</w:t>
                  </w:r>
                  <w:r>
                    <w:rPr>
                      <w:rFonts w:ascii="仿宋_GB2312" w:hAnsi="仿宋_GB2312" w:cs="仿宋_GB2312" w:eastAsia="仿宋_GB2312"/>
                      <w:sz w:val="24"/>
                      <w:color w:val="000000"/>
                    </w:rPr>
                    <w:t>过期食品或腐烂变质食品</w:t>
                  </w:r>
                  <w:r>
                    <w:rPr>
                      <w:rFonts w:ascii="仿宋_GB2312" w:hAnsi="仿宋_GB2312" w:cs="仿宋_GB2312" w:eastAsia="仿宋_GB2312"/>
                      <w:sz w:val="24"/>
                      <w:color w:val="000000"/>
                    </w:rPr>
                    <w:t>。</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1.如发现</w:t>
                  </w:r>
                  <w:r>
                    <w:rPr>
                      <w:rFonts w:ascii="仿宋_GB2312" w:hAnsi="仿宋_GB2312" w:cs="仿宋_GB2312" w:eastAsia="仿宋_GB2312"/>
                      <w:sz w:val="24"/>
                      <w:color w:val="000000"/>
                    </w:rPr>
                    <w:t>过期</w:t>
                  </w:r>
                  <w:r>
                    <w:rPr>
                      <w:rFonts w:ascii="仿宋_GB2312" w:hAnsi="仿宋_GB2312" w:cs="仿宋_GB2312" w:eastAsia="仿宋_GB2312"/>
                      <w:sz w:val="24"/>
                      <w:color w:val="000000"/>
                    </w:rPr>
                    <w:t>/变质</w:t>
                  </w:r>
                  <w:r>
                    <w:rPr>
                      <w:rFonts w:ascii="仿宋_GB2312" w:hAnsi="仿宋_GB2312" w:cs="仿宋_GB2312" w:eastAsia="仿宋_GB2312"/>
                      <w:sz w:val="24"/>
                      <w:color w:val="000000"/>
                    </w:rPr>
                    <w:t>食品，</w:t>
                  </w:r>
                  <w:r>
                    <w:rPr>
                      <w:rFonts w:ascii="仿宋_GB2312" w:hAnsi="仿宋_GB2312" w:cs="仿宋_GB2312" w:eastAsia="仿宋_GB2312"/>
                      <w:sz w:val="24"/>
                      <w:color w:val="000000"/>
                    </w:rPr>
                    <w:t>扣全额分</w:t>
                  </w:r>
                  <w:r>
                    <w:rPr>
                      <w:rFonts w:ascii="仿宋_GB2312" w:hAnsi="仿宋_GB2312" w:cs="仿宋_GB2312" w:eastAsia="仿宋_GB2312"/>
                      <w:sz w:val="24"/>
                      <w:color w:val="000000"/>
                    </w:rPr>
                    <w:t>;</w:t>
                  </w:r>
                </w:p>
                <w:p>
                  <w:pPr>
                    <w:pStyle w:val="null3"/>
                    <w:jc w:val="both"/>
                  </w:p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菜品必须采样留存，冷藏保存</w:t>
                  </w:r>
                  <w:r>
                    <w:rPr>
                      <w:rFonts w:ascii="仿宋_GB2312" w:hAnsi="仿宋_GB2312" w:cs="仿宋_GB2312" w:eastAsia="仿宋_GB2312"/>
                      <w:sz w:val="24"/>
                      <w:color w:val="000000"/>
                    </w:rPr>
                    <w:t>48</w:t>
                  </w:r>
                  <w:r>
                    <w:rPr>
                      <w:rFonts w:ascii="仿宋_GB2312" w:hAnsi="仿宋_GB2312" w:cs="仿宋_GB2312" w:eastAsia="仿宋_GB2312"/>
                      <w:sz w:val="24"/>
                      <w:color w:val="000000"/>
                    </w:rPr>
                    <w:t>小</w:t>
                  </w:r>
                  <w:r>
                    <w:rPr>
                      <w:rFonts w:ascii="仿宋_GB2312" w:hAnsi="仿宋_GB2312" w:cs="仿宋_GB2312" w:eastAsia="仿宋_GB2312"/>
                      <w:sz w:val="24"/>
                      <w:color w:val="000000"/>
                    </w:rPr>
                    <w:t>时以上。</w:t>
                  </w:r>
                </w:p>
                <w:p>
                  <w:pPr>
                    <w:pStyle w:val="null3"/>
                    <w:jc w:val="both"/>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1.未按规定留样，扣全额分；</w:t>
                  </w:r>
                </w:p>
                <w:p>
                  <w:pPr>
                    <w:pStyle w:val="null3"/>
                    <w:jc w:val="left"/>
                  </w:pPr>
                  <w:r>
                    <w:rPr>
                      <w:rFonts w:ascii="仿宋_GB2312" w:hAnsi="仿宋_GB2312" w:cs="仿宋_GB2312" w:eastAsia="仿宋_GB2312"/>
                      <w:sz w:val="24"/>
                      <w:color w:val="000000"/>
                    </w:rPr>
                    <w:t>2.留样缺项、标注不全、留存时间不达标，每项扣1分。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餐饮</w:t>
                  </w:r>
                </w:p>
                <w:p>
                  <w:pPr>
                    <w:pStyle w:val="null3"/>
                    <w:jc w:val="center"/>
                  </w:pPr>
                  <w:r>
                    <w:rPr>
                      <w:rFonts w:ascii="仿宋_GB2312" w:hAnsi="仿宋_GB2312" w:cs="仿宋_GB2312" w:eastAsia="仿宋_GB2312"/>
                      <w:sz w:val="24"/>
                      <w:color w:val="000000"/>
                    </w:rPr>
                    <w:t>质量</w:t>
                  </w:r>
                  <w:r>
                    <w:rPr>
                      <w:rFonts w:ascii="仿宋_GB2312" w:hAnsi="仿宋_GB2312" w:cs="仿宋_GB2312" w:eastAsia="仿宋_GB2312"/>
                      <w:sz w:val="24"/>
                      <w:color w:val="000000"/>
                    </w:rPr>
                    <w:t>30分</w:t>
                  </w: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1.每周四编报下周菜单，且相邻两周的早、中、晚菜品重复率不得超过30%。</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1.未提前编报菜单，1次扣2分；</w:t>
                  </w:r>
                </w:p>
                <w:p>
                  <w:pPr>
                    <w:pStyle w:val="null3"/>
                    <w:jc w:val="left"/>
                  </w:pPr>
                  <w:r>
                    <w:rPr>
                      <w:rFonts w:ascii="仿宋_GB2312" w:hAnsi="仿宋_GB2312" w:cs="仿宋_GB2312" w:eastAsia="仿宋_GB2312"/>
                      <w:sz w:val="24"/>
                      <w:color w:val="000000"/>
                    </w:rPr>
                    <w:t>2.相邻两周早、午、晚菜品重复率分别超过30%，一次扣2分。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早餐供应标准</w:t>
                  </w:r>
                </w:p>
                <w:p>
                  <w:pPr>
                    <w:pStyle w:val="null3"/>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不少于主食</w:t>
                  </w:r>
                  <w:r>
                    <w:rPr>
                      <w:rFonts w:ascii="仿宋_GB2312" w:hAnsi="仿宋_GB2312" w:cs="仿宋_GB2312" w:eastAsia="仿宋_GB2312"/>
                      <w:sz w:val="24"/>
                      <w:color w:val="000000"/>
                    </w:rPr>
                    <w:t>2种（馒头、花卷等），4道主菜（1荤3素），1-2道小菜，2种稀饭，鸡蛋1种，1种奶制品或豆制品交替供应；</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1.未按菜单供应餐食，且菜品调换率在30%以上，一次扣2分；2.菜品色香味等感官不佳扣1分。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午餐供应标准</w:t>
                  </w:r>
                </w:p>
                <w:p>
                  <w:pPr>
                    <w:pStyle w:val="null3"/>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3种主食（米饭、馒头、面条等），6道主菜（2荤4素）,汤品1样，1种时令水果；</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1.未按菜单供应餐食，且菜品调换率在30%以上，一次扣2分；2.菜品色香味等感官不佳扣1分。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晚餐供应标准</w:t>
                  </w:r>
                </w:p>
                <w:p>
                  <w:pPr>
                    <w:pStyle w:val="null3"/>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2种主食（馒头、米饭等），4道主菜（1荤3素），2道小菜、1个汤品。</w:t>
                  </w:r>
                </w:p>
                <w:p>
                  <w:pPr>
                    <w:pStyle w:val="null3"/>
                    <w:jc w:val="both"/>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1.未按菜单供应餐食，且菜品调换率在30%以上，一次扣2分；2.菜品色香味等感官不佳扣1分。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w:t>
                  </w:r>
                </w:p>
                <w:p>
                  <w:pPr>
                    <w:pStyle w:val="null3"/>
                    <w:jc w:val="center"/>
                  </w:pPr>
                  <w:r>
                    <w:rPr>
                      <w:rFonts w:ascii="仿宋_GB2312" w:hAnsi="仿宋_GB2312" w:cs="仿宋_GB2312" w:eastAsia="仿宋_GB2312"/>
                      <w:sz w:val="24"/>
                      <w:color w:val="000000"/>
                    </w:rPr>
                    <w:t>管理</w:t>
                  </w:r>
                  <w:r>
                    <w:rPr>
                      <w:rFonts w:ascii="仿宋_GB2312" w:hAnsi="仿宋_GB2312" w:cs="仿宋_GB2312" w:eastAsia="仿宋_GB2312"/>
                      <w:sz w:val="24"/>
                      <w:color w:val="000000"/>
                    </w:rPr>
                    <w:t>20分</w:t>
                  </w: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餐桌物品、</w:t>
                  </w:r>
                  <w:r>
                    <w:rPr>
                      <w:rFonts w:ascii="仿宋_GB2312" w:hAnsi="仿宋_GB2312" w:cs="仿宋_GB2312" w:eastAsia="仿宋_GB2312"/>
                      <w:sz w:val="24"/>
                      <w:color w:val="000000"/>
                    </w:rPr>
                    <w:t>桌椅摆放</w:t>
                  </w:r>
                  <w:r>
                    <w:rPr>
                      <w:rFonts w:ascii="仿宋_GB2312" w:hAnsi="仿宋_GB2312" w:cs="仿宋_GB2312" w:eastAsia="仿宋_GB2312"/>
                      <w:sz w:val="24"/>
                      <w:color w:val="000000"/>
                    </w:rPr>
                    <w:t>整齐，用餐后及时清理，无油污、残渣；地面每日餐后打扫、拖地无食物残渣、水渍、油污。</w:t>
                  </w:r>
                </w:p>
                <w:p>
                  <w:pPr>
                    <w:pStyle w:val="null3"/>
                    <w:jc w:val="center"/>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1、桌面</w:t>
                  </w:r>
                  <w:r>
                    <w:rPr>
                      <w:rFonts w:ascii="仿宋_GB2312" w:hAnsi="仿宋_GB2312" w:cs="仿宋_GB2312" w:eastAsia="仿宋_GB2312"/>
                      <w:sz w:val="24"/>
                      <w:color w:val="000000"/>
                    </w:rPr>
                    <w:t>物品摆放不整齐</w:t>
                  </w:r>
                  <w:r>
                    <w:rPr>
                      <w:rFonts w:ascii="仿宋_GB2312" w:hAnsi="仿宋_GB2312" w:cs="仿宋_GB2312" w:eastAsia="仿宋_GB2312"/>
                      <w:sz w:val="24"/>
                      <w:color w:val="000000"/>
                    </w:rPr>
                    <w:t>、</w:t>
                  </w:r>
                  <w:r>
                    <w:rPr>
                      <w:rFonts w:ascii="仿宋_GB2312" w:hAnsi="仿宋_GB2312" w:cs="仿宋_GB2312" w:eastAsia="仿宋_GB2312"/>
                      <w:sz w:val="24"/>
                      <w:color w:val="000000"/>
                    </w:rPr>
                    <w:t>桌面卫生不达标，一次</w:t>
                  </w:r>
                  <w:r>
                    <w:rPr>
                      <w:rFonts w:ascii="仿宋_GB2312" w:hAnsi="仿宋_GB2312" w:cs="仿宋_GB2312" w:eastAsia="仿宋_GB2312"/>
                      <w:sz w:val="24"/>
                      <w:color w:val="000000"/>
                    </w:rPr>
                    <w:t>扣</w:t>
                  </w:r>
                  <w:r>
                    <w:rPr>
                      <w:rFonts w:ascii="仿宋_GB2312" w:hAnsi="仿宋_GB2312" w:cs="仿宋_GB2312" w:eastAsia="仿宋_GB2312"/>
                      <w:sz w:val="24"/>
                      <w:color w:val="000000"/>
                    </w:rPr>
                    <w:t>2分；</w:t>
                  </w:r>
                </w:p>
                <w:p>
                  <w:pPr>
                    <w:pStyle w:val="null3"/>
                    <w:jc w:val="left"/>
                  </w:pPr>
                  <w:r>
                    <w:rPr>
                      <w:rFonts w:ascii="仿宋_GB2312" w:hAnsi="仿宋_GB2312" w:cs="仿宋_GB2312" w:eastAsia="仿宋_GB2312"/>
                      <w:sz w:val="24"/>
                      <w:color w:val="000000"/>
                    </w:rPr>
                    <w:t>2、地面卫生清洁不到位，有油污残留或水渍等情况，一次扣3分。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厨房</w:t>
                  </w:r>
                  <w:r>
                    <w:rPr>
                      <w:rFonts w:ascii="仿宋_GB2312" w:hAnsi="仿宋_GB2312" w:cs="仿宋_GB2312" w:eastAsia="仿宋_GB2312"/>
                      <w:sz w:val="24"/>
                      <w:color w:val="000000"/>
                    </w:rPr>
                    <w:t>地</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墙面、门窗玻璃、设施设备、操作台</w:t>
                  </w:r>
                  <w:r>
                    <w:rPr>
                      <w:rFonts w:ascii="仿宋_GB2312" w:hAnsi="仿宋_GB2312" w:cs="仿宋_GB2312" w:eastAsia="仿宋_GB2312"/>
                      <w:sz w:val="24"/>
                      <w:color w:val="000000"/>
                    </w:rPr>
                    <w:t>、</w:t>
                  </w:r>
                  <w:r>
                    <w:rPr>
                      <w:rFonts w:ascii="仿宋_GB2312" w:hAnsi="仿宋_GB2312" w:cs="仿宋_GB2312" w:eastAsia="仿宋_GB2312"/>
                      <w:sz w:val="24"/>
                      <w:color w:val="000000"/>
                    </w:rPr>
                    <w:t>货架</w:t>
                  </w:r>
                  <w:r>
                    <w:rPr>
                      <w:rFonts w:ascii="仿宋_GB2312" w:hAnsi="仿宋_GB2312" w:cs="仿宋_GB2312" w:eastAsia="仿宋_GB2312"/>
                      <w:sz w:val="24"/>
                      <w:color w:val="000000"/>
                    </w:rPr>
                    <w:t>无</w:t>
                  </w:r>
                  <w:r>
                    <w:rPr>
                      <w:rFonts w:ascii="仿宋_GB2312" w:hAnsi="仿宋_GB2312" w:cs="仿宋_GB2312" w:eastAsia="仿宋_GB2312"/>
                      <w:sz w:val="24"/>
                      <w:color w:val="000000"/>
                    </w:rPr>
                    <w:t>油污</w:t>
                  </w:r>
                  <w:r>
                    <w:rPr>
                      <w:rFonts w:ascii="仿宋_GB2312" w:hAnsi="仿宋_GB2312" w:cs="仿宋_GB2312" w:eastAsia="仿宋_GB2312"/>
                      <w:sz w:val="24"/>
                      <w:color w:val="000000"/>
                    </w:rPr>
                    <w:t>、</w:t>
                  </w:r>
                  <w:r>
                    <w:rPr>
                      <w:rFonts w:ascii="仿宋_GB2312" w:hAnsi="仿宋_GB2312" w:cs="仿宋_GB2312" w:eastAsia="仿宋_GB2312"/>
                      <w:sz w:val="24"/>
                      <w:color w:val="000000"/>
                    </w:rPr>
                    <w:t>积水、食物残渣残留，无异味，</w:t>
                  </w:r>
                  <w:r>
                    <w:rPr>
                      <w:rFonts w:ascii="仿宋_GB2312" w:hAnsi="仿宋_GB2312" w:cs="仿宋_GB2312" w:eastAsia="仿宋_GB2312"/>
                      <w:sz w:val="24"/>
                      <w:color w:val="000000"/>
                    </w:rPr>
                    <w:t>餐具清洗、消毒必须</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国家规定的标准，做到清洁、卫生、</w:t>
                  </w:r>
                  <w:r>
                    <w:rPr>
                      <w:rFonts w:ascii="仿宋_GB2312" w:hAnsi="仿宋_GB2312" w:cs="仿宋_GB2312" w:eastAsia="仿宋_GB2312"/>
                      <w:sz w:val="24"/>
                      <w:color w:val="000000"/>
                    </w:rPr>
                    <w:t>安全</w:t>
                  </w:r>
                  <w:r>
                    <w:rPr>
                      <w:rFonts w:ascii="仿宋_GB2312" w:hAnsi="仿宋_GB2312" w:cs="仿宋_GB2312" w:eastAsia="仿宋_GB2312"/>
                      <w:sz w:val="24"/>
                      <w:color w:val="000000"/>
                    </w:rPr>
                    <w:t>操作</w:t>
                  </w:r>
                  <w:r>
                    <w:rPr>
                      <w:rFonts w:ascii="仿宋_GB2312" w:hAnsi="仿宋_GB2312" w:cs="仿宋_GB2312" w:eastAsia="仿宋_GB2312"/>
                      <w:sz w:val="24"/>
                      <w:color w:val="000000"/>
                    </w:rPr>
                    <w:t>。</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厨房环境卫生</w:t>
                  </w:r>
                  <w:r>
                    <w:rPr>
                      <w:rFonts w:ascii="仿宋_GB2312" w:hAnsi="仿宋_GB2312" w:cs="仿宋_GB2312" w:eastAsia="仿宋_GB2312"/>
                      <w:sz w:val="24"/>
                      <w:color w:val="000000"/>
                    </w:rPr>
                    <w:t>未</w:t>
                  </w:r>
                  <w:r>
                    <w:rPr>
                      <w:rFonts w:ascii="仿宋_GB2312" w:hAnsi="仿宋_GB2312" w:cs="仿宋_GB2312" w:eastAsia="仿宋_GB2312"/>
                      <w:sz w:val="24"/>
                      <w:color w:val="000000"/>
                    </w:rPr>
                    <w:t>达标</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一次</w:t>
                  </w:r>
                  <w:r>
                    <w:rPr>
                      <w:rFonts w:ascii="仿宋_GB2312" w:hAnsi="仿宋_GB2312" w:cs="仿宋_GB2312" w:eastAsia="仿宋_GB2312"/>
                      <w:sz w:val="24"/>
                      <w:color w:val="000000"/>
                    </w:rPr>
                    <w:t>扣</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餐具</w:t>
                  </w:r>
                  <w:r>
                    <w:rPr>
                      <w:rFonts w:ascii="仿宋_GB2312" w:hAnsi="仿宋_GB2312" w:cs="仿宋_GB2312" w:eastAsia="仿宋_GB2312"/>
                      <w:sz w:val="24"/>
                      <w:color w:val="000000"/>
                    </w:rPr>
                    <w:t>未</w:t>
                  </w:r>
                  <w:r>
                    <w:rPr>
                      <w:rFonts w:ascii="仿宋_GB2312" w:hAnsi="仿宋_GB2312" w:cs="仿宋_GB2312" w:eastAsia="仿宋_GB2312"/>
                      <w:sz w:val="24"/>
                      <w:color w:val="000000"/>
                    </w:rPr>
                    <w:t>清洗消毒</w:t>
                  </w:r>
                  <w:r>
                    <w:rPr>
                      <w:rFonts w:ascii="仿宋_GB2312" w:hAnsi="仿宋_GB2312" w:cs="仿宋_GB2312" w:eastAsia="仿宋_GB2312"/>
                      <w:sz w:val="24"/>
                      <w:color w:val="000000"/>
                    </w:rPr>
                    <w:t>或消毒</w:t>
                  </w:r>
                  <w:r>
                    <w:rPr>
                      <w:rFonts w:ascii="仿宋_GB2312" w:hAnsi="仿宋_GB2312" w:cs="仿宋_GB2312" w:eastAsia="仿宋_GB2312"/>
                      <w:sz w:val="24"/>
                      <w:color w:val="000000"/>
                    </w:rPr>
                    <w:t>不</w:t>
                  </w:r>
                  <w:r>
                    <w:rPr>
                      <w:rFonts w:ascii="仿宋_GB2312" w:hAnsi="仿宋_GB2312" w:cs="仿宋_GB2312" w:eastAsia="仿宋_GB2312"/>
                      <w:sz w:val="24"/>
                      <w:color w:val="000000"/>
                    </w:rPr>
                    <w:t>规范，一次扣</w:t>
                  </w:r>
                  <w:r>
                    <w:rPr>
                      <w:rFonts w:ascii="仿宋_GB2312" w:hAnsi="仿宋_GB2312" w:cs="仿宋_GB2312" w:eastAsia="仿宋_GB2312"/>
                      <w:sz w:val="24"/>
                      <w:color w:val="000000"/>
                    </w:rPr>
                    <w:t>2分。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工作人员必须持有</w:t>
                  </w:r>
                  <w:r>
                    <w:rPr>
                      <w:rFonts w:ascii="仿宋_GB2312" w:hAnsi="仿宋_GB2312" w:cs="仿宋_GB2312" w:eastAsia="仿宋_GB2312"/>
                      <w:sz w:val="24"/>
                      <w:color w:val="000000"/>
                    </w:rPr>
                    <w:t>健康证</w:t>
                  </w:r>
                  <w:r>
                    <w:rPr>
                      <w:rFonts w:ascii="仿宋_GB2312" w:hAnsi="仿宋_GB2312" w:cs="仿宋_GB2312" w:eastAsia="仿宋_GB2312"/>
                      <w:sz w:val="24"/>
                      <w:color w:val="000000"/>
                    </w:rPr>
                    <w:t>证，且定期审验</w:t>
                  </w:r>
                  <w:r>
                    <w:rPr>
                      <w:rFonts w:ascii="仿宋_GB2312" w:hAnsi="仿宋_GB2312" w:cs="仿宋_GB2312" w:eastAsia="仿宋_GB2312"/>
                      <w:sz w:val="24"/>
                      <w:color w:val="000000"/>
                    </w:rPr>
                    <w:t>;按规定统一</w:t>
                  </w:r>
                  <w:r>
                    <w:rPr>
                      <w:rFonts w:ascii="仿宋_GB2312" w:hAnsi="仿宋_GB2312" w:cs="仿宋_GB2312" w:eastAsia="仿宋_GB2312"/>
                      <w:sz w:val="24"/>
                      <w:color w:val="000000"/>
                    </w:rPr>
                    <w:t>着</w:t>
                  </w:r>
                  <w:r>
                    <w:rPr>
                      <w:rFonts w:ascii="仿宋_GB2312" w:hAnsi="仿宋_GB2312" w:cs="仿宋_GB2312" w:eastAsia="仿宋_GB2312"/>
                      <w:sz w:val="24"/>
                      <w:color w:val="000000"/>
                    </w:rPr>
                    <w:t>工作服，戴口罩、工作帽和</w:t>
                  </w:r>
                  <w:r>
                    <w:rPr>
                      <w:rFonts w:ascii="仿宋_GB2312" w:hAnsi="仿宋_GB2312" w:cs="仿宋_GB2312" w:eastAsia="仿宋_GB2312"/>
                      <w:sz w:val="24"/>
                      <w:color w:val="000000"/>
                    </w:rPr>
                    <w:t>工</w:t>
                  </w:r>
                  <w:r>
                    <w:rPr>
                      <w:rFonts w:ascii="仿宋_GB2312" w:hAnsi="仿宋_GB2312" w:cs="仿宋_GB2312" w:eastAsia="仿宋_GB2312"/>
                      <w:sz w:val="24"/>
                      <w:color w:val="000000"/>
                    </w:rPr>
                    <w:t>作人员要做到勤剪指甲、勤洗</w:t>
                  </w:r>
                  <w:r>
                    <w:rPr>
                      <w:rFonts w:ascii="仿宋_GB2312" w:hAnsi="仿宋_GB2312" w:cs="仿宋_GB2312" w:eastAsia="仿宋_GB2312"/>
                      <w:sz w:val="24"/>
                      <w:color w:val="000000"/>
                    </w:rPr>
                    <w:t>、</w:t>
                  </w:r>
                  <w:r>
                    <w:rPr>
                      <w:rFonts w:ascii="仿宋_GB2312" w:hAnsi="仿宋_GB2312" w:cs="仿宋_GB2312" w:eastAsia="仿宋_GB2312"/>
                      <w:sz w:val="24"/>
                      <w:color w:val="000000"/>
                    </w:rPr>
                    <w:t>勤理发、勤刮胡须</w:t>
                  </w:r>
                  <w:r>
                    <w:rPr>
                      <w:rFonts w:ascii="仿宋_GB2312" w:hAnsi="仿宋_GB2312" w:cs="仿宋_GB2312" w:eastAsia="仿宋_GB2312"/>
                      <w:sz w:val="24"/>
                      <w:color w:val="000000"/>
                    </w:rPr>
                    <w:t>;工作时间</w:t>
                  </w:r>
                  <w:r>
                    <w:rPr>
                      <w:rFonts w:ascii="仿宋_GB2312" w:hAnsi="仿宋_GB2312" w:cs="仿宋_GB2312" w:eastAsia="仿宋_GB2312"/>
                      <w:sz w:val="24"/>
                      <w:color w:val="000000"/>
                    </w:rPr>
                    <w:t>不允</w:t>
                  </w:r>
                  <w:r>
                    <w:rPr>
                      <w:rFonts w:ascii="仿宋_GB2312" w:hAnsi="仿宋_GB2312" w:cs="仿宋_GB2312" w:eastAsia="仿宋_GB2312"/>
                      <w:sz w:val="24"/>
                      <w:color w:val="000000"/>
                    </w:rPr>
                    <w:t>许带戒指、项链等</w:t>
                  </w:r>
                  <w:r>
                    <w:rPr>
                      <w:rFonts w:ascii="仿宋_GB2312" w:hAnsi="仿宋_GB2312" w:cs="仿宋_GB2312" w:eastAsia="仿宋_GB2312"/>
                      <w:sz w:val="24"/>
                      <w:color w:val="000000"/>
                    </w:rPr>
                    <w:t>。</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1.发现工作人员</w:t>
                  </w:r>
                  <w:r>
                    <w:rPr>
                      <w:rFonts w:ascii="仿宋_GB2312" w:hAnsi="仿宋_GB2312" w:cs="仿宋_GB2312" w:eastAsia="仿宋_GB2312"/>
                      <w:sz w:val="24"/>
                      <w:color w:val="000000"/>
                    </w:rPr>
                    <w:t>无健康证明或未按要求</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审验</w:t>
                  </w:r>
                  <w:r>
                    <w:rPr>
                      <w:rFonts w:ascii="仿宋_GB2312" w:hAnsi="仿宋_GB2312" w:cs="仿宋_GB2312" w:eastAsia="仿宋_GB2312"/>
                      <w:sz w:val="24"/>
                      <w:color w:val="000000"/>
                    </w:rPr>
                    <w:t>的</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一次扣</w:t>
                  </w:r>
                  <w:r>
                    <w:rPr>
                      <w:rFonts w:ascii="仿宋_GB2312" w:hAnsi="仿宋_GB2312" w:cs="仿宋_GB2312" w:eastAsia="仿宋_GB2312"/>
                      <w:sz w:val="24"/>
                      <w:color w:val="000000"/>
                    </w:rPr>
                    <w:t>2分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2.工作期间发现工作人员未穿洁净工作服、未戴工作帽或头发外漏、操作时佩戴首饰等情况，一次扣2分。</w:t>
                  </w:r>
                </w:p>
                <w:p>
                  <w:pPr>
                    <w:pStyle w:val="null3"/>
                    <w:jc w:val="left"/>
                  </w:p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严格落实日常卫生清洁、消毒消杀制度，保持餐厅全区域干净整洁，主动配合市场监管部门开展卫生与质量抽检工作。</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1.日常卫生检查不达标、区域环境卫生脏乱差的，一次扣2分；</w:t>
                  </w:r>
                </w:p>
                <w:p>
                  <w:pPr>
                    <w:pStyle w:val="null3"/>
                    <w:jc w:val="left"/>
                  </w:pPr>
                  <w:r>
                    <w:rPr>
                      <w:rFonts w:ascii="仿宋_GB2312" w:hAnsi="仿宋_GB2312" w:cs="仿宋_GB2312" w:eastAsia="仿宋_GB2312"/>
                      <w:sz w:val="24"/>
                      <w:color w:val="000000"/>
                    </w:rPr>
                    <w:t>2.市场监管部门抽检不合格，或存在问题未及时整改的，一次扣全额分。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w:t>
                  </w:r>
                </w:p>
                <w:p>
                  <w:pPr>
                    <w:pStyle w:val="null3"/>
                    <w:jc w:val="center"/>
                  </w:pPr>
                  <w:r>
                    <w:rPr>
                      <w:rFonts w:ascii="仿宋_GB2312" w:hAnsi="仿宋_GB2312" w:cs="仿宋_GB2312" w:eastAsia="仿宋_GB2312"/>
                      <w:sz w:val="24"/>
                      <w:color w:val="000000"/>
                    </w:rPr>
                    <w:t>管理</w:t>
                  </w:r>
                  <w:r>
                    <w:rPr>
                      <w:rFonts w:ascii="仿宋_GB2312" w:hAnsi="仿宋_GB2312" w:cs="仿宋_GB2312" w:eastAsia="仿宋_GB2312"/>
                      <w:sz w:val="24"/>
                      <w:color w:val="000000"/>
                    </w:rPr>
                    <w:t>10分</w:t>
                  </w: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color w:val="000000"/>
                    </w:rPr>
                    <w:t>供餐效率较好，补餐及时；高峰期引导就餐排队合理有序。</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工作人员服务态度热情周到</w:t>
                  </w:r>
                  <w:r>
                    <w:rPr>
                      <w:rFonts w:ascii="仿宋_GB2312" w:hAnsi="仿宋_GB2312" w:cs="仿宋_GB2312" w:eastAsia="仿宋_GB2312"/>
                      <w:sz w:val="24"/>
                      <w:color w:val="000000"/>
                    </w:rPr>
                    <w:t>，</w:t>
                  </w:r>
                  <w:r>
                    <w:rPr>
                      <w:rFonts w:ascii="仿宋_GB2312" w:hAnsi="仿宋_GB2312" w:cs="仿宋_GB2312" w:eastAsia="仿宋_GB2312"/>
                      <w:sz w:val="24"/>
                      <w:color w:val="000000"/>
                    </w:rPr>
                    <w:t>用语文明，耐心解答就餐人员问题。</w:t>
                  </w:r>
                </w:p>
                <w:p>
                  <w:pPr>
                    <w:pStyle w:val="null3"/>
                    <w:jc w:val="both"/>
                  </w:pPr>
                  <w:r>
                    <w:rPr>
                      <w:rFonts w:ascii="仿宋_GB2312" w:hAnsi="仿宋_GB2312" w:cs="仿宋_GB2312" w:eastAsia="仿宋_GB2312"/>
                      <w:sz w:val="24"/>
                      <w:color w:val="000000"/>
                    </w:rPr>
                    <w:t>3、对就餐人员在意见簿、餐厅</w:t>
                  </w:r>
                  <w:r>
                    <w:rPr>
                      <w:rFonts w:ascii="仿宋_GB2312" w:hAnsi="仿宋_GB2312" w:cs="仿宋_GB2312" w:eastAsia="仿宋_GB2312"/>
                      <w:sz w:val="24"/>
                      <w:color w:val="000000"/>
                    </w:rPr>
                    <w:t>小程序</w:t>
                  </w:r>
                  <w:r>
                    <w:rPr>
                      <w:rFonts w:ascii="仿宋_GB2312" w:hAnsi="仿宋_GB2312" w:cs="仿宋_GB2312" w:eastAsia="仿宋_GB2312"/>
                      <w:sz w:val="24"/>
                      <w:color w:val="000000"/>
                    </w:rPr>
                    <w:t>上的投诉及意见建议能够及时处理采纳。</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1高峰期排队过长，未采取有效疏导措施、菜品未及时补充，一次扣2分；</w:t>
                  </w:r>
                </w:p>
                <w:p>
                  <w:pPr>
                    <w:pStyle w:val="null3"/>
                    <w:jc w:val="left"/>
                  </w:pPr>
                  <w:r>
                    <w:rPr>
                      <w:rFonts w:ascii="仿宋_GB2312" w:hAnsi="仿宋_GB2312" w:cs="仿宋_GB2312" w:eastAsia="仿宋_GB2312"/>
                      <w:sz w:val="24"/>
                      <w:color w:val="000000"/>
                    </w:rPr>
                    <w:t>2.工作人员被投诉服务态度差，经查实，一次扣2分；</w:t>
                  </w:r>
                </w:p>
                <w:p>
                  <w:pPr>
                    <w:pStyle w:val="null3"/>
                    <w:jc w:val="left"/>
                  </w:pPr>
                  <w:r>
                    <w:rPr>
                      <w:rFonts w:ascii="仿宋_GB2312" w:hAnsi="仿宋_GB2312" w:cs="仿宋_GB2312" w:eastAsia="仿宋_GB2312"/>
                      <w:sz w:val="24"/>
                      <w:color w:val="000000"/>
                    </w:rPr>
                    <w:t>3.对就餐人员反映餐饮质量问题，如发现菜品中有头发等异物，经查实未及时整改的，一次扣3分；因卫生问题被主要领导批评，扣全额分。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创新菜品方面（</w:t>
                  </w:r>
                  <w:r>
                    <w:rPr>
                      <w:rFonts w:ascii="仿宋_GB2312" w:hAnsi="仿宋_GB2312" w:cs="仿宋_GB2312" w:eastAsia="仿宋_GB2312"/>
                      <w:sz w:val="24"/>
                      <w:color w:val="000000"/>
                    </w:rPr>
                    <w:t>20分）</w:t>
                  </w:r>
                </w:p>
              </w:tc>
              <w:tc>
                <w:tcPr>
                  <w:tcW w:type="dxa" w:w="7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color w:val="000000"/>
                    </w:rPr>
                    <w:t>1.菜品创新要求：机关餐厅每月须完成两道菜品研发，其中包含一道面食、一道菜品；或餐厅原有常规菜品，在色、香、味造型等方面须实现明显优化提升。</w:t>
                  </w:r>
                </w:p>
                <w:p>
                  <w:pPr>
                    <w:pStyle w:val="null3"/>
                    <w:ind w:firstLine="240"/>
                    <w:jc w:val="left"/>
                  </w:pPr>
                  <w:r>
                    <w:rPr>
                      <w:rFonts w:ascii="仿宋_GB2312" w:hAnsi="仿宋_GB2312" w:cs="仿宋_GB2312" w:eastAsia="仿宋_GB2312"/>
                      <w:sz w:val="24"/>
                      <w:color w:val="000000"/>
                    </w:rPr>
                    <w:t>2.每月创新菜品须经餐厅管理考核小组集中评审、验收通过，承担公务接待菜品获得认可。</w:t>
                  </w:r>
                </w:p>
                <w:p>
                  <w:pPr>
                    <w:pStyle w:val="null3"/>
                    <w:jc w:val="both"/>
                  </w:p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当月未完成两道菜品研发、色香味等方面无明显提升、领导小组未通过扣全额分。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20分</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color w:val="000000"/>
              </w:rPr>
              <w:t>注：考核表内容可根据实际情况经双方协商调整</w:t>
            </w:r>
          </w:p>
          <w:p>
            <w:pPr>
              <w:pStyle w:val="null3"/>
              <w:ind w:firstLine="480"/>
              <w:jc w:val="left"/>
            </w:pPr>
            <w:r>
              <w:rPr>
                <w:rFonts w:ascii="仿宋_GB2312" w:hAnsi="仿宋_GB2312" w:cs="仿宋_GB2312" w:eastAsia="仿宋_GB2312"/>
                <w:sz w:val="24"/>
                <w:color w:val="000000"/>
              </w:rPr>
              <w:t>三、商务要求</w:t>
            </w:r>
            <w:r>
              <w:br/>
            </w:r>
            <w:r>
              <w:rPr>
                <w:rFonts w:ascii="仿宋_GB2312" w:hAnsi="仿宋_GB2312" w:cs="仿宋_GB2312" w:eastAsia="仿宋_GB2312"/>
                <w:sz w:val="24"/>
                <w:color w:val="000000"/>
              </w:rPr>
              <w:t xml:space="preserve"> 1、服务期限：三年</w:t>
            </w:r>
            <w:r>
              <w:br/>
            </w:r>
            <w:r>
              <w:rPr>
                <w:rFonts w:ascii="仿宋_GB2312" w:hAnsi="仿宋_GB2312" w:cs="仿宋_GB2312" w:eastAsia="仿宋_GB2312"/>
                <w:sz w:val="24"/>
                <w:color w:val="000000"/>
              </w:rPr>
              <w:t xml:space="preserve"> 2、服务地点：王益区机关餐厅</w:t>
            </w:r>
            <w:r>
              <w:br/>
            </w:r>
            <w:r>
              <w:rPr>
                <w:rFonts w:ascii="仿宋_GB2312" w:hAnsi="仿宋_GB2312" w:cs="仿宋_GB2312" w:eastAsia="仿宋_GB2312"/>
                <w:sz w:val="24"/>
                <w:color w:val="000000"/>
              </w:rPr>
              <w:t xml:space="preserve"> 3、付款方式：中标人提供的服务及饭菜经采购人月度考核后，根据考核结果核算劳务费，劳务费用按月支付，下月支付上月费用。</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按照采购人及招标文件要求执行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按照采购人及招标文件要求执行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按照采购人及招标文件要求执行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王益区机关餐厅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采购人将按照餐厅管理考核表的考核内容进行考核打分。中标供应商所提供的服务需满足招标文件中提出的基本要求。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中标人提供的服务及饭菜经采购人月度考核后，根据考核结果核算劳务费，劳务费用按月支付，下月支付上月费用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的，采购人有权终止合同，并对中标供应商违约行为进行追究，同时按《中华人民共和国政府采购法》及实施条例的有关规定进行处罚。（未尽事宜双方合同签订时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促进中小企业发展管理办法》（财库〔2020〕46号）的有关规定，该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1）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在货物采购项目中，供应商提供的货物既有中小企业 制造货物，也有大型企业制造货物的，不享受本办法规定的中小企业扶持政策。中小企业参加政府采购活动，应当出具本办法规定的《中小企业声明函》，否则不得享受相关中小企业扶持政策。(2)依照&lt;财政部、司法部关于政府采购支持监狱企业发展有关问题的通知&gt;（财库〔2014〕68号）之规定，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 戒毒管理局（含新疆生产建设兵团）出具的属于监狱企业的证明文件，未提供或出具证明文件的单位不符合要求的，不视为小型、微型企业。(3)《财政部、民政部、中国残疾人联合会关于促进残疾人就业政府采购政策的通知》（财库〔2017〕141号）规定，在政府采购活动中，残疾人福利性单位视同小型、微 型企业，享受预留份额、评审中价格扣除等促进中小企业发展的政府采购政策。符合该文件所述残疾人福利性单位条件的在参 加政府采购活动时，应当提供《财政部、民政部、中国残疾人联合会关于促进残疾人就业政府采购政策的通知》（财库〔2017〕141号）规定的《残疾人福利性单位声明函》，并对声明的真实性负责。不提供的，在评审时不享受政府采购优惠政策。(4）其他落实的政府采购政策: 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 印发《陕西省中小企业政府采购信用融资办法》（陕财办采〔2018〕23号）；10)《陕西省财政厅关于加快推进我省中小企业政府采购信用融资工作的通知》（陕财办采〔2020〕15号）；11)《关于进一步加大政府采购支持中小企业力度的通知》（财库〔2022〕19号）；12)其他需要落实的政府采购政策；(如有最新颁布的政府采购政策，按最新的文件执行。）(5）本项目所属行业为餐饮业。企业规模划分标准按《工业和信息化部、国家统计局、国家发展和改革委员会、财政部关于印发&lt;中小企业划型标准规定&gt;的通知》（工信部联企业【2011】300 号）文。从业人员300人以下或营业收入10000万元以下的为中小微型企业。其中，从业人员100人及以上，且营业收入2000万元及以上的为中型；从业人员10人及以上，且营业收入100万元及以上的为小型企业；从业人员10人以下或营业收入100万元以下的为微型企业。（7）为保障政府采购电子化交易平台项目实施，供应商需要在线提交所有通过电子化交易平台实施的政府采购项目的投标文件，中标（成交）后中标（成交）供应商需在2个工作日内提供纸质投标文件正本一套、副本二套（纸质文件侧脊处标明项目名称），纸质投标文件应确保与项目电子化交易系统中的电子投标文件保持一致，不允许修改和补充。递交文件地点：铜川市王益区红旗街正大国际新城C座502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审计报告须经过注册会计师行业统一监管平台备案赋码，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审计报告须经过注册会计师行业统一监管平台备案赋码，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提供2025年03月01日至今任意一个月的缴纳税收的证明材料,(依法免税的单位应提供相关证明材料)；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提供2025年03月01日至今任意一个月的依法缴纳社会保障资金的证明材料（依法不需要缴纳社会保障资金的单位应提供相关证明材料）；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标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文件的签署盖章及格式：招标文件要求必须响应的内容齐全，有格式要求的按要求提供；供应商名称需与公章名称、营业执照、资质名称一致，要求签字或盖章的，按文件规定签字或盖章齐全；（2）报价唯一：只能有一个有效报价，不得提交选择性报价，且报价不超过采购预算和最高限价；（3）服务期限、服务地点： 应满足招标文件的要求；（4）投标有效期：应满足招标文件中的规定；（5）其他：不能有任何采购人不能接受的附加条件。</w:t>
            </w:r>
          </w:p>
        </w:tc>
        <w:tc>
          <w:tcPr>
            <w:tcW w:type="dxa" w:w="1661"/>
          </w:tcPr>
          <w:p>
            <w:pPr>
              <w:pStyle w:val="null3"/>
            </w:pPr>
            <w:r>
              <w:rPr>
                <w:rFonts w:ascii="仿宋_GB2312" w:hAnsi="仿宋_GB2312" w:cs="仿宋_GB2312" w:eastAsia="仿宋_GB2312"/>
              </w:rPr>
              <w:t>开标一览表 业绩.docx 拟投入人员表.docx 服务内容及服务邀请应答表 中小企业声明函 商务应答表 分项报价明细表.docx 投标函 残疾人福利性单位声明函 拒绝政府采购领域商业贿赂承诺书.docx 服务方案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供应商针对本项目提供规范的管理服务流程。包括：①内部管理架构②工作流程③自查制度④激励机制⑤信息反馈渠道方面⑥服务标准。 二、 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三、赋分依据（满分18分） ①内部管理架构：每完全满足一个评审标准得1分，满分3分；未提供不得分。 ②工作流程：每完全满足一个评审标准得1分，满分3分；未提供不得分。 ③自查制度：每完全满足一个评审标准得1分，满分3分；未提供不得分。 ④激励机制：每完全满足一个评审标准得1分，满分3分；未提供不得分。 ⑤信息反馈渠道方面：每完全满足一个评审标准得1分，满分3分；未提供不得分。 ⑥服务标准：每完全满足一个评审标准得1分，满分3分；未提供不得分。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一、评审内容：供应商针对本项目提供食品质量控制方案，包含①食品质量控制②食品安全③食材的采购④食材管理及保存管理、检验、检查等计划⑤日常维护措施及责任范围方案。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三、赋分依据（满分15分） ①食品质量控制：每完全满足一个评审标准得1分，满分3分；未提供不得分。 ②食品安全：每完全满足一个评审标准得1分，满分3分；未提供不得分。 ③食材的采购：每完全满足一个评审标准得1分，满分3分；未提供不得分。 ④食材管理及保存管理、检验、检查等计划：每完全满足一个评审标准得1分，满分3分；未提供不得分。 ⑤日常维护措施及责任范围方案：每完全满足一个评审标准得1分，满分3分；未提供不得分。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投标人需针对本项目提供完整的紧急事件的应急处置方案。内容包括①停水、停电、停气应急预案②消防安全突发事件应急预案③食物中毒应急预案④临时用餐应急预案。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三、赋分依据（满分12分） ①停水、停电、停气应急预案：每完全满足一个评审标准得1分，满分3分；未提供不得分。 ②消防安全突发事件应急预案：每完全满足一个评审标准得1分，满分3分；未提供不得分。 ③食物中毒应急预案：每完全满足一个评审标准得1分，满分3分；未提供不得分。 ④临时用餐应急预案：每完全满足一个评审标准得1分，满分3分；未提供不得分。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提供针对本项目的管理制度， 包括①食堂留样管理制度②卫生培训制度③厨房管理制度④加工场所及器具消毒管理⑤餐厅卫生检查制度⑥服务人员个人卫生。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三、赋分依据（满分18分） ①食堂留样管理制度：每完全满足一个评审标准得1分，满分3分；未提供不得分。 ②卫生培训制度：每完全满足一个评审标准得1分，满分3分；未提供不得分。 ③厨房管理制度：每完全满足一个评审标准得1分，满分3分；未提供不得分。 ④加工场所及器具消毒管理：每完全满足一个评审标准得1分，满分3分；未提供不得分。 ⑤餐厅卫生检查制度：每完全满足一个评审标准得1分，满分3分；未提供不得分。 ⑥服务人员个人卫生：每完全满足一个评审标准得1分，满分3分；未提供不得分。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一、评审内容：根据各投标人在满足招标文件要求以及本项目人员组织的基础上，制定具体的人员配备方案，包括①人员岗位职责；②人员组成；③人员管理制度；④相关奖惩措施。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三、赋分依据（满分12分） ①人员岗位职责：每完全满足一个评审标准得1分，满分3分；未提供不得分。 ②人员组成：每完全满足一个评审标准得1分，满分3分；未提供不得分。 ③人员管理制度：每完全满足一个评审标准得1分，满分3分；未提供不得分。 ④相关奖惩措施：每完全满足一个评审标准得1分，满分3分；未提供不得分。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拟投入人员表.docx</w:t>
            </w:r>
          </w:p>
        </w:tc>
      </w:tr>
      <w:tr>
        <w:tc>
          <w:tcPr>
            <w:tcW w:type="dxa" w:w="831"/>
            <w:vMerge/>
          </w:tcPr>
          <w:p/>
        </w:tc>
        <w:tc>
          <w:tcPr>
            <w:tcW w:type="dxa" w:w="1661"/>
          </w:tcPr>
          <w:p>
            <w:pPr>
              <w:pStyle w:val="null3"/>
            </w:pPr>
            <w:r>
              <w:rPr>
                <w:rFonts w:ascii="仿宋_GB2312" w:hAnsi="仿宋_GB2312" w:cs="仿宋_GB2312" w:eastAsia="仿宋_GB2312"/>
              </w:rPr>
              <w:t>考核、培训措施</w:t>
            </w:r>
          </w:p>
        </w:tc>
        <w:tc>
          <w:tcPr>
            <w:tcW w:type="dxa" w:w="2492"/>
          </w:tcPr>
          <w:p>
            <w:pPr>
              <w:pStyle w:val="null3"/>
            </w:pPr>
            <w:r>
              <w:rPr>
                <w:rFonts w:ascii="仿宋_GB2312" w:hAnsi="仿宋_GB2312" w:cs="仿宋_GB2312" w:eastAsia="仿宋_GB2312"/>
              </w:rPr>
              <w:t>一、评审内容 ①针对所有工作人员，制定上岗前的安全、制度、操作等方面的培训方案②针对本项目的餐厅、厨房、冷库、灶具、餐具、食品、人员等制定有严格的考核措施，确保各项指标符合相关卫生标准③针对工作人员制定相关食品卫生、安全、制度、操作等方面的培训方案。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三、赋分依据（满分9分） ①针对所有工作人员，制定上岗前的安全、制度、操作等方面的培训方案：每完全满足一个评审标准得1分，满分3分；未提供不得分； ②针对本项目的餐厅、厨房、冷库、灶具、餐具、食品、人员等制定有严格的考核措施，确保各项指标符合相关卫生标准：每完全满足一个评审标准得1分，满分3分；未提供不得分； ③针对工作人员制定相关食品卫生、安全、制度、操作等方面的培训方案：每完全满足一个评审标准得1分，满分3分；未提供不得分；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承诺能够完全满足采购人的服务要求，能够根据临时的需求制定更加实际有效的服务方案及其他额外服务。 二、评审标准 1、完整性：方案需全面，对评审内容中的各项要求描述详细，思路清晰，条理清楚； 2、可实施性：切合本项目实际情况，实施步骤清晰、合理； 3、针对性：方案能够紧扣项目实际情况，内容科学合理，有利于提高服务品质、效率，符合项目实际要求。 三、赋分依据（满分3分） 承诺能够完全满足采购人的服务要求，能够根据临时的需求制定更加实际有效的服务方案及其他额外服务：每完全满足一个评审标准得1分，满分3分；未提供不得分；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投标人提供2023年01月01日至今（以合同签订日期为准）任意时间段的类似项目业绩，提供合同复印件或扫描件加盖投标人公章为准，每提供一份得1分，满分共计3分。（未按要求提供不计分）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价格分采用低价优先法计算，即满足招标文件要求且投标价格最低的投标报价为评标基准价，其价格分为满分。其他投标人的价格分统一按照下列公式计算：投标报价得分=（评标基准价/投标报价）×10% ×100（保留小数点后两位，小数点后第三位“四舍五入”）。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详见附件：拟投入人员表.docx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