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版本号：HX-TC-2025-37.1B120251022001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印台区中医医院建设项目设计(二次)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HX-TC-2025-37.1B1</w:t>
      </w:r>
      <w:r>
        <w:br/>
      </w:r>
      <w:r>
        <w:br/>
      </w:r>
      <w:r>
        <w:br/>
      </w:r>
    </w:p>
    <w:p>
      <w:pPr>
        <w:pStyle w:val="null3"/>
        <w:jc w:val="center"/>
        <w:outlineLvl w:val="2"/>
      </w:pPr>
      <w:r>
        <w:rPr>
          <w:rFonts w:ascii="仿宋_GB2312" w:hAnsi="仿宋_GB2312" w:cs="仿宋_GB2312" w:eastAsia="仿宋_GB2312"/>
          <w:sz w:val="28"/>
          <w:b/>
        </w:rPr>
        <w:t>铜川市印台区中医医院</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铜川市印台区中医医院</w:t>
      </w:r>
      <w:r>
        <w:rPr>
          <w:rFonts w:ascii="仿宋_GB2312" w:hAnsi="仿宋_GB2312" w:cs="仿宋_GB2312" w:eastAsia="仿宋_GB2312"/>
        </w:rPr>
        <w:t>委托，拟对</w:t>
      </w:r>
      <w:r>
        <w:rPr>
          <w:rFonts w:ascii="仿宋_GB2312" w:hAnsi="仿宋_GB2312" w:cs="仿宋_GB2312" w:eastAsia="仿宋_GB2312"/>
        </w:rPr>
        <w:t>印台区中医医院建设项目设计(二次)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HX-TC-2025-37.1B1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印台区中医医院建设项目设计(二次)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本项目用地面积 7781.13 ㎡（11.67 亩），项目拟规划建设主体大楼一栋，大楼由六层住院综合楼、四层门诊医技裙房及地下一层车库组成，医院主要规划功能为门诊、住院、急救、体检中心、孙思邈中医馆、数字化预防接种中心、康复中心、信息化建设、大型医疗设备、地下车库等相关内容的方案设计、初步设计、施工图设计（含建筑、结构、给排水、暖通、电气、信息化、装配式、海绵城市、绿色建筑、人防等专业图纸）。 项目总建筑面积 14450.00 ㎡，其中地上面积约 10500 ㎡；地下面积约 3950 ㎡，设置机动车停车位约 105 辆；项目容积率 1.35，建筑密度 26.99%，绿化率 35.8%，设计床位 100 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或其他组织，提供有效存续的营业执照或事业单位法人证书或非企业专业服务机构执业许可证或民办非企业单位登记证书或自然人的身份证明；供应商需在项目电子化交易系统中按要求上传相应证明文件并进行电子签章。</w:t>
      </w:r>
    </w:p>
    <w:p>
      <w:pPr>
        <w:pStyle w:val="null3"/>
      </w:pPr>
      <w:r>
        <w:rPr>
          <w:rFonts w:ascii="仿宋_GB2312" w:hAnsi="仿宋_GB2312" w:cs="仿宋_GB2312" w:eastAsia="仿宋_GB2312"/>
        </w:rPr>
        <w:t>2、税收缴纳证明：提供已缴纳的2025年1月至今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3、社会保障资金缴纳证明：提供已缴存的2025年1月至今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4、无重大违法记录书面声明：供应商须出具参加本次政府采购活动前三年内在经营活动中没有重大违法记录的书面声明；供应商需在项目电子化交易系统中按要求上传相应证明文件并进行电子签章。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5、具有履行合同所必需的设备和专业技术能力：供应商须提供具有履行合同所必需的设备和专业技术能力的承诺；供应商需在项目电子化交易系统中按要求上传相应证明文件并进行电子签章。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6、法人身份证明或法人授权书：法定代表人参加投标的提供法定代表人身份证明及身份证 ，委托代理人参加投标的提供授权委托书及委托代理人身份证； 自然人只需提供身份证；备注：分支机构由分支机构负责人授权即可；供应商需在项目电子化交易系统中按要求上传相应证明文件并进行电子签章。</w:t>
      </w:r>
    </w:p>
    <w:p>
      <w:pPr>
        <w:pStyle w:val="null3"/>
      </w:pPr>
      <w:r>
        <w:rPr>
          <w:rFonts w:ascii="仿宋_GB2312" w:hAnsi="仿宋_GB2312" w:cs="仿宋_GB2312" w:eastAsia="仿宋_GB2312"/>
        </w:rPr>
        <w:t>7、具有良好的商业信誉：供应商不得为“信用中国”网站（www.creditchina.gov.cn）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8、资质要求：须具备建筑行业（建筑工程）甲级及以上设计资质；供应商需在项目电子化交易系统中按要求上传相应证明文件并进行电子签章。</w:t>
      </w:r>
    </w:p>
    <w:p>
      <w:pPr>
        <w:pStyle w:val="null3"/>
      </w:pPr>
      <w:r>
        <w:rPr>
          <w:rFonts w:ascii="仿宋_GB2312" w:hAnsi="仿宋_GB2312" w:cs="仿宋_GB2312" w:eastAsia="仿宋_GB2312"/>
        </w:rPr>
        <w:t>9、项目负责人：供应商拟派设计负责人须具有一级注册建筑师执业资格，且具备高级工程师及以上职称在本单位注册。供应商需在项目电子化交易系统中按要求上传相应证明文件并进行电子签章。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铜川市印台区中医医院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铜川市印台区同官路58号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15309192389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陕西省西安市雁塔区陕西省西安市高新区唐延路11号禾盛京广中心B座14层1403室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18149038707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铜川市印台区中医医院</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铜川市印台区中医医院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铜川市印台区中医医院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联系人：陈晨</w:t>
      </w:r>
    </w:p>
    <w:p>
      <w:pPr>
        <w:pStyle w:val="null3"/>
      </w:pPr>
      <w:r>
        <w:rPr>
          <w:rFonts w:ascii="仿宋_GB2312" w:hAnsi="仿宋_GB2312" w:cs="仿宋_GB2312" w:eastAsia="仿宋_GB2312"/>
        </w:rPr>
        <w:t>联系电话：18149038707</w:t>
      </w:r>
    </w:p>
    <w:p>
      <w:pPr>
        <w:pStyle w:val="null3"/>
      </w:pPr>
      <w:r>
        <w:rPr>
          <w:rFonts w:ascii="仿宋_GB2312" w:hAnsi="仿宋_GB2312" w:cs="仿宋_GB2312" w:eastAsia="仿宋_GB2312"/>
        </w:rPr>
        <w:t>地址：陕西省西安市高新区唐延路11号禾盛京广中心B座14层1403室</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本项目用地面积 7781.13 ㎡（11.67 亩），项目拟规划建设主体大楼一栋，大楼由六层住院综合楼、四层门诊医技裙房及地下一层车库组成，医院主要规划功能为门诊、住院、急救、体检中心、孙思邈中医馆、数字化预防接种中心、康复中心、信息化建设、大型医疗设备、地下车库等相关内容的方案设计、初步设计、施工图设计（含建筑、结构、给排水、暖通、电气、信息化、装配式、海绵城市、绿色建筑、人防等专业图纸）。 项目总建筑面积 14450.00 ㎡，其中地上面积约 10500 ㎡；地下面积约 3950 ㎡，设置机动车停车位约 105 辆；项目容积率 1.35，建筑密度 26.99%，绿化率 35.8%，设计床位 100 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1,820,000.00</w:t>
      </w:r>
    </w:p>
    <w:p>
      <w:pPr>
        <w:pStyle w:val="null3"/>
      </w:pPr>
      <w:r>
        <w:rPr>
          <w:rFonts w:ascii="仿宋_GB2312" w:hAnsi="仿宋_GB2312" w:cs="仿宋_GB2312" w:eastAsia="仿宋_GB2312"/>
        </w:rPr>
        <w:t>采购包最高限价（元）: 1,820,000.00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铜川市印台区中医医院建设项目设计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标的名称：铜川市印台区中医医院建设项目设计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75" w:after="135"/>
              <w:jc w:val="center"/>
              <w:outlineLvl w:val="0"/>
            </w:pPr>
            <w:r>
              <w:rPr>
                <w:rFonts w:ascii="仿宋_GB2312" w:hAnsi="仿宋_GB2312" w:cs="仿宋_GB2312" w:eastAsia="仿宋_GB2312"/>
                <w:sz w:val="36"/>
                <w:b/>
              </w:rPr>
              <w:t>印台区中医医院建设项目设计</w:t>
            </w:r>
            <w:r>
              <w:rPr>
                <w:rFonts w:ascii="仿宋_GB2312" w:hAnsi="仿宋_GB2312" w:cs="仿宋_GB2312" w:eastAsia="仿宋_GB2312"/>
                <w:sz w:val="36"/>
                <w:b/>
              </w:rPr>
              <w:t>采购要求</w:t>
            </w:r>
          </w:p>
          <w:p>
            <w:pPr>
              <w:pStyle w:val="null3"/>
              <w:spacing w:before="315" w:after="120"/>
              <w:jc w:val="left"/>
              <w:outlineLvl w:val="1"/>
            </w:pPr>
            <w:r>
              <w:rPr>
                <w:rFonts w:ascii="仿宋_GB2312" w:hAnsi="仿宋_GB2312" w:cs="仿宋_GB2312" w:eastAsia="仿宋_GB2312"/>
                <w:sz w:val="32"/>
                <w:b/>
              </w:rPr>
              <w:t>一、项目基本信息</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项目名称</w:t>
            </w:r>
            <w:r>
              <w:rPr>
                <w:rFonts w:ascii="仿宋_GB2312" w:hAnsi="仿宋_GB2312" w:cs="仿宋_GB2312" w:eastAsia="仿宋_GB2312"/>
                <w:sz w:val="22"/>
              </w:rPr>
              <w:t>：印台区中医医院建设项目</w:t>
            </w:r>
          </w:p>
          <w:p>
            <w:pPr>
              <w:pStyle w:val="null3"/>
              <w:ind w:left="285"/>
            </w:pPr>
            <w:r>
              <w:rPr>
                <w:rFonts w:ascii="仿宋_GB2312" w:hAnsi="仿宋_GB2312" w:cs="仿宋_GB2312" w:eastAsia="仿宋_GB2312"/>
                <w:sz w:val="22"/>
              </w:rPr>
              <w:t>2.</w:t>
            </w:r>
            <w:r>
              <w:rPr>
                <w:rFonts w:ascii="仿宋_GB2312" w:hAnsi="仿宋_GB2312" w:cs="仿宋_GB2312" w:eastAsia="仿宋_GB2312"/>
                <w:sz w:val="22"/>
                <w:b/>
              </w:rPr>
              <w:t>建设单位</w:t>
            </w:r>
            <w:r>
              <w:rPr>
                <w:rFonts w:ascii="仿宋_GB2312" w:hAnsi="仿宋_GB2312" w:cs="仿宋_GB2312" w:eastAsia="仿宋_GB2312"/>
                <w:sz w:val="22"/>
              </w:rPr>
              <w:t>：铜川市印台区中医医院</w:t>
            </w:r>
          </w:p>
          <w:p>
            <w:pPr>
              <w:pStyle w:val="null3"/>
              <w:ind w:left="285"/>
            </w:pPr>
            <w:r>
              <w:rPr>
                <w:rFonts w:ascii="仿宋_GB2312" w:hAnsi="仿宋_GB2312" w:cs="仿宋_GB2312" w:eastAsia="仿宋_GB2312"/>
                <w:sz w:val="22"/>
              </w:rPr>
              <w:t>3.</w:t>
            </w:r>
            <w:r>
              <w:rPr>
                <w:rFonts w:ascii="仿宋_GB2312" w:hAnsi="仿宋_GB2312" w:cs="仿宋_GB2312" w:eastAsia="仿宋_GB2312"/>
                <w:sz w:val="22"/>
                <w:b/>
              </w:rPr>
              <w:t>建设地点</w:t>
            </w:r>
            <w:r>
              <w:rPr>
                <w:rFonts w:ascii="仿宋_GB2312" w:hAnsi="仿宋_GB2312" w:cs="仿宋_GB2312" w:eastAsia="仿宋_GB2312"/>
                <w:sz w:val="22"/>
              </w:rPr>
              <w:t>：铜川市印台区顺金南路</w:t>
            </w:r>
            <w:r>
              <w:rPr>
                <w:rFonts w:ascii="仿宋_GB2312" w:hAnsi="仿宋_GB2312" w:cs="仿宋_GB2312" w:eastAsia="仿宋_GB2312"/>
                <w:sz w:val="22"/>
              </w:rPr>
              <w:t>058 号</w:t>
            </w:r>
          </w:p>
          <w:p>
            <w:pPr>
              <w:pStyle w:val="null3"/>
              <w:ind w:left="285"/>
            </w:pPr>
            <w:r>
              <w:rPr>
                <w:rFonts w:ascii="仿宋_GB2312" w:hAnsi="仿宋_GB2312" w:cs="仿宋_GB2312" w:eastAsia="仿宋_GB2312"/>
                <w:sz w:val="22"/>
              </w:rPr>
              <w:t>4.</w:t>
            </w:r>
            <w:r>
              <w:rPr>
                <w:rFonts w:ascii="仿宋_GB2312" w:hAnsi="仿宋_GB2312" w:cs="仿宋_GB2312" w:eastAsia="仿宋_GB2312"/>
                <w:sz w:val="22"/>
                <w:b/>
              </w:rPr>
              <w:t>项目性质</w:t>
            </w:r>
            <w:r>
              <w:rPr>
                <w:rFonts w:ascii="仿宋_GB2312" w:hAnsi="仿宋_GB2312" w:cs="仿宋_GB2312" w:eastAsia="仿宋_GB2312"/>
                <w:sz w:val="22"/>
              </w:rPr>
              <w:t>：新建项目</w:t>
            </w:r>
          </w:p>
          <w:p>
            <w:pPr>
              <w:pStyle w:val="null3"/>
              <w:ind w:left="285"/>
            </w:pPr>
            <w:r>
              <w:rPr>
                <w:rFonts w:ascii="仿宋_GB2312" w:hAnsi="仿宋_GB2312" w:cs="仿宋_GB2312" w:eastAsia="仿宋_GB2312"/>
                <w:sz w:val="22"/>
              </w:rPr>
              <w:t>5.</w:t>
            </w:r>
            <w:r>
              <w:rPr>
                <w:rFonts w:ascii="仿宋_GB2312" w:hAnsi="仿宋_GB2312" w:cs="仿宋_GB2312" w:eastAsia="仿宋_GB2312"/>
                <w:sz w:val="22"/>
                <w:b/>
              </w:rPr>
              <w:t>建设工期</w:t>
            </w:r>
            <w:r>
              <w:rPr>
                <w:rFonts w:ascii="仿宋_GB2312" w:hAnsi="仿宋_GB2312" w:cs="仿宋_GB2312" w:eastAsia="仿宋_GB2312"/>
                <w:sz w:val="22"/>
              </w:rPr>
              <w:t>：</w:t>
            </w:r>
            <w:r>
              <w:rPr>
                <w:rFonts w:ascii="仿宋_GB2312" w:hAnsi="仿宋_GB2312" w:cs="仿宋_GB2312" w:eastAsia="仿宋_GB2312"/>
                <w:sz w:val="22"/>
              </w:rPr>
              <w:t>730日历天</w:t>
            </w:r>
          </w:p>
          <w:p>
            <w:pPr>
              <w:pStyle w:val="null3"/>
              <w:spacing w:before="315" w:after="120"/>
              <w:jc w:val="left"/>
              <w:outlineLvl w:val="1"/>
            </w:pPr>
            <w:r>
              <w:rPr>
                <w:rFonts w:ascii="仿宋_GB2312" w:hAnsi="仿宋_GB2312" w:cs="仿宋_GB2312" w:eastAsia="仿宋_GB2312"/>
                <w:sz w:val="32"/>
                <w:b/>
              </w:rPr>
              <w:t>二、项目建设目标与原则</w:t>
            </w:r>
          </w:p>
          <w:p>
            <w:pPr>
              <w:pStyle w:val="null3"/>
              <w:spacing w:before="300" w:after="120"/>
              <w:jc w:val="left"/>
              <w:outlineLvl w:val="2"/>
            </w:pPr>
            <w:r>
              <w:rPr>
                <w:rFonts w:ascii="仿宋_GB2312" w:hAnsi="仿宋_GB2312" w:cs="仿宋_GB2312" w:eastAsia="仿宋_GB2312"/>
                <w:sz w:val="30"/>
                <w:b/>
              </w:rPr>
              <w:t>（一）建设目标</w:t>
            </w:r>
          </w:p>
          <w:p>
            <w:pPr>
              <w:pStyle w:val="null3"/>
              <w:ind w:firstLine="440"/>
            </w:pPr>
            <w:r>
              <w:rPr>
                <w:rFonts w:ascii="仿宋_GB2312" w:hAnsi="仿宋_GB2312" w:cs="仿宋_GB2312" w:eastAsia="仿宋_GB2312"/>
                <w:sz w:val="22"/>
              </w:rPr>
              <w:t>项目建成后立足印台区，服务铜川地区居民，中医药特色专业辐射陕西及周边省份。建立产、学、研一体的现代中医医院，实现医疗、教学、科研和应用相互促进、有机整合，助推传统中医药学在现代社会中的发展更新。</w:t>
            </w:r>
          </w:p>
          <w:p>
            <w:pPr>
              <w:pStyle w:val="null3"/>
              <w:spacing w:before="300" w:after="120"/>
              <w:jc w:val="left"/>
              <w:outlineLvl w:val="2"/>
            </w:pPr>
            <w:r>
              <w:rPr>
                <w:rFonts w:ascii="仿宋_GB2312" w:hAnsi="仿宋_GB2312" w:cs="仿宋_GB2312" w:eastAsia="仿宋_GB2312"/>
                <w:sz w:val="30"/>
                <w:b/>
              </w:rPr>
              <w:t>（二）建设原则</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rPr>
              <w:t>科学规划、统筹推进，充分考虑中医医院功能及运营要求，将持续改善、创新与建设融为一体。</w:t>
            </w:r>
          </w:p>
          <w:p>
            <w:pPr>
              <w:pStyle w:val="null3"/>
              <w:ind w:left="285"/>
            </w:pPr>
            <w:r>
              <w:rPr>
                <w:rFonts w:ascii="仿宋_GB2312" w:hAnsi="仿宋_GB2312" w:cs="仿宋_GB2312" w:eastAsia="仿宋_GB2312"/>
                <w:sz w:val="22"/>
              </w:rPr>
              <w:t>2.</w:t>
            </w:r>
            <w:r>
              <w:rPr>
                <w:rFonts w:ascii="仿宋_GB2312" w:hAnsi="仿宋_GB2312" w:cs="仿宋_GB2312" w:eastAsia="仿宋_GB2312"/>
                <w:sz w:val="22"/>
              </w:rPr>
              <w:t>注重环境保护、可持续发展和资源合理利用，符合绿色建筑、海绵城市相关要求。</w:t>
            </w:r>
          </w:p>
          <w:p>
            <w:pPr>
              <w:pStyle w:val="null3"/>
              <w:ind w:left="285"/>
            </w:pPr>
            <w:r>
              <w:rPr>
                <w:rFonts w:ascii="仿宋_GB2312" w:hAnsi="仿宋_GB2312" w:cs="仿宋_GB2312" w:eastAsia="仿宋_GB2312"/>
                <w:sz w:val="22"/>
              </w:rPr>
              <w:t>3.</w:t>
            </w:r>
            <w:r>
              <w:rPr>
                <w:rFonts w:ascii="仿宋_GB2312" w:hAnsi="仿宋_GB2312" w:cs="仿宋_GB2312" w:eastAsia="仿宋_GB2312"/>
                <w:sz w:val="22"/>
              </w:rPr>
              <w:t>选址在城市规划范围内，远离重污染源和环境恶劣区域，确保交通便捷、配套设施便利。</w:t>
            </w:r>
          </w:p>
          <w:p>
            <w:pPr>
              <w:pStyle w:val="null3"/>
              <w:ind w:left="285"/>
            </w:pPr>
            <w:r>
              <w:rPr>
                <w:rFonts w:ascii="仿宋_GB2312" w:hAnsi="仿宋_GB2312" w:cs="仿宋_GB2312" w:eastAsia="仿宋_GB2312"/>
                <w:sz w:val="22"/>
              </w:rPr>
              <w:t>4.</w:t>
            </w:r>
            <w:r>
              <w:rPr>
                <w:rFonts w:ascii="仿宋_GB2312" w:hAnsi="仿宋_GB2312" w:cs="仿宋_GB2312" w:eastAsia="仿宋_GB2312"/>
                <w:sz w:val="22"/>
              </w:rPr>
              <w:t>建筑面积科学确定，兼顾可行性、经济性和适用性；内部功能布局合理，便于各职能部门协同，通道畅通，保障工作流程顺畅。</w:t>
            </w:r>
          </w:p>
          <w:p>
            <w:pPr>
              <w:pStyle w:val="null3"/>
              <w:ind w:left="285"/>
            </w:pPr>
            <w:r>
              <w:rPr>
                <w:rFonts w:ascii="仿宋_GB2312" w:hAnsi="仿宋_GB2312" w:cs="仿宋_GB2312" w:eastAsia="仿宋_GB2312"/>
                <w:sz w:val="22"/>
              </w:rPr>
              <w:t>5.</w:t>
            </w:r>
            <w:r>
              <w:rPr>
                <w:rFonts w:ascii="仿宋_GB2312" w:hAnsi="仿宋_GB2312" w:cs="仿宋_GB2312" w:eastAsia="仿宋_GB2312"/>
                <w:sz w:val="22"/>
              </w:rPr>
              <w:t>供电、安全等设施符合国家相关标准，确保医院正常运行及紧急情况下的安全保障。</w:t>
            </w:r>
          </w:p>
          <w:p>
            <w:pPr>
              <w:pStyle w:val="null3"/>
              <w:spacing w:before="315" w:after="120"/>
              <w:jc w:val="left"/>
              <w:outlineLvl w:val="1"/>
            </w:pPr>
            <w:r>
              <w:rPr>
                <w:rFonts w:ascii="仿宋_GB2312" w:hAnsi="仿宋_GB2312" w:cs="仿宋_GB2312" w:eastAsia="仿宋_GB2312"/>
                <w:sz w:val="32"/>
                <w:b/>
              </w:rPr>
              <w:t>三、建设内容与规模</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用地面积</w:t>
            </w:r>
            <w:r>
              <w:rPr>
                <w:rFonts w:ascii="仿宋_GB2312" w:hAnsi="仿宋_GB2312" w:cs="仿宋_GB2312" w:eastAsia="仿宋_GB2312"/>
                <w:sz w:val="22"/>
              </w:rPr>
              <w:t>：</w:t>
            </w:r>
            <w:r>
              <w:rPr>
                <w:rFonts w:ascii="仿宋_GB2312" w:hAnsi="仿宋_GB2312" w:cs="仿宋_GB2312" w:eastAsia="仿宋_GB2312"/>
                <w:sz w:val="22"/>
              </w:rPr>
              <w:t>7781.13㎡（折合 11.67 亩）</w:t>
            </w:r>
          </w:p>
          <w:p>
            <w:pPr>
              <w:pStyle w:val="null3"/>
              <w:ind w:left="285"/>
            </w:pPr>
            <w:r>
              <w:rPr>
                <w:rFonts w:ascii="仿宋_GB2312" w:hAnsi="仿宋_GB2312" w:cs="仿宋_GB2312" w:eastAsia="仿宋_GB2312"/>
                <w:sz w:val="22"/>
              </w:rPr>
              <w:t>2.</w:t>
            </w:r>
            <w:r>
              <w:rPr>
                <w:rFonts w:ascii="仿宋_GB2312" w:hAnsi="仿宋_GB2312" w:cs="仿宋_GB2312" w:eastAsia="仿宋_GB2312"/>
                <w:sz w:val="22"/>
                <w:b/>
              </w:rPr>
              <w:t>建筑构成</w:t>
            </w:r>
            <w:r>
              <w:rPr>
                <w:rFonts w:ascii="仿宋_GB2312" w:hAnsi="仿宋_GB2312" w:cs="仿宋_GB2312" w:eastAsia="仿宋_GB2312"/>
                <w:sz w:val="22"/>
              </w:rPr>
              <w:t>：规划建设主体大楼一栋，包含六层住院综合楼、四层门诊医技裙房及地下一层车库。</w:t>
            </w:r>
          </w:p>
          <w:p>
            <w:pPr>
              <w:pStyle w:val="null3"/>
              <w:ind w:left="285"/>
            </w:pPr>
            <w:r>
              <w:rPr>
                <w:rFonts w:ascii="仿宋_GB2312" w:hAnsi="仿宋_GB2312" w:cs="仿宋_GB2312" w:eastAsia="仿宋_GB2312"/>
                <w:sz w:val="22"/>
              </w:rPr>
              <w:t>3.</w:t>
            </w:r>
            <w:r>
              <w:rPr>
                <w:rFonts w:ascii="仿宋_GB2312" w:hAnsi="仿宋_GB2312" w:cs="仿宋_GB2312" w:eastAsia="仿宋_GB2312"/>
                <w:sz w:val="22"/>
                <w:b/>
              </w:rPr>
              <w:t>功能布局</w:t>
            </w:r>
            <w:r>
              <w:rPr>
                <w:rFonts w:ascii="仿宋_GB2312" w:hAnsi="仿宋_GB2312" w:cs="仿宋_GB2312" w:eastAsia="仿宋_GB2312"/>
                <w:sz w:val="22"/>
              </w:rPr>
              <w:t>：涵盖门诊、住院、急救、体检中心、孙思邈中医馆、数字化预防接种中心、康复中心、信息化建设、大型医疗设备用房、地下车库等功能区域。</w:t>
            </w:r>
          </w:p>
          <w:p>
            <w:pPr>
              <w:pStyle w:val="null3"/>
              <w:ind w:left="285"/>
            </w:pPr>
            <w:r>
              <w:rPr>
                <w:rFonts w:ascii="仿宋_GB2312" w:hAnsi="仿宋_GB2312" w:cs="仿宋_GB2312" w:eastAsia="仿宋_GB2312"/>
                <w:sz w:val="22"/>
              </w:rPr>
              <w:t>4.</w:t>
            </w:r>
            <w:r>
              <w:rPr>
                <w:rFonts w:ascii="仿宋_GB2312" w:hAnsi="仿宋_GB2312" w:cs="仿宋_GB2312" w:eastAsia="仿宋_GB2312"/>
                <w:sz w:val="22"/>
                <w:b/>
              </w:rPr>
              <w:t>建筑面积</w:t>
            </w:r>
            <w:r>
              <w:rPr>
                <w:rFonts w:ascii="仿宋_GB2312" w:hAnsi="仿宋_GB2312" w:cs="仿宋_GB2312" w:eastAsia="仿宋_GB2312"/>
                <w:sz w:val="22"/>
              </w:rPr>
              <w:t>：总建筑面积约</w:t>
            </w:r>
            <w:r>
              <w:rPr>
                <w:rFonts w:ascii="仿宋_GB2312" w:hAnsi="仿宋_GB2312" w:cs="仿宋_GB2312" w:eastAsia="仿宋_GB2312"/>
                <w:sz w:val="22"/>
              </w:rPr>
              <w:t>14450.00㎡，其中地上面积约 10500㎡，地下面积约 3950㎡。</w:t>
            </w:r>
          </w:p>
          <w:p>
            <w:pPr>
              <w:pStyle w:val="null3"/>
              <w:ind w:left="285"/>
            </w:pPr>
            <w:r>
              <w:rPr>
                <w:rFonts w:ascii="仿宋_GB2312" w:hAnsi="仿宋_GB2312" w:cs="仿宋_GB2312" w:eastAsia="仿宋_GB2312"/>
                <w:sz w:val="22"/>
              </w:rPr>
              <w:t>5.</w:t>
            </w:r>
            <w:r>
              <w:rPr>
                <w:rFonts w:ascii="仿宋_GB2312" w:hAnsi="仿宋_GB2312" w:cs="仿宋_GB2312" w:eastAsia="仿宋_GB2312"/>
                <w:sz w:val="22"/>
                <w:b/>
              </w:rPr>
              <w:t>其他指标</w:t>
            </w:r>
            <w:r>
              <w:rPr>
                <w:rFonts w:ascii="仿宋_GB2312" w:hAnsi="仿宋_GB2312" w:cs="仿宋_GB2312" w:eastAsia="仿宋_GB2312"/>
                <w:sz w:val="22"/>
              </w:rPr>
              <w:t>：设置机动车停车位约</w:t>
            </w:r>
            <w:r>
              <w:rPr>
                <w:rFonts w:ascii="仿宋_GB2312" w:hAnsi="仿宋_GB2312" w:cs="仿宋_GB2312" w:eastAsia="仿宋_GB2312"/>
                <w:sz w:val="22"/>
              </w:rPr>
              <w:t>105 辆，容积率 1.35，建筑密度 26.99%，绿化率 35.8%，设计床位 100 张。</w:t>
            </w:r>
          </w:p>
          <w:p>
            <w:pPr>
              <w:pStyle w:val="null3"/>
              <w:spacing w:before="315" w:after="120"/>
              <w:jc w:val="left"/>
              <w:outlineLvl w:val="1"/>
            </w:pPr>
            <w:r>
              <w:rPr>
                <w:rFonts w:ascii="仿宋_GB2312" w:hAnsi="仿宋_GB2312" w:cs="仿宋_GB2312" w:eastAsia="仿宋_GB2312"/>
                <w:sz w:val="32"/>
                <w:b/>
              </w:rPr>
              <w:t>四、设计依据</w:t>
            </w:r>
          </w:p>
          <w:p>
            <w:pPr>
              <w:pStyle w:val="null3"/>
              <w:spacing w:before="300" w:after="120"/>
              <w:jc w:val="left"/>
              <w:outlineLvl w:val="2"/>
            </w:pPr>
            <w:r>
              <w:rPr>
                <w:rFonts w:ascii="仿宋_GB2312" w:hAnsi="仿宋_GB2312" w:cs="仿宋_GB2312" w:eastAsia="仿宋_GB2312"/>
                <w:sz w:val="30"/>
                <w:b/>
              </w:rPr>
              <w:t>（一）相关规范与标准</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rPr>
              <w:t>《陕西省城市规划技术管理规定</w:t>
            </w:r>
            <w:r>
              <w:rPr>
                <w:rFonts w:ascii="仿宋_GB2312" w:hAnsi="仿宋_GB2312" w:cs="仿宋_GB2312" w:eastAsia="仿宋_GB2312"/>
                <w:sz w:val="22"/>
              </w:rPr>
              <w:t>(2019)》</w:t>
            </w:r>
          </w:p>
          <w:p>
            <w:pPr>
              <w:pStyle w:val="null3"/>
              <w:ind w:left="285"/>
            </w:pPr>
            <w:r>
              <w:rPr>
                <w:rFonts w:ascii="仿宋_GB2312" w:hAnsi="仿宋_GB2312" w:cs="仿宋_GB2312" w:eastAsia="仿宋_GB2312"/>
                <w:sz w:val="22"/>
              </w:rPr>
              <w:t>2.</w:t>
            </w:r>
            <w:r>
              <w:rPr>
                <w:rFonts w:ascii="仿宋_GB2312" w:hAnsi="仿宋_GB2312" w:cs="仿宋_GB2312" w:eastAsia="仿宋_GB2312"/>
                <w:sz w:val="22"/>
              </w:rPr>
              <w:t>《中医医院建设标准》（建标</w:t>
            </w:r>
            <w:r>
              <w:rPr>
                <w:rFonts w:ascii="仿宋_GB2312" w:hAnsi="仿宋_GB2312" w:cs="仿宋_GB2312" w:eastAsia="仿宋_GB2312"/>
                <w:sz w:val="22"/>
              </w:rPr>
              <w:t>106-2021）</w:t>
            </w:r>
          </w:p>
          <w:p>
            <w:pPr>
              <w:pStyle w:val="null3"/>
              <w:ind w:left="285"/>
            </w:pPr>
            <w:r>
              <w:rPr>
                <w:rFonts w:ascii="仿宋_GB2312" w:hAnsi="仿宋_GB2312" w:cs="仿宋_GB2312" w:eastAsia="仿宋_GB2312"/>
                <w:sz w:val="22"/>
              </w:rPr>
              <w:t>3.</w:t>
            </w:r>
            <w:r>
              <w:rPr>
                <w:rFonts w:ascii="仿宋_GB2312" w:hAnsi="仿宋_GB2312" w:cs="仿宋_GB2312" w:eastAsia="仿宋_GB2312"/>
                <w:sz w:val="22"/>
              </w:rPr>
              <w:t>《综合医院建设标准》（建标</w:t>
            </w:r>
            <w:r>
              <w:rPr>
                <w:rFonts w:ascii="仿宋_GB2312" w:hAnsi="仿宋_GB2312" w:cs="仿宋_GB2312" w:eastAsia="仿宋_GB2312"/>
                <w:sz w:val="22"/>
              </w:rPr>
              <w:t>110-2021）</w:t>
            </w:r>
          </w:p>
          <w:p>
            <w:pPr>
              <w:pStyle w:val="null3"/>
              <w:ind w:left="285"/>
            </w:pPr>
            <w:r>
              <w:rPr>
                <w:rFonts w:ascii="仿宋_GB2312" w:hAnsi="仿宋_GB2312" w:cs="仿宋_GB2312" w:eastAsia="仿宋_GB2312"/>
                <w:sz w:val="22"/>
              </w:rPr>
              <w:t>4.</w:t>
            </w:r>
            <w:r>
              <w:rPr>
                <w:rFonts w:ascii="仿宋_GB2312" w:hAnsi="仿宋_GB2312" w:cs="仿宋_GB2312" w:eastAsia="仿宋_GB2312"/>
                <w:sz w:val="22"/>
              </w:rPr>
              <w:t>《建筑结构荷载规范》（</w:t>
            </w:r>
            <w:r>
              <w:rPr>
                <w:rFonts w:ascii="仿宋_GB2312" w:hAnsi="仿宋_GB2312" w:cs="仿宋_GB2312" w:eastAsia="仿宋_GB2312"/>
                <w:sz w:val="22"/>
              </w:rPr>
              <w:t>GB 50009-2012）</w:t>
            </w:r>
          </w:p>
          <w:p>
            <w:pPr>
              <w:pStyle w:val="null3"/>
              <w:ind w:left="285"/>
            </w:pPr>
            <w:r>
              <w:rPr>
                <w:rFonts w:ascii="仿宋_GB2312" w:hAnsi="仿宋_GB2312" w:cs="仿宋_GB2312" w:eastAsia="仿宋_GB2312"/>
                <w:sz w:val="22"/>
              </w:rPr>
              <w:t>5.</w:t>
            </w:r>
            <w:r>
              <w:rPr>
                <w:rFonts w:ascii="仿宋_GB2312" w:hAnsi="仿宋_GB2312" w:cs="仿宋_GB2312" w:eastAsia="仿宋_GB2312"/>
                <w:sz w:val="22"/>
              </w:rPr>
              <w:t>《民用建筑电气设计规范》（</w:t>
            </w:r>
            <w:r>
              <w:rPr>
                <w:rFonts w:ascii="仿宋_GB2312" w:hAnsi="仿宋_GB2312" w:cs="仿宋_GB2312" w:eastAsia="仿宋_GB2312"/>
                <w:sz w:val="22"/>
              </w:rPr>
              <w:t>GB 51348-2019）</w:t>
            </w:r>
          </w:p>
          <w:p>
            <w:pPr>
              <w:pStyle w:val="null3"/>
              <w:ind w:left="285"/>
            </w:pPr>
            <w:r>
              <w:rPr>
                <w:rFonts w:ascii="仿宋_GB2312" w:hAnsi="仿宋_GB2312" w:cs="仿宋_GB2312" w:eastAsia="仿宋_GB2312"/>
                <w:sz w:val="22"/>
              </w:rPr>
              <w:t>6.</w:t>
            </w:r>
            <w:r>
              <w:rPr>
                <w:rFonts w:ascii="仿宋_GB2312" w:hAnsi="仿宋_GB2312" w:cs="仿宋_GB2312" w:eastAsia="仿宋_GB2312"/>
                <w:sz w:val="22"/>
              </w:rPr>
              <w:t>《供配电系统设计规范》（</w:t>
            </w:r>
            <w:r>
              <w:rPr>
                <w:rFonts w:ascii="仿宋_GB2312" w:hAnsi="仿宋_GB2312" w:cs="仿宋_GB2312" w:eastAsia="仿宋_GB2312"/>
                <w:sz w:val="22"/>
              </w:rPr>
              <w:t>GB 50052-2009）</w:t>
            </w:r>
          </w:p>
          <w:p>
            <w:pPr>
              <w:pStyle w:val="null3"/>
              <w:ind w:left="285"/>
            </w:pPr>
            <w:r>
              <w:rPr>
                <w:rFonts w:ascii="仿宋_GB2312" w:hAnsi="仿宋_GB2312" w:cs="仿宋_GB2312" w:eastAsia="仿宋_GB2312"/>
                <w:sz w:val="22"/>
              </w:rPr>
              <w:t>7.</w:t>
            </w:r>
            <w:r>
              <w:rPr>
                <w:rFonts w:ascii="仿宋_GB2312" w:hAnsi="仿宋_GB2312" w:cs="仿宋_GB2312" w:eastAsia="仿宋_GB2312"/>
                <w:sz w:val="22"/>
              </w:rPr>
              <w:t>《低压配电设计规范》（</w:t>
            </w:r>
            <w:r>
              <w:rPr>
                <w:rFonts w:ascii="仿宋_GB2312" w:hAnsi="仿宋_GB2312" w:cs="仿宋_GB2312" w:eastAsia="仿宋_GB2312"/>
                <w:sz w:val="22"/>
              </w:rPr>
              <w:t>GB 50054-2011）</w:t>
            </w:r>
          </w:p>
          <w:p>
            <w:pPr>
              <w:pStyle w:val="null3"/>
              <w:ind w:left="285"/>
            </w:pPr>
            <w:r>
              <w:rPr>
                <w:rFonts w:ascii="仿宋_GB2312" w:hAnsi="仿宋_GB2312" w:cs="仿宋_GB2312" w:eastAsia="仿宋_GB2312"/>
                <w:sz w:val="22"/>
              </w:rPr>
              <w:t>8.</w:t>
            </w:r>
            <w:r>
              <w:rPr>
                <w:rFonts w:ascii="仿宋_GB2312" w:hAnsi="仿宋_GB2312" w:cs="仿宋_GB2312" w:eastAsia="仿宋_GB2312"/>
                <w:sz w:val="22"/>
              </w:rPr>
              <w:t>《建筑照明设计标准》（</w:t>
            </w:r>
            <w:r>
              <w:rPr>
                <w:rFonts w:ascii="仿宋_GB2312" w:hAnsi="仿宋_GB2312" w:cs="仿宋_GB2312" w:eastAsia="仿宋_GB2312"/>
                <w:sz w:val="22"/>
              </w:rPr>
              <w:t>GB 50034-2013）</w:t>
            </w:r>
          </w:p>
          <w:p>
            <w:pPr>
              <w:pStyle w:val="null3"/>
              <w:ind w:left="285"/>
            </w:pPr>
            <w:r>
              <w:rPr>
                <w:rFonts w:ascii="仿宋_GB2312" w:hAnsi="仿宋_GB2312" w:cs="仿宋_GB2312" w:eastAsia="仿宋_GB2312"/>
                <w:sz w:val="22"/>
              </w:rPr>
              <w:t>9.</w:t>
            </w:r>
            <w:r>
              <w:rPr>
                <w:rFonts w:ascii="仿宋_GB2312" w:hAnsi="仿宋_GB2312" w:cs="仿宋_GB2312" w:eastAsia="仿宋_GB2312"/>
                <w:sz w:val="22"/>
              </w:rPr>
              <w:t>《火灾自动报警系统设计规范》（</w:t>
            </w:r>
            <w:r>
              <w:rPr>
                <w:rFonts w:ascii="仿宋_GB2312" w:hAnsi="仿宋_GB2312" w:cs="仿宋_GB2312" w:eastAsia="仿宋_GB2312"/>
                <w:sz w:val="22"/>
              </w:rPr>
              <w:t>GB 50116-2013）</w:t>
            </w:r>
          </w:p>
          <w:p>
            <w:pPr>
              <w:pStyle w:val="null3"/>
              <w:ind w:left="285"/>
            </w:pPr>
            <w:r>
              <w:rPr>
                <w:rFonts w:ascii="仿宋_GB2312" w:hAnsi="仿宋_GB2312" w:cs="仿宋_GB2312" w:eastAsia="仿宋_GB2312"/>
                <w:sz w:val="22"/>
              </w:rPr>
              <w:t>10.</w:t>
            </w:r>
            <w:r>
              <w:rPr>
                <w:rFonts w:ascii="仿宋_GB2312" w:hAnsi="仿宋_GB2312" w:cs="仿宋_GB2312" w:eastAsia="仿宋_GB2312"/>
                <w:sz w:val="22"/>
              </w:rPr>
              <w:t>《建筑设计防火规范》（</w:t>
            </w:r>
            <w:r>
              <w:rPr>
                <w:rFonts w:ascii="仿宋_GB2312" w:hAnsi="仿宋_GB2312" w:cs="仿宋_GB2312" w:eastAsia="仿宋_GB2312"/>
                <w:sz w:val="22"/>
              </w:rPr>
              <w:t>GB 50016-2014，2018 年版）</w:t>
            </w:r>
          </w:p>
          <w:p>
            <w:pPr>
              <w:pStyle w:val="null3"/>
              <w:ind w:left="285"/>
            </w:pPr>
            <w:r>
              <w:rPr>
                <w:rFonts w:ascii="仿宋_GB2312" w:hAnsi="仿宋_GB2312" w:cs="仿宋_GB2312" w:eastAsia="仿宋_GB2312"/>
                <w:sz w:val="22"/>
              </w:rPr>
              <w:t>11.</w:t>
            </w:r>
            <w:r>
              <w:rPr>
                <w:rFonts w:ascii="仿宋_GB2312" w:hAnsi="仿宋_GB2312" w:cs="仿宋_GB2312" w:eastAsia="仿宋_GB2312"/>
                <w:sz w:val="22"/>
              </w:rPr>
              <w:t>《建筑给水排水设计标准》（</w:t>
            </w:r>
            <w:r>
              <w:rPr>
                <w:rFonts w:ascii="仿宋_GB2312" w:hAnsi="仿宋_GB2312" w:cs="仿宋_GB2312" w:eastAsia="仿宋_GB2312"/>
                <w:sz w:val="22"/>
              </w:rPr>
              <w:t>GB 50015-2019）</w:t>
            </w:r>
          </w:p>
          <w:p>
            <w:pPr>
              <w:pStyle w:val="null3"/>
              <w:ind w:left="285"/>
            </w:pPr>
            <w:r>
              <w:rPr>
                <w:rFonts w:ascii="仿宋_GB2312" w:hAnsi="仿宋_GB2312" w:cs="仿宋_GB2312" w:eastAsia="仿宋_GB2312"/>
                <w:sz w:val="22"/>
              </w:rPr>
              <w:t>12.</w:t>
            </w:r>
            <w:r>
              <w:rPr>
                <w:rFonts w:ascii="仿宋_GB2312" w:hAnsi="仿宋_GB2312" w:cs="仿宋_GB2312" w:eastAsia="仿宋_GB2312"/>
                <w:sz w:val="22"/>
              </w:rPr>
              <w:t>《建筑与市政工程无障碍通用规范》（</w:t>
            </w:r>
            <w:r>
              <w:rPr>
                <w:rFonts w:ascii="仿宋_GB2312" w:hAnsi="仿宋_GB2312" w:cs="仿宋_GB2312" w:eastAsia="仿宋_GB2312"/>
                <w:sz w:val="22"/>
              </w:rPr>
              <w:t>GB 55019-2021）</w:t>
            </w:r>
          </w:p>
          <w:p>
            <w:pPr>
              <w:pStyle w:val="null3"/>
              <w:ind w:left="285"/>
            </w:pPr>
            <w:r>
              <w:rPr>
                <w:rFonts w:ascii="仿宋_GB2312" w:hAnsi="仿宋_GB2312" w:cs="仿宋_GB2312" w:eastAsia="仿宋_GB2312"/>
                <w:sz w:val="22"/>
              </w:rPr>
              <w:t>13.</w:t>
            </w:r>
            <w:r>
              <w:rPr>
                <w:rFonts w:ascii="仿宋_GB2312" w:hAnsi="仿宋_GB2312" w:cs="仿宋_GB2312" w:eastAsia="仿宋_GB2312"/>
                <w:sz w:val="22"/>
              </w:rPr>
              <w:t>《建筑节能与可再生能源利用通用规范》（</w:t>
            </w:r>
            <w:r>
              <w:rPr>
                <w:rFonts w:ascii="仿宋_GB2312" w:hAnsi="仿宋_GB2312" w:cs="仿宋_GB2312" w:eastAsia="仿宋_GB2312"/>
                <w:sz w:val="22"/>
              </w:rPr>
              <w:t>GB 55015-2021）</w:t>
            </w:r>
          </w:p>
          <w:p>
            <w:pPr>
              <w:pStyle w:val="null3"/>
              <w:ind w:left="285"/>
            </w:pPr>
            <w:r>
              <w:rPr>
                <w:rFonts w:ascii="仿宋_GB2312" w:hAnsi="仿宋_GB2312" w:cs="仿宋_GB2312" w:eastAsia="仿宋_GB2312"/>
                <w:sz w:val="22"/>
              </w:rPr>
              <w:t>14.</w:t>
            </w:r>
            <w:r>
              <w:rPr>
                <w:rFonts w:ascii="仿宋_GB2312" w:hAnsi="仿宋_GB2312" w:cs="仿宋_GB2312" w:eastAsia="仿宋_GB2312"/>
                <w:sz w:val="22"/>
              </w:rPr>
              <w:t>《建筑与市政工程抗震通用规范》（</w:t>
            </w:r>
            <w:r>
              <w:rPr>
                <w:rFonts w:ascii="仿宋_GB2312" w:hAnsi="仿宋_GB2312" w:cs="仿宋_GB2312" w:eastAsia="仿宋_GB2312"/>
                <w:sz w:val="22"/>
              </w:rPr>
              <w:t>GB 55002-2021）</w:t>
            </w:r>
          </w:p>
          <w:p>
            <w:pPr>
              <w:pStyle w:val="null3"/>
              <w:ind w:left="285"/>
            </w:pPr>
            <w:r>
              <w:rPr>
                <w:rFonts w:ascii="仿宋_GB2312" w:hAnsi="仿宋_GB2312" w:cs="仿宋_GB2312" w:eastAsia="仿宋_GB2312"/>
                <w:sz w:val="22"/>
              </w:rPr>
              <w:t>15.</w:t>
            </w:r>
            <w:r>
              <w:rPr>
                <w:rFonts w:ascii="仿宋_GB2312" w:hAnsi="仿宋_GB2312" w:cs="仿宋_GB2312" w:eastAsia="仿宋_GB2312"/>
                <w:sz w:val="22"/>
              </w:rPr>
              <w:t>《消防设施通用规范》（</w:t>
            </w:r>
            <w:r>
              <w:rPr>
                <w:rFonts w:ascii="仿宋_GB2312" w:hAnsi="仿宋_GB2312" w:cs="仿宋_GB2312" w:eastAsia="仿宋_GB2312"/>
                <w:sz w:val="22"/>
              </w:rPr>
              <w:t>GB 55036-2022）</w:t>
            </w:r>
          </w:p>
          <w:p>
            <w:pPr>
              <w:pStyle w:val="null3"/>
              <w:ind w:left="285"/>
            </w:pPr>
            <w:r>
              <w:rPr>
                <w:rFonts w:ascii="仿宋_GB2312" w:hAnsi="仿宋_GB2312" w:cs="仿宋_GB2312" w:eastAsia="仿宋_GB2312"/>
                <w:sz w:val="22"/>
              </w:rPr>
              <w:t>16.</w:t>
            </w:r>
            <w:r>
              <w:rPr>
                <w:rFonts w:ascii="仿宋_GB2312" w:hAnsi="仿宋_GB2312" w:cs="仿宋_GB2312" w:eastAsia="仿宋_GB2312"/>
                <w:sz w:val="22"/>
              </w:rPr>
              <w:t>《建筑防火通用规范》（</w:t>
            </w:r>
            <w:r>
              <w:rPr>
                <w:rFonts w:ascii="仿宋_GB2312" w:hAnsi="仿宋_GB2312" w:cs="仿宋_GB2312" w:eastAsia="仿宋_GB2312"/>
                <w:sz w:val="22"/>
              </w:rPr>
              <w:t>GB 55037-2022）</w:t>
            </w:r>
          </w:p>
          <w:p>
            <w:pPr>
              <w:pStyle w:val="null3"/>
              <w:ind w:left="285"/>
            </w:pPr>
            <w:r>
              <w:rPr>
                <w:rFonts w:ascii="仿宋_GB2312" w:hAnsi="仿宋_GB2312" w:cs="仿宋_GB2312" w:eastAsia="仿宋_GB2312"/>
                <w:sz w:val="22"/>
              </w:rPr>
              <w:t>17.</w:t>
            </w:r>
            <w:r>
              <w:rPr>
                <w:rFonts w:ascii="仿宋_GB2312" w:hAnsi="仿宋_GB2312" w:cs="仿宋_GB2312" w:eastAsia="仿宋_GB2312"/>
                <w:sz w:val="22"/>
              </w:rPr>
              <w:t>《民用建筑设计统一标准》（</w:t>
            </w:r>
            <w:r>
              <w:rPr>
                <w:rFonts w:ascii="仿宋_GB2312" w:hAnsi="仿宋_GB2312" w:cs="仿宋_GB2312" w:eastAsia="仿宋_GB2312"/>
                <w:sz w:val="22"/>
              </w:rPr>
              <w:t>GB 50352-2019）</w:t>
            </w:r>
          </w:p>
          <w:p>
            <w:pPr>
              <w:pStyle w:val="null3"/>
              <w:ind w:left="285"/>
            </w:pPr>
            <w:r>
              <w:rPr>
                <w:rFonts w:ascii="仿宋_GB2312" w:hAnsi="仿宋_GB2312" w:cs="仿宋_GB2312" w:eastAsia="仿宋_GB2312"/>
                <w:sz w:val="22"/>
              </w:rPr>
              <w:t>18.</w:t>
            </w:r>
            <w:r>
              <w:rPr>
                <w:rFonts w:ascii="仿宋_GB2312" w:hAnsi="仿宋_GB2312" w:cs="仿宋_GB2312" w:eastAsia="仿宋_GB2312"/>
                <w:sz w:val="22"/>
              </w:rPr>
              <w:t>《公共建筑节能设计标准》（</w:t>
            </w:r>
            <w:r>
              <w:rPr>
                <w:rFonts w:ascii="仿宋_GB2312" w:hAnsi="仿宋_GB2312" w:cs="仿宋_GB2312" w:eastAsia="仿宋_GB2312"/>
                <w:sz w:val="22"/>
              </w:rPr>
              <w:t>GB 50189-2015）</w:t>
            </w:r>
          </w:p>
          <w:p>
            <w:pPr>
              <w:pStyle w:val="null3"/>
              <w:ind w:left="285"/>
            </w:pPr>
            <w:r>
              <w:rPr>
                <w:rFonts w:ascii="仿宋_GB2312" w:hAnsi="仿宋_GB2312" w:cs="仿宋_GB2312" w:eastAsia="仿宋_GB2312"/>
                <w:sz w:val="22"/>
              </w:rPr>
              <w:t>19.</w:t>
            </w:r>
            <w:r>
              <w:rPr>
                <w:rFonts w:ascii="仿宋_GB2312" w:hAnsi="仿宋_GB2312" w:cs="仿宋_GB2312" w:eastAsia="仿宋_GB2312"/>
                <w:sz w:val="22"/>
              </w:rPr>
              <w:t>《民用建筑通用规范》（</w:t>
            </w:r>
            <w:r>
              <w:rPr>
                <w:rFonts w:ascii="仿宋_GB2312" w:hAnsi="仿宋_GB2312" w:cs="仿宋_GB2312" w:eastAsia="仿宋_GB2312"/>
                <w:sz w:val="22"/>
              </w:rPr>
              <w:t>GB 55031-2022）</w:t>
            </w:r>
          </w:p>
          <w:p>
            <w:pPr>
              <w:pStyle w:val="null3"/>
              <w:ind w:left="285"/>
            </w:pPr>
            <w:r>
              <w:rPr>
                <w:rFonts w:ascii="仿宋_GB2312" w:hAnsi="仿宋_GB2312" w:cs="仿宋_GB2312" w:eastAsia="仿宋_GB2312"/>
                <w:sz w:val="22"/>
              </w:rPr>
              <w:t>20.</w:t>
            </w:r>
            <w:r>
              <w:rPr>
                <w:rFonts w:ascii="仿宋_GB2312" w:hAnsi="仿宋_GB2312" w:cs="仿宋_GB2312" w:eastAsia="仿宋_GB2312"/>
                <w:sz w:val="22"/>
              </w:rPr>
              <w:t>《投资项目可行性研究指南》（</w:t>
            </w:r>
            <w:r>
              <w:rPr>
                <w:rFonts w:ascii="仿宋_GB2312" w:hAnsi="仿宋_GB2312" w:cs="仿宋_GB2312" w:eastAsia="仿宋_GB2312"/>
                <w:sz w:val="22"/>
              </w:rPr>
              <w:t>2002 版）</w:t>
            </w:r>
          </w:p>
          <w:p>
            <w:pPr>
              <w:pStyle w:val="null3"/>
              <w:ind w:left="285"/>
            </w:pPr>
            <w:r>
              <w:rPr>
                <w:rFonts w:ascii="仿宋_GB2312" w:hAnsi="仿宋_GB2312" w:cs="仿宋_GB2312" w:eastAsia="仿宋_GB2312"/>
                <w:sz w:val="22"/>
              </w:rPr>
              <w:t>21.</w:t>
            </w:r>
            <w:r>
              <w:rPr>
                <w:rFonts w:ascii="仿宋_GB2312" w:hAnsi="仿宋_GB2312" w:cs="仿宋_GB2312" w:eastAsia="仿宋_GB2312"/>
                <w:sz w:val="22"/>
              </w:rPr>
              <w:t>《综合医院建筑设计规范》（</w:t>
            </w:r>
            <w:r>
              <w:rPr>
                <w:rFonts w:ascii="仿宋_GB2312" w:hAnsi="仿宋_GB2312" w:cs="仿宋_GB2312" w:eastAsia="仿宋_GB2312"/>
                <w:sz w:val="22"/>
              </w:rPr>
              <w:t>GB 51039-2014）</w:t>
            </w:r>
          </w:p>
          <w:p>
            <w:pPr>
              <w:pStyle w:val="null3"/>
              <w:ind w:left="285"/>
            </w:pPr>
            <w:r>
              <w:rPr>
                <w:rFonts w:ascii="仿宋_GB2312" w:hAnsi="仿宋_GB2312" w:cs="仿宋_GB2312" w:eastAsia="仿宋_GB2312"/>
                <w:sz w:val="22"/>
              </w:rPr>
              <w:t>22.</w:t>
            </w:r>
            <w:r>
              <w:rPr>
                <w:rFonts w:ascii="仿宋_GB2312" w:hAnsi="仿宋_GB2312" w:cs="仿宋_GB2312" w:eastAsia="仿宋_GB2312"/>
                <w:sz w:val="22"/>
              </w:rPr>
              <w:t>类似工程估算、概算指标及其他有关行业规划、产业政策、法规和设计标准</w:t>
            </w:r>
          </w:p>
          <w:p>
            <w:pPr>
              <w:pStyle w:val="null3"/>
              <w:spacing w:before="300" w:after="120"/>
              <w:jc w:val="left"/>
              <w:outlineLvl w:val="2"/>
            </w:pPr>
            <w:r>
              <w:rPr>
                <w:rFonts w:ascii="仿宋_GB2312" w:hAnsi="仿宋_GB2312" w:cs="仿宋_GB2312" w:eastAsia="仿宋_GB2312"/>
                <w:sz w:val="30"/>
                <w:b/>
              </w:rPr>
              <w:t>（二）建设单位提供的相关资料</w:t>
            </w:r>
          </w:p>
          <w:p>
            <w:pPr>
              <w:pStyle w:val="null3"/>
            </w:pPr>
            <w:r>
              <w:rPr>
                <w:rFonts w:ascii="仿宋_GB2312" w:hAnsi="仿宋_GB2312" w:cs="仿宋_GB2312" w:eastAsia="仿宋_GB2312"/>
                <w:sz w:val="22"/>
              </w:rPr>
              <w:t>包括项目选址文件、用地范围图纸、现有医院运营需求说明等。</w:t>
            </w:r>
          </w:p>
          <w:p>
            <w:pPr>
              <w:pStyle w:val="null3"/>
              <w:spacing w:before="315" w:after="120"/>
              <w:jc w:val="left"/>
              <w:outlineLvl w:val="1"/>
            </w:pPr>
            <w:r>
              <w:rPr>
                <w:rFonts w:ascii="仿宋_GB2312" w:hAnsi="仿宋_GB2312" w:cs="仿宋_GB2312" w:eastAsia="仿宋_GB2312"/>
                <w:sz w:val="32"/>
                <w:b/>
              </w:rPr>
              <w:t>五、各专业设计要求</w:t>
            </w:r>
          </w:p>
          <w:p>
            <w:pPr>
              <w:pStyle w:val="null3"/>
              <w:spacing w:before="300" w:after="120"/>
              <w:jc w:val="left"/>
              <w:outlineLvl w:val="2"/>
            </w:pPr>
            <w:r>
              <w:rPr>
                <w:rFonts w:ascii="仿宋_GB2312" w:hAnsi="仿宋_GB2312" w:cs="仿宋_GB2312" w:eastAsia="仿宋_GB2312"/>
                <w:sz w:val="30"/>
                <w:b/>
              </w:rPr>
              <w:t>（一）建筑设计</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设计理念</w:t>
            </w:r>
          </w:p>
          <w:p>
            <w:pPr>
              <w:pStyle w:val="null3"/>
              <w:numPr>
                <w:ilvl w:val="1"/>
                <w:numId w:val="1"/>
              </w:numPr>
            </w:pPr>
            <w:r>
              <w:rPr>
                <w:rFonts w:ascii="仿宋_GB2312" w:hAnsi="仿宋_GB2312" w:cs="仿宋_GB2312" w:eastAsia="仿宋_GB2312"/>
                <w:sz w:val="22"/>
              </w:rPr>
              <w:t>秉持</w:t>
            </w:r>
            <w:r>
              <w:rPr>
                <w:rFonts w:ascii="仿宋_GB2312" w:hAnsi="仿宋_GB2312" w:cs="仿宋_GB2312" w:eastAsia="仿宋_GB2312"/>
                <w:sz w:val="22"/>
              </w:rPr>
              <w:t>“以人为本，弘扬中医” 核心理念，突出中医药特色，建筑风格融合中医药传统文化与现代元素。</w:t>
            </w:r>
          </w:p>
          <w:p>
            <w:pPr>
              <w:pStyle w:val="null3"/>
              <w:numPr>
                <w:ilvl w:val="1"/>
                <w:numId w:val="1"/>
              </w:numPr>
            </w:pPr>
            <w:r>
              <w:rPr>
                <w:rFonts w:ascii="仿宋_GB2312" w:hAnsi="仿宋_GB2312" w:cs="仿宋_GB2312" w:eastAsia="仿宋_GB2312"/>
                <w:sz w:val="22"/>
              </w:rPr>
              <w:t>建立医疗、养生、康复</w:t>
            </w:r>
            <w:r>
              <w:rPr>
                <w:rFonts w:ascii="仿宋_GB2312" w:hAnsi="仿宋_GB2312" w:cs="仿宋_GB2312" w:eastAsia="仿宋_GB2312"/>
                <w:sz w:val="22"/>
              </w:rPr>
              <w:t>“三位一体” 发展模式，打造特色康复服务项目（如脑康复、肢体康复等），设置养老康养服务区域。</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总平面布置</w:t>
            </w:r>
          </w:p>
          <w:p>
            <w:pPr>
              <w:pStyle w:val="null3"/>
              <w:numPr>
                <w:ilvl w:val="1"/>
                <w:numId w:val="1"/>
              </w:numPr>
            </w:pPr>
            <w:r>
              <w:rPr>
                <w:rFonts w:ascii="仿宋_GB2312" w:hAnsi="仿宋_GB2312" w:cs="仿宋_GB2312" w:eastAsia="仿宋_GB2312"/>
                <w:sz w:val="22"/>
              </w:rPr>
              <w:t>西侧设主要人流入口，东侧设后勤出入口，医疗废物和污物从东侧运出，避免流线混杂与交叉感染。</w:t>
            </w:r>
          </w:p>
          <w:p>
            <w:pPr>
              <w:pStyle w:val="null3"/>
              <w:numPr>
                <w:ilvl w:val="1"/>
                <w:numId w:val="1"/>
              </w:numPr>
            </w:pPr>
            <w:r>
              <w:rPr>
                <w:rFonts w:ascii="仿宋_GB2312" w:hAnsi="仿宋_GB2312" w:cs="仿宋_GB2312" w:eastAsia="仿宋_GB2312"/>
                <w:sz w:val="22"/>
              </w:rPr>
              <w:t>体检中心、预防接种设在北侧，避免与普通患者流线交叉；西侧设急救出入口，靠近城市道路；南侧设活动广场，病房朝向南侧广场，保证日照满足要求。</w:t>
            </w:r>
          </w:p>
          <w:p>
            <w:pPr>
              <w:pStyle w:val="null3"/>
              <w:numPr>
                <w:ilvl w:val="1"/>
                <w:numId w:val="1"/>
              </w:numPr>
            </w:pPr>
            <w:r>
              <w:rPr>
                <w:rFonts w:ascii="仿宋_GB2312" w:hAnsi="仿宋_GB2312" w:cs="仿宋_GB2312" w:eastAsia="仿宋_GB2312"/>
                <w:sz w:val="22"/>
              </w:rPr>
              <w:t>建筑周边道路采用水泥混凝土路面，沿建筑长边设置消防车道，主干道路面宽度</w:t>
            </w:r>
            <w:r>
              <w:rPr>
                <w:rFonts w:ascii="仿宋_GB2312" w:hAnsi="仿宋_GB2312" w:cs="仿宋_GB2312" w:eastAsia="仿宋_GB2312"/>
                <w:sz w:val="22"/>
              </w:rPr>
              <w:t>4 米；场地内雨水采用有组织排水，通过雨水管排向场地雨水管道，场地高差通过台阶绿化和消防车道连接。</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功能布局</w:t>
            </w:r>
          </w:p>
          <w:p>
            <w:pPr>
              <w:pStyle w:val="null3"/>
              <w:numPr>
                <w:ilvl w:val="1"/>
                <w:numId w:val="1"/>
              </w:numPr>
            </w:pPr>
            <w:r>
              <w:rPr>
                <w:rFonts w:ascii="仿宋_GB2312" w:hAnsi="仿宋_GB2312" w:cs="仿宋_GB2312" w:eastAsia="仿宋_GB2312"/>
                <w:sz w:val="22"/>
              </w:rPr>
              <w:t>严格按照</w:t>
            </w:r>
            <w:r>
              <w:rPr>
                <w:rFonts w:ascii="仿宋_GB2312" w:hAnsi="仿宋_GB2312" w:cs="仿宋_GB2312" w:eastAsia="仿宋_GB2312"/>
                <w:sz w:val="22"/>
              </w:rPr>
              <w:t>“三区两通道” 分区，分为隔离区域、工作准备区（生活区与物资保障区）和缓冲区，不同区域物理隔断并设明显标识；工作人员通道与隔离人员通道分设两端，设医疗废物暂存地点及专用清运通道。</w:t>
            </w:r>
          </w:p>
          <w:p>
            <w:pPr>
              <w:pStyle w:val="null3"/>
              <w:numPr>
                <w:ilvl w:val="1"/>
                <w:numId w:val="1"/>
              </w:numPr>
            </w:pPr>
            <w:r>
              <w:rPr>
                <w:rFonts w:ascii="仿宋_GB2312" w:hAnsi="仿宋_GB2312" w:cs="仿宋_GB2312" w:eastAsia="仿宋_GB2312"/>
                <w:sz w:val="22"/>
              </w:rPr>
              <w:t>主体大楼各楼层功能明确：地下一层为车库及设备用房；地上一至四层为门诊医技裙房（含门诊、急救、体检中心、中医馆、社区接种中心、大型检查设备用房等）；五至六层为住院综合楼。</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建筑防火</w:t>
            </w:r>
          </w:p>
          <w:p>
            <w:pPr>
              <w:pStyle w:val="null3"/>
              <w:numPr>
                <w:ilvl w:val="1"/>
                <w:numId w:val="1"/>
              </w:numPr>
            </w:pPr>
            <w:r>
              <w:rPr>
                <w:rFonts w:ascii="仿宋_GB2312" w:hAnsi="仿宋_GB2312" w:cs="仿宋_GB2312" w:eastAsia="仿宋_GB2312"/>
                <w:sz w:val="22"/>
              </w:rPr>
              <w:t>建筑耐火等级：地上二级，地下一级；与周边建筑防火间距满足规范要求。</w:t>
            </w:r>
          </w:p>
          <w:p>
            <w:pPr>
              <w:pStyle w:val="null3"/>
              <w:numPr>
                <w:ilvl w:val="1"/>
                <w:numId w:val="1"/>
              </w:numPr>
            </w:pPr>
            <w:r>
              <w:rPr>
                <w:rFonts w:ascii="仿宋_GB2312" w:hAnsi="仿宋_GB2312" w:cs="仿宋_GB2312" w:eastAsia="仿宋_GB2312"/>
                <w:sz w:val="22"/>
              </w:rPr>
              <w:t>沿建筑西、南侧长边设消防车道；地下分</w:t>
            </w:r>
            <w:r>
              <w:rPr>
                <w:rFonts w:ascii="仿宋_GB2312" w:hAnsi="仿宋_GB2312" w:cs="仿宋_GB2312" w:eastAsia="仿宋_GB2312"/>
                <w:sz w:val="22"/>
              </w:rPr>
              <w:t>2 个防火分区，人防部分为 2 个防护单元并设自动喷淋灭火系统，设备用房部分为 1 个防火分区并设自动喷淋灭火系统；地上每层为 1 个防火分区，设自动喷淋灭火系统。</w:t>
            </w:r>
          </w:p>
          <w:p>
            <w:pPr>
              <w:pStyle w:val="null3"/>
              <w:numPr>
                <w:ilvl w:val="1"/>
                <w:numId w:val="1"/>
              </w:numPr>
            </w:pPr>
            <w:r>
              <w:rPr>
                <w:rFonts w:ascii="仿宋_GB2312" w:hAnsi="仿宋_GB2312" w:cs="仿宋_GB2312" w:eastAsia="仿宋_GB2312"/>
                <w:sz w:val="22"/>
              </w:rPr>
              <w:t>地下室每个防火分区设</w:t>
            </w:r>
            <w:r>
              <w:rPr>
                <w:rFonts w:ascii="仿宋_GB2312" w:hAnsi="仿宋_GB2312" w:cs="仿宋_GB2312" w:eastAsia="仿宋_GB2312"/>
                <w:sz w:val="22"/>
              </w:rPr>
              <w:t>2 部封闭楼梯间，人防楼梯间及地下楼梯间在首层直通室外；设置自动喷淋灭火系统。</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建筑防水</w:t>
            </w:r>
          </w:p>
          <w:p>
            <w:pPr>
              <w:pStyle w:val="null3"/>
              <w:numPr>
                <w:ilvl w:val="1"/>
                <w:numId w:val="1"/>
              </w:numPr>
            </w:pPr>
            <w:r>
              <w:rPr>
                <w:rFonts w:ascii="仿宋_GB2312" w:hAnsi="仿宋_GB2312" w:cs="仿宋_GB2312" w:eastAsia="仿宋_GB2312"/>
                <w:sz w:val="22"/>
              </w:rPr>
              <w:t>屋面防水等级为</w:t>
            </w:r>
            <w:r>
              <w:rPr>
                <w:rFonts w:ascii="仿宋_GB2312" w:hAnsi="仿宋_GB2312" w:cs="仿宋_GB2312" w:eastAsia="仿宋_GB2312"/>
                <w:sz w:val="22"/>
              </w:rPr>
              <w:t>Ⅰ 级，三道防水设防。</w:t>
            </w:r>
          </w:p>
          <w:p>
            <w:pPr>
              <w:pStyle w:val="null3"/>
              <w:numPr>
                <w:ilvl w:val="1"/>
                <w:numId w:val="1"/>
              </w:numPr>
            </w:pPr>
            <w:r>
              <w:rPr>
                <w:rFonts w:ascii="仿宋_GB2312" w:hAnsi="仿宋_GB2312" w:cs="仿宋_GB2312" w:eastAsia="仿宋_GB2312"/>
                <w:sz w:val="22"/>
              </w:rPr>
              <w:t>地下室防水等级为</w:t>
            </w:r>
            <w:r>
              <w:rPr>
                <w:rFonts w:ascii="仿宋_GB2312" w:hAnsi="仿宋_GB2312" w:cs="仿宋_GB2312" w:eastAsia="仿宋_GB2312"/>
                <w:sz w:val="22"/>
              </w:rPr>
              <w:t>Ⅰ 级：地下室顶板采用抗渗等级 P8 的防水混凝土及 1 道 4 厚耐穿刺防水卷材 + 1 道 4 厚 SBS 防水卷材；地下室底板、侧墙采用抗渗等级 P8 的防水混凝土及两道 SBS 高聚物改性沥青防水卷材（3+3 厚）。</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无障碍设计</w:t>
            </w:r>
          </w:p>
          <w:p>
            <w:pPr>
              <w:pStyle w:val="null3"/>
              <w:numPr>
                <w:ilvl w:val="1"/>
                <w:numId w:val="1"/>
              </w:numPr>
            </w:pPr>
            <w:r>
              <w:rPr>
                <w:rFonts w:ascii="仿宋_GB2312" w:hAnsi="仿宋_GB2312" w:cs="仿宋_GB2312" w:eastAsia="仿宋_GB2312"/>
                <w:sz w:val="22"/>
              </w:rPr>
              <w:t>主入口设无障碍坡道，坡度</w:t>
            </w:r>
            <w:r>
              <w:rPr>
                <w:rFonts w:ascii="仿宋_GB2312" w:hAnsi="仿宋_GB2312" w:cs="仿宋_GB2312" w:eastAsia="仿宋_GB2312"/>
                <w:sz w:val="22"/>
              </w:rPr>
              <w:t>1/12，通道净宽＞1.2 米，平台宽度≥1.5 米。</w:t>
            </w:r>
          </w:p>
          <w:p>
            <w:pPr>
              <w:pStyle w:val="null3"/>
              <w:numPr>
                <w:ilvl w:val="1"/>
                <w:numId w:val="1"/>
              </w:numPr>
            </w:pPr>
            <w:r>
              <w:rPr>
                <w:rFonts w:ascii="仿宋_GB2312" w:hAnsi="仿宋_GB2312" w:cs="仿宋_GB2312" w:eastAsia="仿宋_GB2312"/>
                <w:sz w:val="22"/>
              </w:rPr>
              <w:t>建筑公共走道宽度＞</w:t>
            </w:r>
            <w:r>
              <w:rPr>
                <w:rFonts w:ascii="仿宋_GB2312" w:hAnsi="仿宋_GB2312" w:cs="仿宋_GB2312" w:eastAsia="仿宋_GB2312"/>
                <w:sz w:val="22"/>
              </w:rPr>
              <w:t>1.8 米，地面平整、防滑、不松动、不积水，不同材料铺装地面取平，走道与卫生间、室外平台高差≤15 毫米并以斜面过渡。</w:t>
            </w:r>
          </w:p>
          <w:p>
            <w:pPr>
              <w:pStyle w:val="null3"/>
              <w:numPr>
                <w:ilvl w:val="1"/>
                <w:numId w:val="1"/>
              </w:numPr>
            </w:pPr>
            <w:r>
              <w:rPr>
                <w:rFonts w:ascii="仿宋_GB2312" w:hAnsi="仿宋_GB2312" w:cs="仿宋_GB2312" w:eastAsia="仿宋_GB2312"/>
                <w:sz w:val="22"/>
              </w:rPr>
              <w:t>楼梯底部及顶部平台设可触觉警告条；设国际通用无障碍标志牌；每层设独立无障碍卫生间。</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墙体与立面设计</w:t>
            </w:r>
          </w:p>
          <w:p>
            <w:pPr>
              <w:pStyle w:val="null3"/>
              <w:numPr>
                <w:ilvl w:val="1"/>
                <w:numId w:val="1"/>
              </w:numPr>
            </w:pPr>
            <w:r>
              <w:rPr>
                <w:rFonts w:ascii="仿宋_GB2312" w:hAnsi="仿宋_GB2312" w:cs="仿宋_GB2312" w:eastAsia="仿宋_GB2312"/>
                <w:sz w:val="22"/>
              </w:rPr>
              <w:t>±0.000 以下墙体采用混凝土实心砖；±0.000 以上墙体为 200mm 厚蒸压加气混凝土砌块，卫生间及多水房间采用混凝土实心砖砌筑。</w:t>
            </w:r>
          </w:p>
          <w:p>
            <w:pPr>
              <w:pStyle w:val="null3"/>
              <w:numPr>
                <w:ilvl w:val="1"/>
                <w:numId w:val="1"/>
              </w:numPr>
            </w:pPr>
            <w:r>
              <w:rPr>
                <w:rFonts w:ascii="仿宋_GB2312" w:hAnsi="仿宋_GB2312" w:cs="仿宋_GB2312" w:eastAsia="仿宋_GB2312"/>
                <w:sz w:val="22"/>
              </w:rPr>
              <w:t>水平防潮层设于室内地面面层下；室内墙身两侧地面有高差时，邻土一侧做竖向防潮层；防潮层遇钢筋混凝土构件可不另作。</w:t>
            </w:r>
          </w:p>
          <w:p>
            <w:pPr>
              <w:pStyle w:val="null3"/>
              <w:numPr>
                <w:ilvl w:val="1"/>
                <w:numId w:val="1"/>
              </w:numPr>
            </w:pPr>
            <w:r>
              <w:rPr>
                <w:rFonts w:ascii="仿宋_GB2312" w:hAnsi="仿宋_GB2312" w:cs="仿宋_GB2312" w:eastAsia="仿宋_GB2312"/>
                <w:sz w:val="22"/>
              </w:rPr>
              <w:t>立面采用现代风格，以白色真石漆、局部石材及深灰色玻璃为主，通过体块分割、门窗比例控制，塑造稳重挺拔、细致精密的立面效果。</w:t>
            </w:r>
          </w:p>
          <w:p>
            <w:pPr>
              <w:pStyle w:val="null3"/>
              <w:spacing w:before="300" w:after="120"/>
              <w:jc w:val="left"/>
              <w:outlineLvl w:val="2"/>
            </w:pPr>
            <w:r>
              <w:rPr>
                <w:rFonts w:ascii="仿宋_GB2312" w:hAnsi="仿宋_GB2312" w:cs="仿宋_GB2312" w:eastAsia="仿宋_GB2312"/>
                <w:sz w:val="30"/>
                <w:b/>
              </w:rPr>
              <w:t>（二）结构设计</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设计依据</w:t>
            </w:r>
            <w:r>
              <w:rPr>
                <w:rFonts w:ascii="仿宋_GB2312" w:hAnsi="仿宋_GB2312" w:cs="仿宋_GB2312" w:eastAsia="仿宋_GB2312"/>
                <w:sz w:val="22"/>
              </w:rPr>
              <w:t>：包括《工程结构通用规范》（</w:t>
            </w:r>
            <w:r>
              <w:rPr>
                <w:rFonts w:ascii="仿宋_GB2312" w:hAnsi="仿宋_GB2312" w:cs="仿宋_GB2312" w:eastAsia="仿宋_GB2312"/>
                <w:sz w:val="22"/>
              </w:rPr>
              <w:t>GB55001-2021）、《建筑与市政工程抗震通用规范》（GB55002-2021）、《混凝土结构通用规范》（GB55008-2021）等相关规范。</w:t>
            </w:r>
          </w:p>
          <w:p>
            <w:pPr>
              <w:pStyle w:val="null3"/>
              <w:ind w:left="285"/>
            </w:pPr>
            <w:r>
              <w:rPr>
                <w:rFonts w:ascii="仿宋_GB2312" w:hAnsi="仿宋_GB2312" w:cs="仿宋_GB2312" w:eastAsia="仿宋_GB2312"/>
                <w:sz w:val="22"/>
              </w:rPr>
              <w:t>2.</w:t>
            </w:r>
            <w:r>
              <w:rPr>
                <w:rFonts w:ascii="仿宋_GB2312" w:hAnsi="仿宋_GB2312" w:cs="仿宋_GB2312" w:eastAsia="仿宋_GB2312"/>
                <w:sz w:val="22"/>
                <w:b/>
              </w:rPr>
              <w:t>建筑分类等级及抗震设防要求</w:t>
            </w:r>
          </w:p>
          <w:p>
            <w:pPr>
              <w:pStyle w:val="null3"/>
              <w:numPr>
                <w:ilvl w:val="1"/>
                <w:numId w:val="1"/>
              </w:numPr>
            </w:pPr>
            <w:r>
              <w:rPr>
                <w:rFonts w:ascii="仿宋_GB2312" w:hAnsi="仿宋_GB2312" w:cs="仿宋_GB2312" w:eastAsia="仿宋_GB2312"/>
                <w:sz w:val="22"/>
              </w:rPr>
              <w:t>设计工作年限</w:t>
            </w:r>
            <w:r>
              <w:rPr>
                <w:rFonts w:ascii="仿宋_GB2312" w:hAnsi="仿宋_GB2312" w:cs="仿宋_GB2312" w:eastAsia="仿宋_GB2312"/>
                <w:sz w:val="22"/>
              </w:rPr>
              <w:t>50 年，建筑结构安全等级一级，重要性系数 1.1，建筑抗震设防类别重点设防类，地基基础设计等级丙级，建筑耐火等级一级，地下室防水等级一级，砌体结构施工质量控制等级 B 级。</w:t>
            </w:r>
          </w:p>
          <w:p>
            <w:pPr>
              <w:pStyle w:val="null3"/>
              <w:numPr>
                <w:ilvl w:val="1"/>
                <w:numId w:val="1"/>
              </w:numPr>
            </w:pPr>
            <w:r>
              <w:rPr>
                <w:rFonts w:ascii="仿宋_GB2312" w:hAnsi="仿宋_GB2312" w:cs="仿宋_GB2312" w:eastAsia="仿宋_GB2312"/>
                <w:sz w:val="22"/>
              </w:rPr>
              <w:t>抗震设防烈度</w:t>
            </w:r>
            <w:r>
              <w:rPr>
                <w:rFonts w:ascii="仿宋_GB2312" w:hAnsi="仿宋_GB2312" w:cs="仿宋_GB2312" w:eastAsia="仿宋_GB2312"/>
                <w:sz w:val="22"/>
              </w:rPr>
              <w:t>7 度，基本加速度 0.10g，特征周期 0.45S，设计分组第三组。</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设计荷载</w:t>
            </w:r>
          </w:p>
          <w:p>
            <w:pPr>
              <w:pStyle w:val="null3"/>
              <w:numPr>
                <w:ilvl w:val="1"/>
                <w:numId w:val="1"/>
              </w:numPr>
            </w:pPr>
            <w:r>
              <w:rPr>
                <w:rFonts w:ascii="仿宋_GB2312" w:hAnsi="仿宋_GB2312" w:cs="仿宋_GB2312" w:eastAsia="仿宋_GB2312"/>
                <w:sz w:val="22"/>
              </w:rPr>
              <w:t>恒荷载：钢筋混凝土自重</w:t>
            </w:r>
            <w:r>
              <w:rPr>
                <w:rFonts w:ascii="仿宋_GB2312" w:hAnsi="仿宋_GB2312" w:cs="仿宋_GB2312" w:eastAsia="仿宋_GB2312"/>
                <w:sz w:val="22"/>
              </w:rPr>
              <w:t>27kN/m³，填充内墙（蒸压加气混凝土砌块）8kN/m³，覆土容重 20kN/m³（抗浮设计时 16kN/m³）。</w:t>
            </w:r>
          </w:p>
          <w:p>
            <w:pPr>
              <w:pStyle w:val="null3"/>
              <w:numPr>
                <w:ilvl w:val="1"/>
                <w:numId w:val="1"/>
              </w:numPr>
            </w:pPr>
            <w:r>
              <w:rPr>
                <w:rFonts w:ascii="仿宋_GB2312" w:hAnsi="仿宋_GB2312" w:cs="仿宋_GB2312" w:eastAsia="仿宋_GB2312"/>
                <w:sz w:val="22"/>
              </w:rPr>
              <w:t>活荷载：门诊</w:t>
            </w:r>
            <w:r>
              <w:rPr>
                <w:rFonts w:ascii="仿宋_GB2312" w:hAnsi="仿宋_GB2312" w:cs="仿宋_GB2312" w:eastAsia="仿宋_GB2312"/>
                <w:sz w:val="22"/>
              </w:rPr>
              <w:t>3.0KN/㎡，疏散楼梯 3.5KN/㎡，病房 2.0KN/㎡，汽车通道及车库（单向板板跨≥2m 客车 4.0KN/㎡、消防车 35.0KN/㎡；双向板板跨≥6x6m 客车 2.5KN/㎡、消防车 20.0KN/㎡），电梯机房 8.0KN/㎡，非固定隔墙≥1.0KN/㎡，上人屋面 2.0KN/㎡，不上人屋面 0.5KN/㎡。</w:t>
            </w:r>
          </w:p>
          <w:p>
            <w:pPr>
              <w:pStyle w:val="null3"/>
              <w:numPr>
                <w:ilvl w:val="1"/>
                <w:numId w:val="1"/>
              </w:numPr>
            </w:pPr>
            <w:r>
              <w:rPr>
                <w:rFonts w:ascii="仿宋_GB2312" w:hAnsi="仿宋_GB2312" w:cs="仿宋_GB2312" w:eastAsia="仿宋_GB2312"/>
                <w:sz w:val="22"/>
              </w:rPr>
              <w:t>风荷载：基本风压</w:t>
            </w:r>
            <w:r>
              <w:rPr>
                <w:rFonts w:ascii="仿宋_GB2312" w:hAnsi="仿宋_GB2312" w:cs="仿宋_GB2312" w:eastAsia="仿宋_GB2312"/>
                <w:sz w:val="22"/>
              </w:rPr>
              <w:t>0.35KN/㎡（n=50），地面粗糙度 B 类，体型系数 1.40。</w:t>
            </w:r>
          </w:p>
          <w:p>
            <w:pPr>
              <w:pStyle w:val="null3"/>
              <w:numPr>
                <w:ilvl w:val="1"/>
                <w:numId w:val="1"/>
              </w:numPr>
            </w:pPr>
            <w:r>
              <w:rPr>
                <w:rFonts w:ascii="仿宋_GB2312" w:hAnsi="仿宋_GB2312" w:cs="仿宋_GB2312" w:eastAsia="仿宋_GB2312"/>
                <w:sz w:val="22"/>
              </w:rPr>
              <w:t>雪荷载：基本雪压</w:t>
            </w:r>
            <w:r>
              <w:rPr>
                <w:rFonts w:ascii="仿宋_GB2312" w:hAnsi="仿宋_GB2312" w:cs="仿宋_GB2312" w:eastAsia="仿宋_GB2312"/>
                <w:sz w:val="22"/>
              </w:rPr>
              <w:t>0.20KN/㎡，与活荷载不同时考虑。</w:t>
            </w:r>
          </w:p>
          <w:p>
            <w:pPr>
              <w:pStyle w:val="null3"/>
              <w:numPr>
                <w:ilvl w:val="1"/>
                <w:numId w:val="1"/>
              </w:numPr>
            </w:pPr>
            <w:r>
              <w:rPr>
                <w:rFonts w:ascii="仿宋_GB2312" w:hAnsi="仿宋_GB2312" w:cs="仿宋_GB2312" w:eastAsia="仿宋_GB2312"/>
                <w:sz w:val="22"/>
              </w:rPr>
              <w:t>地震作用：考虑水平及竖向地震作用（大跨度屋架或大悬挑梁时），水平地震作用考虑双向地震力影响。</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主体结构设计</w:t>
            </w:r>
          </w:p>
          <w:p>
            <w:pPr>
              <w:pStyle w:val="null3"/>
              <w:numPr>
                <w:ilvl w:val="1"/>
                <w:numId w:val="1"/>
              </w:numPr>
            </w:pPr>
            <w:r>
              <w:rPr>
                <w:rFonts w:ascii="仿宋_GB2312" w:hAnsi="仿宋_GB2312" w:cs="仿宋_GB2312" w:eastAsia="仿宋_GB2312"/>
                <w:sz w:val="22"/>
              </w:rPr>
              <w:t>采用钢筋混凝土框架结构，适应建筑平面功能布置与立面需求。</w:t>
            </w:r>
          </w:p>
          <w:p>
            <w:pPr>
              <w:pStyle w:val="null3"/>
              <w:numPr>
                <w:ilvl w:val="1"/>
                <w:numId w:val="1"/>
              </w:numPr>
            </w:pPr>
            <w:r>
              <w:rPr>
                <w:rFonts w:ascii="仿宋_GB2312" w:hAnsi="仿宋_GB2312" w:cs="仿宋_GB2312" w:eastAsia="仿宋_GB2312"/>
                <w:sz w:val="22"/>
              </w:rPr>
              <w:t>地上结构楼板（除卫生间、盥洗室及屋面外）拟选用钢筋桁架楼承板，考虑预制楼梯（根据装配率计算报告评审确定）。</w:t>
            </w:r>
          </w:p>
          <w:p>
            <w:pPr>
              <w:pStyle w:val="null3"/>
              <w:numPr>
                <w:ilvl w:val="1"/>
                <w:numId w:val="1"/>
              </w:numPr>
            </w:pPr>
            <w:r>
              <w:rPr>
                <w:rFonts w:ascii="仿宋_GB2312" w:hAnsi="仿宋_GB2312" w:cs="仿宋_GB2312" w:eastAsia="仿宋_GB2312"/>
                <w:sz w:val="22"/>
              </w:rPr>
              <w:t>框架抗震等级二级（地下一层，地上六层、局部四层）。</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地基处理及基础设计</w:t>
            </w:r>
          </w:p>
          <w:p>
            <w:pPr>
              <w:pStyle w:val="null3"/>
              <w:numPr>
                <w:ilvl w:val="1"/>
                <w:numId w:val="1"/>
              </w:numPr>
            </w:pPr>
            <w:r>
              <w:rPr>
                <w:rFonts w:ascii="仿宋_GB2312" w:hAnsi="仿宋_GB2312" w:cs="仿宋_GB2312" w:eastAsia="仿宋_GB2312"/>
                <w:sz w:val="22"/>
              </w:rPr>
              <w:t>场地为自重湿陷性黄土场地，湿陷等级</w:t>
            </w:r>
            <w:r>
              <w:rPr>
                <w:rFonts w:ascii="仿宋_GB2312" w:hAnsi="仿宋_GB2312" w:cs="仿宋_GB2312" w:eastAsia="仿宋_GB2312"/>
                <w:sz w:val="22"/>
              </w:rPr>
              <w:t>Ⅱ 级，采用灰土挤密桩复合地基（桩孔直径 400mm，桩长 7.0 米，桩距 0.85 米，等边三角形布置，3:7 灰土回填）。</w:t>
            </w:r>
          </w:p>
          <w:p>
            <w:pPr>
              <w:pStyle w:val="null3"/>
              <w:numPr>
                <w:ilvl w:val="1"/>
                <w:numId w:val="1"/>
              </w:numPr>
            </w:pPr>
            <w:r>
              <w:rPr>
                <w:rFonts w:ascii="仿宋_GB2312" w:hAnsi="仿宋_GB2312" w:cs="仿宋_GB2312" w:eastAsia="仿宋_GB2312"/>
                <w:sz w:val="22"/>
              </w:rPr>
              <w:t>基础采用柱下条形基础</w:t>
            </w:r>
            <w:r>
              <w:rPr>
                <w:rFonts w:ascii="仿宋_GB2312" w:hAnsi="仿宋_GB2312" w:cs="仿宋_GB2312" w:eastAsia="仿宋_GB2312"/>
                <w:sz w:val="22"/>
              </w:rPr>
              <w:t>+ 构造筏板形式（根据计算结果选用）；基坑支护暂按土钉墙考虑。</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结构材料</w:t>
            </w:r>
          </w:p>
          <w:p>
            <w:pPr>
              <w:pStyle w:val="null3"/>
              <w:numPr>
                <w:ilvl w:val="1"/>
                <w:numId w:val="1"/>
              </w:numPr>
            </w:pPr>
            <w:r>
              <w:rPr>
                <w:rFonts w:ascii="仿宋_GB2312" w:hAnsi="仿宋_GB2312" w:cs="仿宋_GB2312" w:eastAsia="仿宋_GB2312"/>
                <w:sz w:val="22"/>
              </w:rPr>
              <w:t>混凝土：基础、外墙</w:t>
            </w:r>
            <w:r>
              <w:rPr>
                <w:rFonts w:ascii="仿宋_GB2312" w:hAnsi="仿宋_GB2312" w:cs="仿宋_GB2312" w:eastAsia="仿宋_GB2312"/>
                <w:sz w:val="22"/>
              </w:rPr>
              <w:t>C35（底板及外墙抗渗 P8），框架柱 C30~C40，地下室顶板 C40（抗渗 P8），上部结构梁板 C30~35，构造柱及圈梁 C25。</w:t>
            </w:r>
          </w:p>
          <w:p>
            <w:pPr>
              <w:pStyle w:val="null3"/>
              <w:numPr>
                <w:ilvl w:val="1"/>
                <w:numId w:val="1"/>
              </w:numPr>
            </w:pPr>
            <w:r>
              <w:rPr>
                <w:rFonts w:ascii="仿宋_GB2312" w:hAnsi="仿宋_GB2312" w:cs="仿宋_GB2312" w:eastAsia="仿宋_GB2312"/>
                <w:sz w:val="22"/>
              </w:rPr>
              <w:t>钢筋：采用</w:t>
            </w:r>
            <w:r>
              <w:rPr>
                <w:rFonts w:ascii="仿宋_GB2312" w:hAnsi="仿宋_GB2312" w:cs="仿宋_GB2312" w:eastAsia="仿宋_GB2312"/>
                <w:sz w:val="22"/>
              </w:rPr>
              <w:t>HPB300、HRB400、HRB500 级钢筋，梁、板、墙柱主筋采用 HRB400（配筋率大时用 HRB500），箍筋采用 HRB400，板分布钢筋采用 HPB300。</w:t>
            </w:r>
          </w:p>
          <w:p>
            <w:pPr>
              <w:pStyle w:val="null3"/>
              <w:numPr>
                <w:ilvl w:val="1"/>
                <w:numId w:val="1"/>
              </w:numPr>
            </w:pPr>
            <w:r>
              <w:rPr>
                <w:rFonts w:ascii="仿宋_GB2312" w:hAnsi="仿宋_GB2312" w:cs="仿宋_GB2312" w:eastAsia="仿宋_GB2312"/>
                <w:sz w:val="22"/>
              </w:rPr>
              <w:t>砌体：外墙</w:t>
            </w:r>
            <w:r>
              <w:rPr>
                <w:rFonts w:ascii="仿宋_GB2312" w:hAnsi="仿宋_GB2312" w:cs="仿宋_GB2312" w:eastAsia="仿宋_GB2312"/>
                <w:sz w:val="22"/>
              </w:rPr>
              <w:t>A5.0 蒸压加气混凝土砌块（M5.0 混合砂浆），内墙 A3.5 蒸压加气混凝土砌块（M5.0 混合砂浆），砂浆采用预拌砂浆。</w:t>
            </w:r>
          </w:p>
          <w:p>
            <w:pPr>
              <w:pStyle w:val="null3"/>
              <w:numPr>
                <w:ilvl w:val="1"/>
                <w:numId w:val="1"/>
              </w:numPr>
            </w:pPr>
            <w:r>
              <w:rPr>
                <w:rFonts w:ascii="仿宋_GB2312" w:hAnsi="仿宋_GB2312" w:cs="仿宋_GB2312" w:eastAsia="仿宋_GB2312"/>
                <w:sz w:val="22"/>
              </w:rPr>
              <w:t>钢材：上部钢结构采用</w:t>
            </w:r>
            <w:r>
              <w:rPr>
                <w:rFonts w:ascii="仿宋_GB2312" w:hAnsi="仿宋_GB2312" w:cs="仿宋_GB2312" w:eastAsia="仿宋_GB2312"/>
                <w:sz w:val="22"/>
              </w:rPr>
              <w:t>Q355B 钢材，板厚 t≥40mm 且承受沿板厚方向拉力时，性能满足《厚度方向性能钢板》（GB/T5313-2010）。</w:t>
            </w:r>
          </w:p>
          <w:p>
            <w:pPr>
              <w:pStyle w:val="null3"/>
              <w:spacing w:before="300" w:after="120"/>
              <w:jc w:val="left"/>
              <w:outlineLvl w:val="2"/>
            </w:pPr>
            <w:r>
              <w:rPr>
                <w:rFonts w:ascii="仿宋_GB2312" w:hAnsi="仿宋_GB2312" w:cs="仿宋_GB2312" w:eastAsia="仿宋_GB2312"/>
                <w:sz w:val="30"/>
                <w:b/>
              </w:rPr>
              <w:t>（三）给排水设计</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设计依据</w:t>
            </w:r>
            <w:r>
              <w:rPr>
                <w:rFonts w:ascii="仿宋_GB2312" w:hAnsi="仿宋_GB2312" w:cs="仿宋_GB2312" w:eastAsia="仿宋_GB2312"/>
                <w:sz w:val="22"/>
              </w:rPr>
              <w:t>：包括《建筑给水排水设计标准》（</w:t>
            </w:r>
            <w:r>
              <w:rPr>
                <w:rFonts w:ascii="仿宋_GB2312" w:hAnsi="仿宋_GB2312" w:cs="仿宋_GB2312" w:eastAsia="仿宋_GB2312"/>
                <w:sz w:val="22"/>
              </w:rPr>
              <w:t>GB 50015-2019）、《医疗机构水污染物排放标准》（GB 18466-2005）、《综合医院建筑设计规范》（GB 51039-2014）等相关规范。</w:t>
            </w:r>
          </w:p>
          <w:p>
            <w:pPr>
              <w:pStyle w:val="null3"/>
              <w:ind w:left="285"/>
            </w:pPr>
            <w:r>
              <w:rPr>
                <w:rFonts w:ascii="仿宋_GB2312" w:hAnsi="仿宋_GB2312" w:cs="仿宋_GB2312" w:eastAsia="仿宋_GB2312"/>
                <w:sz w:val="22"/>
              </w:rPr>
              <w:t>2.</w:t>
            </w:r>
            <w:r>
              <w:rPr>
                <w:rFonts w:ascii="仿宋_GB2312" w:hAnsi="仿宋_GB2312" w:cs="仿宋_GB2312" w:eastAsia="仿宋_GB2312"/>
                <w:sz w:val="22"/>
                <w:b/>
              </w:rPr>
              <w:t>生活给水系统</w:t>
            </w:r>
          </w:p>
          <w:p>
            <w:pPr>
              <w:pStyle w:val="null3"/>
              <w:numPr>
                <w:ilvl w:val="1"/>
                <w:numId w:val="1"/>
              </w:numPr>
            </w:pPr>
            <w:r>
              <w:rPr>
                <w:rFonts w:ascii="仿宋_GB2312" w:hAnsi="仿宋_GB2312" w:cs="仿宋_GB2312" w:eastAsia="仿宋_GB2312"/>
                <w:sz w:val="22"/>
              </w:rPr>
              <w:t>水源：城市自来水，从项目北侧市政路引</w:t>
            </w:r>
            <w:r>
              <w:rPr>
                <w:rFonts w:ascii="仿宋_GB2312" w:hAnsi="仿宋_GB2312" w:cs="仿宋_GB2312" w:eastAsia="仿宋_GB2312"/>
                <w:sz w:val="22"/>
              </w:rPr>
              <w:t>1 条 DN150 给水管，地下车库内呈环状布置，市政给水管网压力约 0.35MPa。</w:t>
            </w:r>
          </w:p>
          <w:p>
            <w:pPr>
              <w:pStyle w:val="null3"/>
              <w:numPr>
                <w:ilvl w:val="1"/>
                <w:numId w:val="1"/>
              </w:numPr>
            </w:pPr>
            <w:r>
              <w:rPr>
                <w:rFonts w:ascii="仿宋_GB2312" w:hAnsi="仿宋_GB2312" w:cs="仿宋_GB2312" w:eastAsia="仿宋_GB2312"/>
                <w:sz w:val="22"/>
              </w:rPr>
              <w:t>用水量：最高日用水量</w:t>
            </w:r>
            <w:r>
              <w:rPr>
                <w:rFonts w:ascii="仿宋_GB2312" w:hAnsi="仿宋_GB2312" w:cs="仿宋_GB2312" w:eastAsia="仿宋_GB2312"/>
                <w:sz w:val="22"/>
              </w:rPr>
              <w:t>74.02m³，最大时用水量 11.495m³（住院部 300L / 床位・日，诊疗室病人 10L / 人・次，医务人员 90L / 人・班，绿化浇洒及道路冲洗 2L/㎡・天，未预见水量按 10% 计取）。</w:t>
            </w:r>
          </w:p>
          <w:p>
            <w:pPr>
              <w:pStyle w:val="null3"/>
              <w:numPr>
                <w:ilvl w:val="1"/>
                <w:numId w:val="1"/>
              </w:numPr>
            </w:pPr>
            <w:r>
              <w:rPr>
                <w:rFonts w:ascii="仿宋_GB2312" w:hAnsi="仿宋_GB2312" w:cs="仿宋_GB2312" w:eastAsia="仿宋_GB2312"/>
                <w:sz w:val="22"/>
              </w:rPr>
              <w:t>水质：符合《生活饮用水卫生标准》（</w:t>
            </w:r>
            <w:r>
              <w:rPr>
                <w:rFonts w:ascii="仿宋_GB2312" w:hAnsi="仿宋_GB2312" w:cs="仿宋_GB2312" w:eastAsia="仿宋_GB2312"/>
                <w:sz w:val="22"/>
              </w:rPr>
              <w:t>GB 5749-2022）。</w:t>
            </w:r>
          </w:p>
          <w:p>
            <w:pPr>
              <w:pStyle w:val="null3"/>
              <w:numPr>
                <w:ilvl w:val="1"/>
                <w:numId w:val="1"/>
              </w:numPr>
            </w:pPr>
            <w:r>
              <w:rPr>
                <w:rFonts w:ascii="仿宋_GB2312" w:hAnsi="仿宋_GB2312" w:cs="仿宋_GB2312" w:eastAsia="仿宋_GB2312"/>
                <w:sz w:val="22"/>
              </w:rPr>
              <w:t>供水方式：竖向不分区，市政管网供给；水压超过</w:t>
            </w:r>
            <w:r>
              <w:rPr>
                <w:rFonts w:ascii="仿宋_GB2312" w:hAnsi="仿宋_GB2312" w:cs="仿宋_GB2312" w:eastAsia="仿宋_GB2312"/>
                <w:sz w:val="22"/>
              </w:rPr>
              <w:t>0.20MPa 楼层设减压阀减压至 0.20MPa 以下；引入管及室内各用水点支管设水表计量。</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热水系统</w:t>
            </w:r>
          </w:p>
          <w:p>
            <w:pPr>
              <w:pStyle w:val="null3"/>
              <w:numPr>
                <w:ilvl w:val="1"/>
                <w:numId w:val="1"/>
              </w:numPr>
            </w:pPr>
            <w:r>
              <w:rPr>
                <w:rFonts w:ascii="仿宋_GB2312" w:hAnsi="仿宋_GB2312" w:cs="仿宋_GB2312" w:eastAsia="仿宋_GB2312"/>
                <w:sz w:val="22"/>
              </w:rPr>
              <w:t>采用集中热水供应方式，热源为太阳能系统，全日供水；循环泵启停由回水温度控制，管路为同程式。</w:t>
            </w:r>
          </w:p>
          <w:p>
            <w:pPr>
              <w:pStyle w:val="null3"/>
              <w:numPr>
                <w:ilvl w:val="1"/>
                <w:numId w:val="1"/>
              </w:numPr>
            </w:pPr>
            <w:r>
              <w:rPr>
                <w:rFonts w:ascii="仿宋_GB2312" w:hAnsi="仿宋_GB2312" w:cs="仿宋_GB2312" w:eastAsia="仿宋_GB2312"/>
                <w:sz w:val="22"/>
              </w:rPr>
              <w:t>门诊楼每层设电加热开水器（</w:t>
            </w:r>
            <w:r>
              <w:rPr>
                <w:rFonts w:ascii="仿宋_GB2312" w:hAnsi="仿宋_GB2312" w:cs="仿宋_GB2312" w:eastAsia="仿宋_GB2312"/>
                <w:sz w:val="22"/>
              </w:rPr>
              <w:t>24 小时供应），由各区冷水管道供水。</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排水系统</w:t>
            </w:r>
          </w:p>
          <w:p>
            <w:pPr>
              <w:pStyle w:val="null3"/>
              <w:numPr>
                <w:ilvl w:val="1"/>
                <w:numId w:val="1"/>
              </w:numPr>
            </w:pPr>
            <w:r>
              <w:rPr>
                <w:rFonts w:ascii="仿宋_GB2312" w:hAnsi="仿宋_GB2312" w:cs="仿宋_GB2312" w:eastAsia="仿宋_GB2312"/>
                <w:sz w:val="22"/>
              </w:rPr>
              <w:t>室内污水、废水分流，室外雨水、污水分流；室内污废水重力自流排放，单立管伸顶通气。</w:t>
            </w:r>
          </w:p>
          <w:p>
            <w:pPr>
              <w:pStyle w:val="null3"/>
              <w:numPr>
                <w:ilvl w:val="1"/>
                <w:numId w:val="1"/>
              </w:numPr>
            </w:pPr>
            <w:r>
              <w:rPr>
                <w:rFonts w:ascii="仿宋_GB2312" w:hAnsi="仿宋_GB2312" w:cs="仿宋_GB2312" w:eastAsia="仿宋_GB2312"/>
                <w:sz w:val="22"/>
              </w:rPr>
              <w:t>生活污水经室外化粪池处理后排市政污水管网；医疗废水经一体化医疗废水处理设备处理后排市政污水管网。</w:t>
            </w:r>
          </w:p>
          <w:p>
            <w:pPr>
              <w:pStyle w:val="null3"/>
              <w:numPr>
                <w:ilvl w:val="1"/>
                <w:numId w:val="1"/>
              </w:numPr>
            </w:pPr>
            <w:r>
              <w:rPr>
                <w:rFonts w:ascii="仿宋_GB2312" w:hAnsi="仿宋_GB2312" w:cs="仿宋_GB2312" w:eastAsia="仿宋_GB2312"/>
                <w:sz w:val="22"/>
              </w:rPr>
              <w:t>室外设</w:t>
            </w:r>
            <w:r>
              <w:rPr>
                <w:rFonts w:ascii="仿宋_GB2312" w:hAnsi="仿宋_GB2312" w:cs="仿宋_GB2312" w:eastAsia="仿宋_GB2312"/>
                <w:sz w:val="22"/>
              </w:rPr>
              <w:t>1 座 100m³ 钢筋混凝土化粪池、1 座 50m³/d 一体化医疗废水处理设备；污废水排水量按给水量 90% 计。</w:t>
            </w:r>
          </w:p>
          <w:p>
            <w:pPr>
              <w:pStyle w:val="null3"/>
              <w:numPr>
                <w:ilvl w:val="1"/>
                <w:numId w:val="1"/>
              </w:numPr>
            </w:pPr>
            <w:r>
              <w:rPr>
                <w:rFonts w:ascii="仿宋_GB2312" w:hAnsi="仿宋_GB2312" w:cs="仿宋_GB2312" w:eastAsia="仿宋_GB2312"/>
                <w:sz w:val="22"/>
              </w:rPr>
              <w:t>屋面雨水重力流排至室外雨水管网，雨量计算参考铜川市暴雨强度计算公式</w:t>
            </w:r>
            <w:r>
              <w:rPr>
                <w:rFonts w:ascii="仿宋_GB2312" w:hAnsi="仿宋_GB2312" w:cs="仿宋_GB2312" w:eastAsia="仿宋_GB2312"/>
                <w:sz w:val="22"/>
              </w:rPr>
              <w:t>i=5.94。</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管材选择</w:t>
            </w:r>
          </w:p>
          <w:p>
            <w:pPr>
              <w:pStyle w:val="null3"/>
              <w:numPr>
                <w:ilvl w:val="1"/>
                <w:numId w:val="1"/>
              </w:numPr>
            </w:pPr>
            <w:r>
              <w:rPr>
                <w:rFonts w:ascii="仿宋_GB2312" w:hAnsi="仿宋_GB2312" w:cs="仿宋_GB2312" w:eastAsia="仿宋_GB2312"/>
                <w:sz w:val="22"/>
              </w:rPr>
              <w:t>室内给水：铝合金衬塑复合管；室内热水：热水型</w:t>
            </w:r>
            <w:r>
              <w:rPr>
                <w:rFonts w:ascii="仿宋_GB2312" w:hAnsi="仿宋_GB2312" w:cs="仿宋_GB2312" w:eastAsia="仿宋_GB2312"/>
                <w:sz w:val="22"/>
              </w:rPr>
              <w:t>PPR 管；室内重力流排水管：高密度聚乙烯（HDPE）超静音排水管。</w:t>
            </w:r>
          </w:p>
          <w:p>
            <w:pPr>
              <w:pStyle w:val="null3"/>
              <w:numPr>
                <w:ilvl w:val="1"/>
                <w:numId w:val="1"/>
              </w:numPr>
            </w:pPr>
            <w:r>
              <w:rPr>
                <w:rFonts w:ascii="仿宋_GB2312" w:hAnsi="仿宋_GB2312" w:cs="仿宋_GB2312" w:eastAsia="仿宋_GB2312"/>
                <w:sz w:val="22"/>
              </w:rPr>
              <w:t>室外给水：钢丝网骨架塑料管；室外排水管：</w:t>
            </w:r>
            <w:r>
              <w:rPr>
                <w:rFonts w:ascii="仿宋_GB2312" w:hAnsi="仿宋_GB2312" w:cs="仿宋_GB2312" w:eastAsia="仿宋_GB2312"/>
                <w:sz w:val="22"/>
              </w:rPr>
              <w:t>HDPE 双壁波纹管。</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消防系统</w:t>
            </w:r>
          </w:p>
          <w:p>
            <w:pPr>
              <w:pStyle w:val="null3"/>
              <w:numPr>
                <w:ilvl w:val="1"/>
                <w:numId w:val="1"/>
              </w:numPr>
            </w:pPr>
            <w:r>
              <w:rPr>
                <w:rFonts w:ascii="仿宋_GB2312" w:hAnsi="仿宋_GB2312" w:cs="仿宋_GB2312" w:eastAsia="仿宋_GB2312"/>
                <w:sz w:val="22"/>
              </w:rPr>
              <w:t>消防水源：从市政给水管网引</w:t>
            </w:r>
            <w:r>
              <w:rPr>
                <w:rFonts w:ascii="仿宋_GB2312" w:hAnsi="仿宋_GB2312" w:cs="仿宋_GB2312" w:eastAsia="仿宋_GB2312"/>
                <w:sz w:val="22"/>
              </w:rPr>
              <w:t>1 路 DN150 给水管，车库内环状布置，作为消防水池补水管；市政管网压力 0.35MPa。</w:t>
            </w:r>
          </w:p>
          <w:p>
            <w:pPr>
              <w:pStyle w:val="null3"/>
              <w:numPr>
                <w:ilvl w:val="1"/>
                <w:numId w:val="1"/>
              </w:numPr>
            </w:pPr>
            <w:r>
              <w:rPr>
                <w:rFonts w:ascii="仿宋_GB2312" w:hAnsi="仿宋_GB2312" w:cs="仿宋_GB2312" w:eastAsia="仿宋_GB2312"/>
                <w:sz w:val="22"/>
              </w:rPr>
              <w:t>消防用水量：室内消防流量</w:t>
            </w:r>
            <w:r>
              <w:rPr>
                <w:rFonts w:ascii="仿宋_GB2312" w:hAnsi="仿宋_GB2312" w:cs="仿宋_GB2312" w:eastAsia="仿宋_GB2312"/>
                <w:sz w:val="22"/>
              </w:rPr>
              <w:t>15L/s，室外 30L/s，火灾延续时间 2h；自喷系统设计水量 30L/s，火灾延续时间 1h；一次火灾用水量 432m³。</w:t>
            </w:r>
          </w:p>
          <w:p>
            <w:pPr>
              <w:pStyle w:val="null3"/>
              <w:numPr>
                <w:ilvl w:val="1"/>
                <w:numId w:val="1"/>
              </w:numPr>
            </w:pPr>
            <w:r>
              <w:rPr>
                <w:rFonts w:ascii="仿宋_GB2312" w:hAnsi="仿宋_GB2312" w:cs="仿宋_GB2312" w:eastAsia="仿宋_GB2312"/>
                <w:sz w:val="22"/>
              </w:rPr>
              <w:t>消防泵房与设备：地下车库设消防泵房，内有室内消火栓加压泵（</w:t>
            </w:r>
            <w:r>
              <w:rPr>
                <w:rFonts w:ascii="仿宋_GB2312" w:hAnsi="仿宋_GB2312" w:cs="仿宋_GB2312" w:eastAsia="仿宋_GB2312"/>
                <w:sz w:val="22"/>
              </w:rPr>
              <w:t>XBD9.0/15G-FLG）、自喷加压泵（XBD9.8/30G-L）、室外消火栓加压泵（XBD5.0/30G-FLG）各 2 台（一用一备），室外消火栓增压稳压设备（XW (L)-II-2.5-30-ADL）；地下车库设 432m³ 消防水池，住院综合楼屋面消防水箱间设 18m³ 消防水箱及消火栓、自喷增压稳压设备各 1 套，保证消火栓系统最不利点静水压力 0.15MPa；屋顶水箱间设采暖设备，保证温度≥5℃。</w:t>
            </w:r>
          </w:p>
          <w:p>
            <w:pPr>
              <w:pStyle w:val="null3"/>
              <w:numPr>
                <w:ilvl w:val="1"/>
                <w:numId w:val="1"/>
              </w:numPr>
            </w:pPr>
            <w:r>
              <w:rPr>
                <w:rFonts w:ascii="仿宋_GB2312" w:hAnsi="仿宋_GB2312" w:cs="仿宋_GB2312" w:eastAsia="仿宋_GB2312"/>
                <w:sz w:val="22"/>
              </w:rPr>
              <w:t>室外消火栓系统：管网环状布置，采用地下式消火栓（</w:t>
            </w:r>
            <w:r>
              <w:rPr>
                <w:rFonts w:ascii="仿宋_GB2312" w:hAnsi="仿宋_GB2312" w:cs="仿宋_GB2312" w:eastAsia="仿宋_GB2312"/>
                <w:sz w:val="22"/>
              </w:rPr>
              <w:t>SA150/65-1.6），间距≤120m，保护半径≤150m；距水泵接合器 15-40m，距道沿 0.5-2.0m；消防登高面设≥2 个室外消火栓。</w:t>
            </w:r>
          </w:p>
          <w:p>
            <w:pPr>
              <w:pStyle w:val="null3"/>
              <w:numPr>
                <w:ilvl w:val="1"/>
                <w:numId w:val="1"/>
              </w:numPr>
            </w:pPr>
            <w:r>
              <w:rPr>
                <w:rFonts w:ascii="仿宋_GB2312" w:hAnsi="仿宋_GB2312" w:cs="仿宋_GB2312" w:eastAsia="仿宋_GB2312"/>
                <w:sz w:val="22"/>
              </w:rPr>
              <w:t>室内消火栓系统：临时高压制，竖向不分区；静水压＞</w:t>
            </w:r>
            <w:r>
              <w:rPr>
                <w:rFonts w:ascii="仿宋_GB2312" w:hAnsi="仿宋_GB2312" w:cs="仿宋_GB2312" w:eastAsia="仿宋_GB2312"/>
                <w:sz w:val="22"/>
              </w:rPr>
              <w:t>0.50MPa 楼层采用 SNZW65-Ⅲ 旋转型减压稳压消火栓（栓口压力 0.35MPa）；消防箱为 SG18E65Z-J 箱式消防柜，配 DN65 消火栓、25m 麻质衬胶水带、DN65X19mm 直流水枪、轻便消防水龙及消防泵报警按钮；设 2 套水泵接合器（每套流量 15L/s）；管道采用内外热镀锌钢管（加厚型），DN＞50 卡箍连接，DN≤50 丝扣连接。</w:t>
            </w:r>
          </w:p>
          <w:p>
            <w:pPr>
              <w:pStyle w:val="null3"/>
              <w:numPr>
                <w:ilvl w:val="1"/>
                <w:numId w:val="1"/>
              </w:numPr>
            </w:pPr>
            <w:r>
              <w:rPr>
                <w:rFonts w:ascii="仿宋_GB2312" w:hAnsi="仿宋_GB2312" w:cs="仿宋_GB2312" w:eastAsia="仿宋_GB2312"/>
                <w:sz w:val="22"/>
              </w:rPr>
              <w:t>自动喷水灭火系统：中危险</w:t>
            </w:r>
            <w:r>
              <w:rPr>
                <w:rFonts w:ascii="仿宋_GB2312" w:hAnsi="仿宋_GB2312" w:cs="仿宋_GB2312" w:eastAsia="仿宋_GB2312"/>
                <w:sz w:val="22"/>
              </w:rPr>
              <w:t>Ⅱ 级（地下车库）、中危险 Ⅰ 级（住院综合楼、门诊楼）；地下车库无吊顶用直立型喷头，有吊顶房间用吊顶型喷头，喷水强度 8L/min・㎡（中危险 Ⅱ 级）、6L/min・㎡（中危险 Ⅰ 级），作用面积 160㎡，K=80；湿式报警阀设于地下消防水泵房，控制喷头≤800 个；系统入口压力≥0.40MPa 处设减压孔板；设信号阀和水流指示器，最不利喷头处设末端试水装置（其他防火分区设 DN25 试水阀）；管道采用内外热浸镀锌钢管（加厚型），DN＞50 卡箍连接，DN≤50 丝扣连接，承压≥1.60MPa。</w:t>
            </w:r>
          </w:p>
          <w:p>
            <w:pPr>
              <w:pStyle w:val="null3"/>
              <w:numPr>
                <w:ilvl w:val="1"/>
                <w:numId w:val="1"/>
              </w:numPr>
            </w:pPr>
            <w:r>
              <w:rPr>
                <w:rFonts w:ascii="仿宋_GB2312" w:hAnsi="仿宋_GB2312" w:cs="仿宋_GB2312" w:eastAsia="仿宋_GB2312"/>
                <w:sz w:val="22"/>
              </w:rPr>
              <w:t>建筑灭火器配置：采用磷酸铵盐干粉灭火器，配置级别严重危险级；消火栓箱内配</w:t>
            </w:r>
            <w:r>
              <w:rPr>
                <w:rFonts w:ascii="仿宋_GB2312" w:hAnsi="仿宋_GB2312" w:cs="仿宋_GB2312" w:eastAsia="仿宋_GB2312"/>
                <w:sz w:val="22"/>
              </w:rPr>
              <w:t>2 具 MF/ABC5，超出保护半径处增设灭火器箱（落地安装，箱底距地≥0.08m，不上锁）；地下车库增设 MFT/ABC20 推车式灭火器。</w:t>
            </w:r>
          </w:p>
          <w:p>
            <w:pPr>
              <w:pStyle w:val="null3"/>
              <w:numPr>
                <w:ilvl w:val="1"/>
                <w:numId w:val="1"/>
              </w:numPr>
            </w:pPr>
            <w:r>
              <w:rPr>
                <w:rFonts w:ascii="仿宋_GB2312" w:hAnsi="仿宋_GB2312" w:cs="仿宋_GB2312" w:eastAsia="仿宋_GB2312"/>
                <w:sz w:val="22"/>
              </w:rPr>
              <w:t>气体灭火装置：地下车库变配电室采用柜式七氟丙烷灭火装置，设计温度</w:t>
            </w:r>
            <w:r>
              <w:rPr>
                <w:rFonts w:ascii="仿宋_GB2312" w:hAnsi="仿宋_GB2312" w:cs="仿宋_GB2312" w:eastAsia="仿宋_GB2312"/>
                <w:sz w:val="22"/>
              </w:rPr>
              <w:t>20℃，浓度 9.0%，喷放时间≤10s，工作压力 2.5MPa；防护区围护结构耐火极限≥0.5h（吊顶≥0.25h），门向外开且自动关闭，允许压强≥1.20kPa；设火灾声报警器、光报警器（入口处）及泄压口（净高 2/3 以上）；控制方式为电启动 + 应急机械手动启动。</w:t>
            </w:r>
          </w:p>
          <w:p>
            <w:pPr>
              <w:pStyle w:val="null3"/>
              <w:numPr>
                <w:ilvl w:val="1"/>
                <w:numId w:val="1"/>
              </w:numPr>
            </w:pPr>
            <w:r>
              <w:rPr>
                <w:rFonts w:ascii="仿宋_GB2312" w:hAnsi="仿宋_GB2312" w:cs="仿宋_GB2312" w:eastAsia="仿宋_GB2312"/>
                <w:sz w:val="22"/>
              </w:rPr>
              <w:t>消防排水：消防电梯坑底设集水坑（有效容积</w:t>
            </w:r>
            <w:r>
              <w:rPr>
                <w:rFonts w:ascii="仿宋_GB2312" w:hAnsi="仿宋_GB2312" w:cs="仿宋_GB2312" w:eastAsia="仿宋_GB2312"/>
                <w:sz w:val="22"/>
              </w:rPr>
              <w:t>≥2m³），内装 2 台潜水泵（抽水量 12.5L/s）；自喷系统试水阀设专用排水设施，地上排至室外雨水管网，地下车库排至集水坑后提升排出。</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抗震设计</w:t>
            </w:r>
            <w:r>
              <w:rPr>
                <w:rFonts w:ascii="仿宋_GB2312" w:hAnsi="仿宋_GB2312" w:cs="仿宋_GB2312" w:eastAsia="仿宋_GB2312"/>
                <w:sz w:val="22"/>
              </w:rPr>
              <w:t>：管径</w:t>
            </w:r>
            <w:r>
              <w:rPr>
                <w:rFonts w:ascii="仿宋_GB2312" w:hAnsi="仿宋_GB2312" w:cs="仿宋_GB2312" w:eastAsia="仿宋_GB2312"/>
                <w:sz w:val="22"/>
              </w:rPr>
              <w:t>≥DN65 的水平管道设成品抗震支吊架；消防水箱与基础牢固连接，水泵基础四周设限位器；泵及振动源隔振处理，噪声消声处理；二次供水水泵噪声符合 JB/T8098 B 级，振动符合 JB/T8097 B 级；管道、配件等采取消声及隔振措施，给排水机房墙面、顶棚加多孔吸音板及双层门窗。</w:t>
            </w:r>
          </w:p>
          <w:p>
            <w:pPr>
              <w:pStyle w:val="null3"/>
              <w:spacing w:before="300" w:after="120"/>
              <w:jc w:val="left"/>
              <w:outlineLvl w:val="2"/>
            </w:pPr>
            <w:r>
              <w:rPr>
                <w:rFonts w:ascii="仿宋_GB2312" w:hAnsi="仿宋_GB2312" w:cs="仿宋_GB2312" w:eastAsia="仿宋_GB2312"/>
                <w:sz w:val="30"/>
                <w:b/>
              </w:rPr>
              <w:t>（四）暖通设计</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设计依据</w:t>
            </w:r>
            <w:r>
              <w:rPr>
                <w:rFonts w:ascii="仿宋_GB2312" w:hAnsi="仿宋_GB2312" w:cs="仿宋_GB2312" w:eastAsia="仿宋_GB2312"/>
                <w:sz w:val="22"/>
              </w:rPr>
              <w:t>：包括《民用建筑供暖通风与空气调节设计规范》（</w:t>
            </w:r>
            <w:r>
              <w:rPr>
                <w:rFonts w:ascii="仿宋_GB2312" w:hAnsi="仿宋_GB2312" w:cs="仿宋_GB2312" w:eastAsia="仿宋_GB2312"/>
                <w:sz w:val="22"/>
              </w:rPr>
              <w:t>GB50736-2012）、《建筑防烟排烟系统技术标准》（GB51251-2017）、《公共建筑节能设计标准》（GB50189-2015）等相关规范。</w:t>
            </w:r>
          </w:p>
          <w:p>
            <w:pPr>
              <w:pStyle w:val="null3"/>
              <w:ind w:left="285"/>
            </w:pPr>
            <w:r>
              <w:rPr>
                <w:rFonts w:ascii="仿宋_GB2312" w:hAnsi="仿宋_GB2312" w:cs="仿宋_GB2312" w:eastAsia="仿宋_GB2312"/>
                <w:sz w:val="22"/>
              </w:rPr>
              <w:t>2.</w:t>
            </w:r>
            <w:r>
              <w:rPr>
                <w:rFonts w:ascii="仿宋_GB2312" w:hAnsi="仿宋_GB2312" w:cs="仿宋_GB2312" w:eastAsia="仿宋_GB2312"/>
                <w:sz w:val="22"/>
                <w:b/>
              </w:rPr>
              <w:t>设计范围</w:t>
            </w:r>
            <w:r>
              <w:rPr>
                <w:rFonts w:ascii="仿宋_GB2312" w:hAnsi="仿宋_GB2312" w:cs="仿宋_GB2312" w:eastAsia="仿宋_GB2312"/>
                <w:sz w:val="22"/>
              </w:rPr>
              <w:t>：采暖系统、空调系统、通风系统、防排烟系统及人防通风系统（总建筑面积</w:t>
            </w:r>
            <w:r>
              <w:rPr>
                <w:rFonts w:ascii="仿宋_GB2312" w:hAnsi="仿宋_GB2312" w:cs="仿宋_GB2312" w:eastAsia="仿宋_GB2312"/>
                <w:sz w:val="22"/>
              </w:rPr>
              <w:t>14450㎡，地上 10500㎡，地下 3950㎡，地上 6 层，地下设人防车库、设备用房等）。</w:t>
            </w:r>
          </w:p>
          <w:p>
            <w:pPr>
              <w:pStyle w:val="null3"/>
              <w:ind w:left="285"/>
            </w:pPr>
            <w:r>
              <w:rPr>
                <w:rFonts w:ascii="仿宋_GB2312" w:hAnsi="仿宋_GB2312" w:cs="仿宋_GB2312" w:eastAsia="仿宋_GB2312"/>
                <w:sz w:val="22"/>
              </w:rPr>
              <w:t>3.</w:t>
            </w:r>
            <w:r>
              <w:rPr>
                <w:rFonts w:ascii="仿宋_GB2312" w:hAnsi="仿宋_GB2312" w:cs="仿宋_GB2312" w:eastAsia="仿宋_GB2312"/>
                <w:sz w:val="22"/>
                <w:b/>
              </w:rPr>
              <w:t>室外气象参数</w:t>
            </w:r>
          </w:p>
          <w:p>
            <w:pPr>
              <w:pStyle w:val="null3"/>
              <w:numPr>
                <w:ilvl w:val="1"/>
                <w:numId w:val="1"/>
              </w:numPr>
            </w:pPr>
            <w:r>
              <w:rPr>
                <w:rFonts w:ascii="仿宋_GB2312" w:hAnsi="仿宋_GB2312" w:cs="仿宋_GB2312" w:eastAsia="仿宋_GB2312"/>
                <w:sz w:val="22"/>
              </w:rPr>
              <w:t>夏季：大气压力</w:t>
            </w:r>
            <w:r>
              <w:rPr>
                <w:rFonts w:ascii="仿宋_GB2312" w:hAnsi="仿宋_GB2312" w:cs="仿宋_GB2312" w:eastAsia="仿宋_GB2312"/>
                <w:sz w:val="22"/>
              </w:rPr>
              <w:t>971.7hpa，空调干球温度 35.0℃，湿球温度 26.8℃，相对湿度 64%，通风温度 30.5℃，平均风速 1.2m/s。</w:t>
            </w:r>
          </w:p>
          <w:p>
            <w:pPr>
              <w:pStyle w:val="null3"/>
              <w:numPr>
                <w:ilvl w:val="1"/>
                <w:numId w:val="1"/>
              </w:numPr>
            </w:pPr>
            <w:r>
              <w:rPr>
                <w:rFonts w:ascii="仿宋_GB2312" w:hAnsi="仿宋_GB2312" w:cs="仿宋_GB2312" w:eastAsia="仿宋_GB2312"/>
                <w:sz w:val="22"/>
              </w:rPr>
              <w:t>冬季：大气压力</w:t>
            </w:r>
            <w:r>
              <w:rPr>
                <w:rFonts w:ascii="仿宋_GB2312" w:hAnsi="仿宋_GB2312" w:cs="仿宋_GB2312" w:eastAsia="仿宋_GB2312"/>
                <w:sz w:val="22"/>
              </w:rPr>
              <w:t>990.6hpa，空调干球温度 - 0.9℃，供暖室外计算温度 - 7.2℃，相对湿度 71%，通风温度 3.5℃，平均风速 1.0m/s。</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采暖设计</w:t>
            </w:r>
          </w:p>
          <w:p>
            <w:pPr>
              <w:pStyle w:val="null3"/>
              <w:numPr>
                <w:ilvl w:val="1"/>
                <w:numId w:val="1"/>
              </w:numPr>
            </w:pPr>
            <w:r>
              <w:rPr>
                <w:rFonts w:ascii="仿宋_GB2312" w:hAnsi="仿宋_GB2312" w:cs="仿宋_GB2312" w:eastAsia="仿宋_GB2312"/>
                <w:sz w:val="22"/>
              </w:rPr>
              <w:t>室内计算温度：办公室、诊室、病房等</w:t>
            </w:r>
            <w:r>
              <w:rPr>
                <w:rFonts w:ascii="仿宋_GB2312" w:hAnsi="仿宋_GB2312" w:cs="仿宋_GB2312" w:eastAsia="仿宋_GB2312"/>
                <w:sz w:val="22"/>
              </w:rPr>
              <w:t>18℃，过道、大厅 15℃，公共卫生间 16℃。</w:t>
            </w:r>
          </w:p>
          <w:p>
            <w:pPr>
              <w:pStyle w:val="null3"/>
              <w:numPr>
                <w:ilvl w:val="1"/>
                <w:numId w:val="1"/>
              </w:numPr>
            </w:pPr>
            <w:r>
              <w:rPr>
                <w:rFonts w:ascii="仿宋_GB2312" w:hAnsi="仿宋_GB2312" w:cs="仿宋_GB2312" w:eastAsia="仿宋_GB2312"/>
                <w:sz w:val="22"/>
              </w:rPr>
              <w:t>系统：热源由锅炉房提供（供回水温度</w:t>
            </w:r>
            <w:r>
              <w:rPr>
                <w:rFonts w:ascii="仿宋_GB2312" w:hAnsi="仿宋_GB2312" w:cs="仿宋_GB2312" w:eastAsia="仿宋_GB2312"/>
                <w:sz w:val="22"/>
              </w:rPr>
              <w:t>45/35℃），采用低温热水辐射采暖，上供中回式同程式系统。</w:t>
            </w:r>
          </w:p>
          <w:p>
            <w:pPr>
              <w:pStyle w:val="null3"/>
              <w:numPr>
                <w:ilvl w:val="1"/>
                <w:numId w:val="1"/>
              </w:numPr>
            </w:pPr>
            <w:r>
              <w:rPr>
                <w:rFonts w:ascii="仿宋_GB2312" w:hAnsi="仿宋_GB2312" w:cs="仿宋_GB2312" w:eastAsia="仿宋_GB2312"/>
                <w:sz w:val="22"/>
              </w:rPr>
              <w:t>负荷：总供暖热负荷</w:t>
            </w:r>
            <w:r>
              <w:rPr>
                <w:rFonts w:ascii="仿宋_GB2312" w:hAnsi="仿宋_GB2312" w:cs="仿宋_GB2312" w:eastAsia="仿宋_GB2312"/>
                <w:sz w:val="22"/>
              </w:rPr>
              <w:t>735KW，面积热指标 70W/㎡。</w:t>
            </w:r>
          </w:p>
          <w:p>
            <w:pPr>
              <w:pStyle w:val="null3"/>
              <w:numPr>
                <w:ilvl w:val="1"/>
                <w:numId w:val="1"/>
              </w:numPr>
            </w:pPr>
            <w:r>
              <w:rPr>
                <w:rFonts w:ascii="仿宋_GB2312" w:hAnsi="仿宋_GB2312" w:cs="仿宋_GB2312" w:eastAsia="仿宋_GB2312"/>
                <w:sz w:val="22"/>
              </w:rPr>
              <w:t>管道：</w:t>
            </w:r>
            <w:r>
              <w:rPr>
                <w:rFonts w:ascii="仿宋_GB2312" w:hAnsi="仿宋_GB2312" w:cs="仿宋_GB2312" w:eastAsia="仿宋_GB2312"/>
                <w:sz w:val="22"/>
              </w:rPr>
              <w:t>DN&lt;50 用普通焊接钢管，DN&gt;50 用无缝钢管；DN≤32 螺纹连接，DN&gt;32 焊接；非供暖房间管道用 50mm 厚铝箔离心玻璃棉管保温。</w:t>
            </w:r>
          </w:p>
          <w:p>
            <w:pPr>
              <w:pStyle w:val="null3"/>
              <w:numPr>
                <w:ilvl w:val="1"/>
                <w:numId w:val="1"/>
              </w:numPr>
            </w:pPr>
            <w:r>
              <w:rPr>
                <w:rFonts w:ascii="仿宋_GB2312" w:hAnsi="仿宋_GB2312" w:cs="仿宋_GB2312" w:eastAsia="仿宋_GB2312"/>
                <w:sz w:val="22"/>
              </w:rPr>
              <w:t>排气与放水：系统最高点设自动排气阀，最低点设放水阀，每组集分水器前设手动跑风。</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空调设计</w:t>
            </w:r>
          </w:p>
          <w:p>
            <w:pPr>
              <w:pStyle w:val="null3"/>
              <w:numPr>
                <w:ilvl w:val="1"/>
                <w:numId w:val="1"/>
              </w:numPr>
            </w:pPr>
            <w:r>
              <w:rPr>
                <w:rFonts w:ascii="仿宋_GB2312" w:hAnsi="仿宋_GB2312" w:cs="仿宋_GB2312" w:eastAsia="仿宋_GB2312"/>
                <w:sz w:val="22"/>
              </w:rPr>
              <w:t>室内设计参数：病房夏季</w:t>
            </w:r>
            <w:r>
              <w:rPr>
                <w:rFonts w:ascii="仿宋_GB2312" w:hAnsi="仿宋_GB2312" w:cs="仿宋_GB2312" w:eastAsia="仿宋_GB2312"/>
                <w:sz w:val="22"/>
              </w:rPr>
              <w:t>26℃（50% RH）、冬季 22℃（40% RH），候诊夏季 27℃（50% RH）、冬季 20℃（40% RH），办公夏季 26℃（50% RH）、冬季 20℃（&gt;30% RH）等（详见表 4-8）；最小新风量 2-5 次 / 时，允许噪音≤55dBA。</w:t>
            </w:r>
          </w:p>
          <w:p>
            <w:pPr>
              <w:pStyle w:val="null3"/>
              <w:numPr>
                <w:ilvl w:val="1"/>
                <w:numId w:val="1"/>
              </w:numPr>
            </w:pPr>
            <w:r>
              <w:rPr>
                <w:rFonts w:ascii="仿宋_GB2312" w:hAnsi="仿宋_GB2312" w:cs="仿宋_GB2312" w:eastAsia="仿宋_GB2312"/>
                <w:sz w:val="22"/>
              </w:rPr>
              <w:t>系统：采用多联机</w:t>
            </w:r>
            <w:r>
              <w:rPr>
                <w:rFonts w:ascii="仿宋_GB2312" w:hAnsi="仿宋_GB2312" w:cs="仿宋_GB2312" w:eastAsia="仿宋_GB2312"/>
                <w:sz w:val="22"/>
              </w:rPr>
              <w:t>+ 独立新风系统（分层、分区域设置）；冬季过渡季多联机供暖，病房区域低温热水辐射采暖。</w:t>
            </w:r>
          </w:p>
          <w:p>
            <w:pPr>
              <w:pStyle w:val="null3"/>
              <w:numPr>
                <w:ilvl w:val="1"/>
                <w:numId w:val="1"/>
              </w:numPr>
            </w:pPr>
            <w:r>
              <w:rPr>
                <w:rFonts w:ascii="仿宋_GB2312" w:hAnsi="仿宋_GB2312" w:cs="仿宋_GB2312" w:eastAsia="仿宋_GB2312"/>
                <w:sz w:val="22"/>
              </w:rPr>
              <w:t>负荷：空调逐时最大冷负荷</w:t>
            </w:r>
            <w:r>
              <w:rPr>
                <w:rFonts w:ascii="仿宋_GB2312" w:hAnsi="仿宋_GB2312" w:cs="仿宋_GB2312" w:eastAsia="仿宋_GB2312"/>
                <w:sz w:val="22"/>
              </w:rPr>
              <w:t>2963.85KW，面积冷指标 150W/㎡。</w:t>
            </w:r>
          </w:p>
          <w:p>
            <w:pPr>
              <w:pStyle w:val="null3"/>
              <w:numPr>
                <w:ilvl w:val="1"/>
                <w:numId w:val="1"/>
              </w:numPr>
            </w:pPr>
            <w:r>
              <w:rPr>
                <w:rFonts w:ascii="仿宋_GB2312" w:hAnsi="仿宋_GB2312" w:cs="仿宋_GB2312" w:eastAsia="仿宋_GB2312"/>
                <w:sz w:val="22"/>
              </w:rPr>
              <w:t>水系统：冷媒管为脱氧亚磷无缝铜管（焊接，充氮气防氧化）；水平管支架间距：</w:t>
            </w:r>
            <w:r>
              <w:rPr>
                <w:rFonts w:ascii="仿宋_GB2312" w:hAnsi="仿宋_GB2312" w:cs="仿宋_GB2312" w:eastAsia="仿宋_GB2312"/>
                <w:sz w:val="22"/>
              </w:rPr>
              <w:t>DN≤20mm≤1.2m，DN&gt;20mm≤1.8m；垂直管支架间距≤1.8m；保温用难燃型橡塑保温管（室内 DN≤25mm25mm 厚、DN&gt;25mm28mm 厚；室外 DN≤25mm30mm 厚、DN&gt;25mm33mm 厚），室外加 0.4mm 防锈铝板保护层；穿墙、楼板设钢套管（大两号）；冷凝水管用 PVC 给水管（10mm 厚柔性泡沫橡塑保温，玻璃布保护）；室外机做隔声减震处理。</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通风设计</w:t>
            </w:r>
          </w:p>
          <w:p>
            <w:pPr>
              <w:pStyle w:val="null3"/>
              <w:numPr>
                <w:ilvl w:val="1"/>
                <w:numId w:val="1"/>
              </w:numPr>
            </w:pPr>
            <w:r>
              <w:rPr>
                <w:rFonts w:ascii="仿宋_GB2312" w:hAnsi="仿宋_GB2312" w:cs="仿宋_GB2312" w:eastAsia="仿宋_GB2312"/>
                <w:sz w:val="22"/>
              </w:rPr>
              <w:t>换气次数：换药处置</w:t>
            </w:r>
            <w:r>
              <w:rPr>
                <w:rFonts w:ascii="仿宋_GB2312" w:hAnsi="仿宋_GB2312" w:cs="仿宋_GB2312" w:eastAsia="仿宋_GB2312"/>
                <w:sz w:val="22"/>
              </w:rPr>
              <w:t>3-5 次 / 时（机械排风，自然进风），卫生间 10-12 次 / 时（机械排风，自然进风），实验室 5-12 次 / 时（机械排风 + 进风）等（详见表 4-4）。</w:t>
            </w:r>
          </w:p>
          <w:p>
            <w:pPr>
              <w:pStyle w:val="null3"/>
              <w:numPr>
                <w:ilvl w:val="1"/>
                <w:numId w:val="1"/>
              </w:numPr>
            </w:pPr>
            <w:r>
              <w:rPr>
                <w:rFonts w:ascii="仿宋_GB2312" w:hAnsi="仿宋_GB2312" w:cs="仿宋_GB2312" w:eastAsia="仿宋_GB2312"/>
                <w:sz w:val="22"/>
              </w:rPr>
              <w:t>地下车库：排风量取稀释浓度法与换气次数法（排风</w:t>
            </w:r>
            <w:r>
              <w:rPr>
                <w:rFonts w:ascii="仿宋_GB2312" w:hAnsi="仿宋_GB2312" w:cs="仿宋_GB2312" w:eastAsia="仿宋_GB2312"/>
                <w:sz w:val="22"/>
              </w:rPr>
              <w:t>≥6 次 /h、送风≥5 次 /h）大值；排风与排烟、送风与排烟补风系统合用。</w:t>
            </w:r>
          </w:p>
          <w:p>
            <w:pPr>
              <w:pStyle w:val="null3"/>
              <w:numPr>
                <w:ilvl w:val="1"/>
                <w:numId w:val="1"/>
              </w:numPr>
            </w:pPr>
            <w:r>
              <w:rPr>
                <w:rFonts w:ascii="仿宋_GB2312" w:hAnsi="仿宋_GB2312" w:cs="仿宋_GB2312" w:eastAsia="仿宋_GB2312"/>
                <w:sz w:val="22"/>
              </w:rPr>
              <w:t>气体灭火房间：灭火时关闭风管阀门，灭火后开启排风机（</w:t>
            </w:r>
            <w:r>
              <w:rPr>
                <w:rFonts w:ascii="仿宋_GB2312" w:hAnsi="仿宋_GB2312" w:cs="仿宋_GB2312" w:eastAsia="仿宋_GB2312"/>
                <w:sz w:val="22"/>
              </w:rPr>
              <w:t>≥5 次 / 时），设室内外手动控制装置。</w:t>
            </w:r>
          </w:p>
          <w:p>
            <w:pPr>
              <w:pStyle w:val="null3"/>
              <w:numPr>
                <w:ilvl w:val="1"/>
                <w:numId w:val="1"/>
              </w:numPr>
            </w:pPr>
            <w:r>
              <w:rPr>
                <w:rFonts w:ascii="仿宋_GB2312" w:hAnsi="仿宋_GB2312" w:cs="仿宋_GB2312" w:eastAsia="仿宋_GB2312"/>
                <w:sz w:val="22"/>
              </w:rPr>
              <w:t>无窗房间：设机械排风及送风；电梯机房机械排风（自然进风），夏季分体空调降温。</w:t>
            </w:r>
          </w:p>
          <w:p>
            <w:pPr>
              <w:pStyle w:val="null3"/>
              <w:numPr>
                <w:ilvl w:val="1"/>
                <w:numId w:val="1"/>
              </w:numPr>
            </w:pPr>
            <w:r>
              <w:rPr>
                <w:rFonts w:ascii="仿宋_GB2312" w:hAnsi="仿宋_GB2312" w:cs="仿宋_GB2312" w:eastAsia="仿宋_GB2312"/>
                <w:sz w:val="22"/>
              </w:rPr>
              <w:t>卫生间等：卫生间排风优先经土建风道排至屋面，设高效低噪吸顶式通风器；配餐间、污物间等设排风。</w:t>
            </w:r>
          </w:p>
          <w:p>
            <w:pPr>
              <w:pStyle w:val="null3"/>
              <w:numPr>
                <w:ilvl w:val="1"/>
                <w:numId w:val="1"/>
              </w:numPr>
            </w:pPr>
            <w:r>
              <w:rPr>
                <w:rFonts w:ascii="仿宋_GB2312" w:hAnsi="仿宋_GB2312" w:cs="仿宋_GB2312" w:eastAsia="仿宋_GB2312"/>
                <w:sz w:val="22"/>
              </w:rPr>
              <w:t>事故通风：设检测报警及控制系统，室内外手动控制；燃气房间设泄漏报警（报警后关气阀、启排风）。</w:t>
            </w:r>
          </w:p>
          <w:p>
            <w:pPr>
              <w:pStyle w:val="null3"/>
              <w:numPr>
                <w:ilvl w:val="1"/>
                <w:numId w:val="1"/>
              </w:numPr>
            </w:pPr>
            <w:r>
              <w:rPr>
                <w:rFonts w:ascii="仿宋_GB2312" w:hAnsi="仿宋_GB2312" w:cs="仿宋_GB2312" w:eastAsia="仿宋_GB2312"/>
                <w:sz w:val="22"/>
              </w:rPr>
              <w:t>防火阀：风管穿越防火分区、机房等设</w:t>
            </w:r>
            <w:r>
              <w:rPr>
                <w:rFonts w:ascii="仿宋_GB2312" w:hAnsi="仿宋_GB2312" w:cs="仿宋_GB2312" w:eastAsia="仿宋_GB2312"/>
                <w:sz w:val="22"/>
              </w:rPr>
              <w:t>70℃/280℃防火阀；抗震设防烈度 8 度，设备及管道设抗震措施。</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防烟系统</w:t>
            </w:r>
          </w:p>
          <w:p>
            <w:pPr>
              <w:pStyle w:val="null3"/>
              <w:numPr>
                <w:ilvl w:val="1"/>
                <w:numId w:val="1"/>
              </w:numPr>
            </w:pPr>
            <w:r>
              <w:rPr>
                <w:rFonts w:ascii="仿宋_GB2312" w:hAnsi="仿宋_GB2312" w:cs="仿宋_GB2312" w:eastAsia="仿宋_GB2312"/>
                <w:sz w:val="22"/>
              </w:rPr>
              <w:t>机械防烟：不满足自然通风的楼梯间、前室等设加压送风；楼梯间每隔</w:t>
            </w:r>
            <w:r>
              <w:rPr>
                <w:rFonts w:ascii="仿宋_GB2312" w:hAnsi="仿宋_GB2312" w:cs="仿宋_GB2312" w:eastAsia="仿宋_GB2312"/>
                <w:sz w:val="22"/>
              </w:rPr>
              <w:t>2-3 层设送风口，前室每层设；楼梯间与走道压差 40-50Pa，前室与走道 25-30Pa；送风机出口设旁通阀及压力传感器，风机设专用机房；封闭楼梯间顶部或顶层外墙设常闭式应急排烟窗（手动 + 联动开启）。</w:t>
            </w:r>
          </w:p>
          <w:p>
            <w:pPr>
              <w:pStyle w:val="null3"/>
              <w:numPr>
                <w:ilvl w:val="1"/>
                <w:numId w:val="1"/>
              </w:numPr>
            </w:pPr>
            <w:r>
              <w:rPr>
                <w:rFonts w:ascii="仿宋_GB2312" w:hAnsi="仿宋_GB2312" w:cs="仿宋_GB2312" w:eastAsia="仿宋_GB2312"/>
                <w:sz w:val="22"/>
              </w:rPr>
              <w:t>自然防烟：楼梯间最高部位设</w:t>
            </w:r>
            <w:r>
              <w:rPr>
                <w:rFonts w:ascii="仿宋_GB2312" w:hAnsi="仿宋_GB2312" w:cs="仿宋_GB2312" w:eastAsia="仿宋_GB2312"/>
                <w:sz w:val="22"/>
              </w:rPr>
              <w:t>≥1.0㎡可开启外窗（建筑高度 &gt; 10m 时每 5 层≥2.0㎡）；地下封闭楼梯间首层设≥1.2㎡可开启外窗；前室可开启外窗独立前室≥2.0㎡、共用前室≥3.0㎡；首层扩大前室可开启外窗≥3.0㎡（≥地面面积 2%）；高处外窗设 1.3-1.5m 手动开启装置。</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排烟系统</w:t>
            </w:r>
          </w:p>
          <w:p>
            <w:pPr>
              <w:pStyle w:val="null3"/>
              <w:numPr>
                <w:ilvl w:val="1"/>
                <w:numId w:val="1"/>
              </w:numPr>
            </w:pPr>
            <w:r>
              <w:rPr>
                <w:rFonts w:ascii="仿宋_GB2312" w:hAnsi="仿宋_GB2312" w:cs="仿宋_GB2312" w:eastAsia="仿宋_GB2312"/>
                <w:sz w:val="22"/>
              </w:rPr>
              <w:t>设置区域：建筑面积</w:t>
            </w:r>
            <w:r>
              <w:rPr>
                <w:rFonts w:ascii="仿宋_GB2312" w:hAnsi="仿宋_GB2312" w:cs="仿宋_GB2312" w:eastAsia="仿宋_GB2312"/>
                <w:sz w:val="22"/>
              </w:rPr>
              <w:t>&gt; 100㎡公共建筑房间、&gt;300㎡可燃物较多房间、长度 &gt; 20m 疏散走道等（详见表 4-6）。</w:t>
            </w:r>
          </w:p>
          <w:p>
            <w:pPr>
              <w:pStyle w:val="null3"/>
              <w:numPr>
                <w:ilvl w:val="1"/>
                <w:numId w:val="1"/>
              </w:numPr>
            </w:pPr>
            <w:r>
              <w:rPr>
                <w:rFonts w:ascii="仿宋_GB2312" w:hAnsi="仿宋_GB2312" w:cs="仿宋_GB2312" w:eastAsia="仿宋_GB2312"/>
                <w:sz w:val="22"/>
              </w:rPr>
              <w:t>防烟分区：面积</w:t>
            </w:r>
            <w:r>
              <w:rPr>
                <w:rFonts w:ascii="仿宋_GB2312" w:hAnsi="仿宋_GB2312" w:cs="仿宋_GB2312" w:eastAsia="仿宋_GB2312"/>
                <w:sz w:val="22"/>
              </w:rPr>
              <w:t>≤2000㎡（净高 H≤3.0m500㎡、3.0&lt;H≤6.0m1000㎡、H&gt;6.0m2000㎡）；长边长度≤60m（走道宽≤2.5m≤45m、2.5 &lt; 宽≤3m≤50m）；挡烟垂壁高度：自然排烟≥20% 净高（≥500mm），机械排烟≥10% 净高（≥500mm）；汽车库防烟分区≤2000㎡（挡烟垂壁或隔墙划分）。</w:t>
            </w:r>
          </w:p>
          <w:p>
            <w:pPr>
              <w:pStyle w:val="null3"/>
              <w:numPr>
                <w:ilvl w:val="1"/>
                <w:numId w:val="1"/>
              </w:numPr>
            </w:pPr>
            <w:r>
              <w:rPr>
                <w:rFonts w:ascii="仿宋_GB2312" w:hAnsi="仿宋_GB2312" w:cs="仿宋_GB2312" w:eastAsia="仿宋_GB2312"/>
                <w:sz w:val="22"/>
              </w:rPr>
              <w:t>自然排烟：可开启外窗满足</w:t>
            </w:r>
            <w:r>
              <w:rPr>
                <w:rFonts w:ascii="仿宋_GB2312" w:hAnsi="仿宋_GB2312" w:cs="仿宋_GB2312" w:eastAsia="仿宋_GB2312"/>
                <w:sz w:val="22"/>
              </w:rPr>
              <w:t>GB51251-2017 要求，距防烟分区任一点≤30m；储烟仓内设置（净高≤3m 时设≥1/2 净高）；走道两端设≥2㎡外窗（间距≥2/3 走道长度）或≥2% 建筑面积外窗。</w:t>
            </w:r>
          </w:p>
          <w:p>
            <w:pPr>
              <w:pStyle w:val="null3"/>
              <w:numPr>
                <w:ilvl w:val="1"/>
                <w:numId w:val="1"/>
              </w:numPr>
            </w:pPr>
            <w:r>
              <w:rPr>
                <w:rFonts w:ascii="仿宋_GB2312" w:hAnsi="仿宋_GB2312" w:cs="仿宋_GB2312" w:eastAsia="仿宋_GB2312"/>
                <w:sz w:val="22"/>
              </w:rPr>
              <w:t>机械排烟量：走道</w:t>
            </w:r>
            <w:r>
              <w:rPr>
                <w:rFonts w:ascii="仿宋_GB2312" w:hAnsi="仿宋_GB2312" w:cs="仿宋_GB2312" w:eastAsia="仿宋_GB2312"/>
                <w:sz w:val="22"/>
              </w:rPr>
              <w:t>≥13000m³/h 或 60m³/(h・㎡)，净高≤6m 场所≥60m³/(h・㎡)；负担多个分区时，净高 &gt; 6m 按最大分区，净高≤6m 按相邻两分区之和最大值；地下车库按 GB50067-2014 计算。</w:t>
            </w:r>
          </w:p>
          <w:p>
            <w:pPr>
              <w:pStyle w:val="null3"/>
              <w:numPr>
                <w:ilvl w:val="1"/>
                <w:numId w:val="1"/>
              </w:numPr>
            </w:pPr>
            <w:r>
              <w:rPr>
                <w:rFonts w:ascii="仿宋_GB2312" w:hAnsi="仿宋_GB2312" w:cs="仿宋_GB2312" w:eastAsia="仿宋_GB2312"/>
                <w:sz w:val="22"/>
              </w:rPr>
              <w:t>系统设置：排烟风机</w:t>
            </w:r>
            <w:r>
              <w:rPr>
                <w:rFonts w:ascii="仿宋_GB2312" w:hAnsi="仿宋_GB2312" w:cs="仿宋_GB2312" w:eastAsia="仿宋_GB2312"/>
                <w:sz w:val="22"/>
              </w:rPr>
              <w:t>280℃时连续工作 30 分钟；竖向按避难层分段（≤50m）；排烟口设储烟仓内（净高≤3m 时≥1/2 净高），距最远点≤30m、距安全出口≥1.5m；室外排烟口距进风口水平≥20m 或垂直≥6m（非相邻朝向水平≥10m 或垂直≥3m）；风机排烟量≥计算值 1.2 倍。</w:t>
            </w:r>
          </w:p>
          <w:p>
            <w:pPr>
              <w:pStyle w:val="null3"/>
              <w:numPr>
                <w:ilvl w:val="1"/>
                <w:numId w:val="1"/>
              </w:numPr>
            </w:pPr>
            <w:r>
              <w:rPr>
                <w:rFonts w:ascii="仿宋_GB2312" w:hAnsi="仿宋_GB2312" w:cs="仿宋_GB2312" w:eastAsia="仿宋_GB2312"/>
                <w:sz w:val="22"/>
              </w:rPr>
              <w:t>补风系统：除小面积房间外设补风（</w:t>
            </w:r>
            <w:r>
              <w:rPr>
                <w:rFonts w:ascii="仿宋_GB2312" w:hAnsi="仿宋_GB2312" w:cs="仿宋_GB2312" w:eastAsia="仿宋_GB2312"/>
                <w:sz w:val="22"/>
              </w:rPr>
              <w:t>≥排烟量 50%）；地下车库有汽车疏散口自然补风，无则机械补风；补风口风速≤10m/s（人员密集≤5m/s），与排烟口同分区时设储烟仓下沿以下（水平≥5m）；与排烟系统联动开启。</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抗震设计</w:t>
            </w:r>
            <w:r>
              <w:rPr>
                <w:rFonts w:ascii="仿宋_GB2312" w:hAnsi="仿宋_GB2312" w:cs="仿宋_GB2312" w:eastAsia="仿宋_GB2312"/>
                <w:sz w:val="22"/>
              </w:rPr>
              <w:t>：抗震设防烈度</w:t>
            </w:r>
            <w:r>
              <w:rPr>
                <w:rFonts w:ascii="仿宋_GB2312" w:hAnsi="仿宋_GB2312" w:cs="仿宋_GB2312" w:eastAsia="仿宋_GB2312"/>
                <w:sz w:val="22"/>
              </w:rPr>
              <w:t>8 度，设备及管道设抗震支吊架；风管不穿抗震缝（必穿时设非燃柔性软接头）；穿越墙、楼板设套管（填柔性耐火材料）；管道不穿抗震缝（必穿时设柔性接头或门型弯头）；穿越外墙、基础设防水套管（填柔性材料）；抗震支吊架不限制管道热胀冷缩。</w:t>
            </w:r>
          </w:p>
          <w:p>
            <w:pPr>
              <w:pStyle w:val="null3"/>
              <w:spacing w:before="300" w:after="120"/>
              <w:jc w:val="left"/>
              <w:outlineLvl w:val="2"/>
            </w:pPr>
            <w:r>
              <w:rPr>
                <w:rFonts w:ascii="仿宋_GB2312" w:hAnsi="仿宋_GB2312" w:cs="仿宋_GB2312" w:eastAsia="仿宋_GB2312"/>
                <w:sz w:val="30"/>
                <w:b/>
              </w:rPr>
              <w:t>（五）电气设计</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设计依据</w:t>
            </w:r>
            <w:r>
              <w:rPr>
                <w:rFonts w:ascii="仿宋_GB2312" w:hAnsi="仿宋_GB2312" w:cs="仿宋_GB2312" w:eastAsia="仿宋_GB2312"/>
                <w:sz w:val="22"/>
              </w:rPr>
              <w:t>：包括《民用建筑电气设计标准》（</w:t>
            </w:r>
            <w:r>
              <w:rPr>
                <w:rFonts w:ascii="仿宋_GB2312" w:hAnsi="仿宋_GB2312" w:cs="仿宋_GB2312" w:eastAsia="仿宋_GB2312"/>
                <w:sz w:val="22"/>
              </w:rPr>
              <w:t>GB51348-2019）、《供配电系统设计规范》（GB50052-2009）、《火灾自动报警系统设计规范》（GB50116-2013）等相关规范。</w:t>
            </w:r>
          </w:p>
          <w:p>
            <w:pPr>
              <w:pStyle w:val="null3"/>
              <w:ind w:left="285"/>
            </w:pPr>
            <w:r>
              <w:rPr>
                <w:rFonts w:ascii="仿宋_GB2312" w:hAnsi="仿宋_GB2312" w:cs="仿宋_GB2312" w:eastAsia="仿宋_GB2312"/>
                <w:sz w:val="22"/>
              </w:rPr>
              <w:t>2.</w:t>
            </w:r>
            <w:r>
              <w:rPr>
                <w:rFonts w:ascii="仿宋_GB2312" w:hAnsi="仿宋_GB2312" w:cs="仿宋_GB2312" w:eastAsia="仿宋_GB2312"/>
                <w:sz w:val="22"/>
                <w:b/>
              </w:rPr>
              <w:t>设计内容</w:t>
            </w:r>
            <w:r>
              <w:rPr>
                <w:rFonts w:ascii="仿宋_GB2312" w:hAnsi="仿宋_GB2312" w:cs="仿宋_GB2312" w:eastAsia="仿宋_GB2312"/>
                <w:sz w:val="22"/>
              </w:rPr>
              <w:t>：高低压配电、照明插座、综合布线、安防监控、有线电视、消防应急照明、火灾自动报警、电气火灾监控、防火门监控、消防设备电源监控、能耗监测、防雷接地系统。</w:t>
            </w:r>
          </w:p>
          <w:p>
            <w:pPr>
              <w:pStyle w:val="null3"/>
              <w:ind w:left="285"/>
            </w:pPr>
            <w:r>
              <w:rPr>
                <w:rFonts w:ascii="仿宋_GB2312" w:hAnsi="仿宋_GB2312" w:cs="仿宋_GB2312" w:eastAsia="仿宋_GB2312"/>
                <w:sz w:val="22"/>
              </w:rPr>
              <w:t>3.</w:t>
            </w:r>
            <w:r>
              <w:rPr>
                <w:rFonts w:ascii="仿宋_GB2312" w:hAnsi="仿宋_GB2312" w:cs="仿宋_GB2312" w:eastAsia="仿宋_GB2312"/>
                <w:sz w:val="22"/>
                <w:b/>
              </w:rPr>
              <w:t>变配电系统</w:t>
            </w:r>
          </w:p>
          <w:p>
            <w:pPr>
              <w:pStyle w:val="null3"/>
              <w:numPr>
                <w:ilvl w:val="1"/>
                <w:numId w:val="1"/>
              </w:numPr>
            </w:pPr>
            <w:r>
              <w:rPr>
                <w:rFonts w:ascii="仿宋_GB2312" w:hAnsi="仿宋_GB2312" w:cs="仿宋_GB2312" w:eastAsia="仿宋_GB2312"/>
                <w:sz w:val="22"/>
              </w:rPr>
              <w:t>负荷等级：消防负荷（室外消防用水量</w:t>
            </w:r>
            <w:r>
              <w:rPr>
                <w:rFonts w:ascii="仿宋_GB2312" w:hAnsi="仿宋_GB2312" w:cs="仿宋_GB2312" w:eastAsia="仿宋_GB2312"/>
                <w:sz w:val="22"/>
              </w:rPr>
              <w:t>&gt; 30L/s）、电梯、排污泵、安防系统、电子信息机房、主要通道照明等为二级负荷，其余三级。</w:t>
            </w:r>
          </w:p>
          <w:p>
            <w:pPr>
              <w:pStyle w:val="null3"/>
              <w:numPr>
                <w:ilvl w:val="1"/>
                <w:numId w:val="1"/>
              </w:numPr>
            </w:pPr>
            <w:r>
              <w:rPr>
                <w:rFonts w:ascii="仿宋_GB2312" w:hAnsi="仿宋_GB2312" w:cs="仿宋_GB2312" w:eastAsia="仿宋_GB2312"/>
                <w:sz w:val="22"/>
              </w:rPr>
              <w:t>电源：设</w:t>
            </w:r>
            <w:r>
              <w:rPr>
                <w:rFonts w:ascii="仿宋_GB2312" w:hAnsi="仿宋_GB2312" w:cs="仿宋_GB2312" w:eastAsia="仿宋_GB2312"/>
                <w:sz w:val="22"/>
              </w:rPr>
              <w:t>1 个高低压变配电室（2 台 1000kva 干式变压器），1 台 400KW 自启动柴油发电机组（市电失电 15S 内启动，恢复 30-60S 后停机）。</w:t>
            </w:r>
          </w:p>
          <w:p>
            <w:pPr>
              <w:pStyle w:val="null3"/>
              <w:numPr>
                <w:ilvl w:val="1"/>
                <w:numId w:val="1"/>
              </w:numPr>
            </w:pPr>
            <w:r>
              <w:rPr>
                <w:rFonts w:ascii="仿宋_GB2312" w:hAnsi="仿宋_GB2312" w:cs="仿宋_GB2312" w:eastAsia="仿宋_GB2312"/>
                <w:sz w:val="22"/>
              </w:rPr>
              <w:t>计量：高压侧高供高计（</w:t>
            </w:r>
            <w:r>
              <w:rPr>
                <w:rFonts w:ascii="仿宋_GB2312" w:hAnsi="仿宋_GB2312" w:cs="仿宋_GB2312" w:eastAsia="仿宋_GB2312"/>
                <w:sz w:val="22"/>
              </w:rPr>
              <w:t>0.2 级互感器，0.5 级表），低压侧按电价、内部计量分类计量（0.5 级互感器及表）；电表需 3C 认证（阻燃外壳）。</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低压配电系统</w:t>
            </w:r>
          </w:p>
          <w:p>
            <w:pPr>
              <w:pStyle w:val="null3"/>
              <w:numPr>
                <w:ilvl w:val="1"/>
                <w:numId w:val="1"/>
              </w:numPr>
            </w:pPr>
            <w:r>
              <w:rPr>
                <w:rFonts w:ascii="仿宋_GB2312" w:hAnsi="仿宋_GB2312" w:cs="仿宋_GB2312" w:eastAsia="仿宋_GB2312"/>
                <w:sz w:val="22"/>
              </w:rPr>
              <w:t>配电形式：树干式</w:t>
            </w:r>
            <w:r>
              <w:rPr>
                <w:rFonts w:ascii="仿宋_GB2312" w:hAnsi="仿宋_GB2312" w:cs="仿宋_GB2312" w:eastAsia="仿宋_GB2312"/>
                <w:sz w:val="22"/>
              </w:rPr>
              <w:t>+ 放射式；消防设备双回路供电（末端自切），设明显标识。</w:t>
            </w:r>
          </w:p>
          <w:p>
            <w:pPr>
              <w:pStyle w:val="null3"/>
              <w:numPr>
                <w:ilvl w:val="1"/>
                <w:numId w:val="1"/>
              </w:numPr>
            </w:pPr>
            <w:r>
              <w:rPr>
                <w:rFonts w:ascii="仿宋_GB2312" w:hAnsi="仿宋_GB2312" w:cs="仿宋_GB2312" w:eastAsia="仿宋_GB2312"/>
                <w:sz w:val="22"/>
              </w:rPr>
              <w:t>线缆：普通负荷用</w:t>
            </w:r>
            <w:r>
              <w:rPr>
                <w:rFonts w:ascii="仿宋_GB2312" w:hAnsi="仿宋_GB2312" w:cs="仿宋_GB2312" w:eastAsia="仿宋_GB2312"/>
                <w:sz w:val="22"/>
              </w:rPr>
              <w:t>WDZ-YJY-0.6/1KV 电缆（桥架敷设）、WDZ-BYJ-0.45/0.75KV 电线（穿金属管 / 线槽）；消防设备干线用 BBTRZ-0.6/1 矿物绝缘电缆，支线用 WDZN-BYJ-0.45/0.75KV 耐火导线（穿镀锌钢管，暗敷保护层≥30mm，明敷刷防火漆）。</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照明系统</w:t>
            </w:r>
          </w:p>
          <w:p>
            <w:pPr>
              <w:pStyle w:val="null3"/>
              <w:numPr>
                <w:ilvl w:val="1"/>
                <w:numId w:val="1"/>
              </w:numPr>
            </w:pPr>
            <w:r>
              <w:rPr>
                <w:rFonts w:ascii="仿宋_GB2312" w:hAnsi="仿宋_GB2312" w:cs="仿宋_GB2312" w:eastAsia="仿宋_GB2312"/>
                <w:sz w:val="22"/>
              </w:rPr>
              <w:t>类型：正常照明、备用照明、应急疏散照明。</w:t>
            </w:r>
          </w:p>
          <w:p>
            <w:pPr>
              <w:pStyle w:val="null3"/>
              <w:numPr>
                <w:ilvl w:val="1"/>
                <w:numId w:val="1"/>
              </w:numPr>
            </w:pPr>
            <w:r>
              <w:rPr>
                <w:rFonts w:ascii="仿宋_GB2312" w:hAnsi="仿宋_GB2312" w:cs="仿宋_GB2312" w:eastAsia="仿宋_GB2312"/>
                <w:sz w:val="22"/>
              </w:rPr>
              <w:t>应急照明：楼梯间、前室、疏散走道等设集中电源集中控制型应急照明（火灾时强制点亮）；消防应急标志常亮。</w:t>
            </w:r>
          </w:p>
          <w:p>
            <w:pPr>
              <w:pStyle w:val="null3"/>
              <w:numPr>
                <w:ilvl w:val="1"/>
                <w:numId w:val="1"/>
              </w:numPr>
            </w:pPr>
            <w:r>
              <w:rPr>
                <w:rFonts w:ascii="仿宋_GB2312" w:hAnsi="仿宋_GB2312" w:cs="仿宋_GB2312" w:eastAsia="仿宋_GB2312"/>
                <w:sz w:val="22"/>
              </w:rPr>
              <w:t>照度与功率密度：走道照度</w:t>
            </w:r>
            <w:r>
              <w:rPr>
                <w:rFonts w:ascii="仿宋_GB2312" w:hAnsi="仿宋_GB2312" w:cs="仿宋_GB2312" w:eastAsia="仿宋_GB2312"/>
                <w:sz w:val="22"/>
              </w:rPr>
              <w:t>100lx（功率密度 &lt; 3.5W/㎡），病房照度 100lx（&lt;4.5W/㎡），治疗室照度 300lx（&lt;8W/㎡）等（详见表 4-5），符合 GB50034-2013 及 GB55015-2021。</w:t>
            </w:r>
          </w:p>
          <w:p>
            <w:pPr>
              <w:pStyle w:val="null3"/>
              <w:numPr>
                <w:ilvl w:val="1"/>
                <w:numId w:val="1"/>
              </w:numPr>
            </w:pPr>
            <w:r>
              <w:rPr>
                <w:rFonts w:ascii="仿宋_GB2312" w:hAnsi="仿宋_GB2312" w:cs="仿宋_GB2312" w:eastAsia="仿宋_GB2312"/>
                <w:sz w:val="22"/>
              </w:rPr>
              <w:t>光源与灯具：办公及公共场所用</w:t>
            </w:r>
            <w:r>
              <w:rPr>
                <w:rFonts w:ascii="仿宋_GB2312" w:hAnsi="仿宋_GB2312" w:cs="仿宋_GB2312" w:eastAsia="仿宋_GB2312"/>
                <w:sz w:val="22"/>
              </w:rPr>
              <w:t>T5 节能荧光灯或 LED（电子镇流器，PF≥0.9）；地下室、机房用条形 LED 灯；走廊、楼梯间用 LED 筒灯 / 吸顶灯；灯具不采用 0 类，气体放电灯加补偿电容（PF≥0.9）；控制方式：跷板开关分散控制，楼梯间、走道声光控或人体红外感应。</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防雷与接地系统</w:t>
            </w:r>
          </w:p>
          <w:p>
            <w:pPr>
              <w:pStyle w:val="null3"/>
              <w:numPr>
                <w:ilvl w:val="1"/>
                <w:numId w:val="1"/>
              </w:numPr>
            </w:pPr>
            <w:r>
              <w:rPr>
                <w:rFonts w:ascii="仿宋_GB2312" w:hAnsi="仿宋_GB2312" w:cs="仿宋_GB2312" w:eastAsia="仿宋_GB2312"/>
                <w:sz w:val="22"/>
              </w:rPr>
              <w:t>防雷：二类防雷，法拉第笼式体系；接闪带用</w:t>
            </w:r>
            <w:r>
              <w:rPr>
                <w:rFonts w:ascii="仿宋_GB2312" w:hAnsi="仿宋_GB2312" w:cs="仿宋_GB2312" w:eastAsia="仿宋_GB2312"/>
                <w:sz w:val="22"/>
              </w:rPr>
              <w:t>∅12 热镀锌圆钢（屋面网格≤10x10m 或 12x8m）；引下线用结构柱内≥4 根主筋（间距≤18m）；上人屋面接闪带暗敷。</w:t>
            </w:r>
          </w:p>
          <w:p>
            <w:pPr>
              <w:pStyle w:val="null3"/>
              <w:numPr>
                <w:ilvl w:val="1"/>
                <w:numId w:val="1"/>
              </w:numPr>
            </w:pPr>
            <w:r>
              <w:rPr>
                <w:rFonts w:ascii="仿宋_GB2312" w:hAnsi="仿宋_GB2312" w:cs="仿宋_GB2312" w:eastAsia="仿宋_GB2312"/>
                <w:sz w:val="22"/>
              </w:rPr>
              <w:t>接地：</w:t>
            </w:r>
            <w:r>
              <w:rPr>
                <w:rFonts w:ascii="仿宋_GB2312" w:hAnsi="仿宋_GB2312" w:cs="仿宋_GB2312" w:eastAsia="仿宋_GB2312"/>
                <w:sz w:val="22"/>
              </w:rPr>
              <w:t>TN-S 系统，共用接地体（基础桩基、承台主筋），接地电阻≤1Ω；电源、设备、信息系统等共用接地；地下室外沿预埋 100x100x10mm 钢板（间距 5m），室外地坪下 0.5m 敷 40x4 不锈钢环（与钢板焊接）。</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消防系统</w:t>
            </w:r>
          </w:p>
          <w:p>
            <w:pPr>
              <w:pStyle w:val="null3"/>
              <w:numPr>
                <w:ilvl w:val="1"/>
                <w:numId w:val="1"/>
              </w:numPr>
            </w:pPr>
            <w:r>
              <w:rPr>
                <w:rFonts w:ascii="仿宋_GB2312" w:hAnsi="仿宋_GB2312" w:cs="仿宋_GB2312" w:eastAsia="仿宋_GB2312"/>
                <w:sz w:val="22"/>
              </w:rPr>
              <w:t>火灾自动报警：集中报警系统（消防控制室在一层），含报警控制器、联动控制器、图形显示装置等；报警总线、电源线用阻燃耐火电缆，广播、电话线用耐火电线；探测器、手动报警按钮等地址总数</w:t>
            </w:r>
            <w:r>
              <w:rPr>
                <w:rFonts w:ascii="仿宋_GB2312" w:hAnsi="仿宋_GB2312" w:cs="仿宋_GB2312" w:eastAsia="仿宋_GB2312"/>
                <w:sz w:val="22"/>
              </w:rPr>
              <w:t>≤3200（总线回路≤200，留 10% 余量）；联动模块总数≤1600（回路≤100，留 10% 余量）。</w:t>
            </w:r>
          </w:p>
          <w:p>
            <w:pPr>
              <w:pStyle w:val="null3"/>
              <w:numPr>
                <w:ilvl w:val="1"/>
                <w:numId w:val="1"/>
              </w:numPr>
            </w:pPr>
            <w:r>
              <w:rPr>
                <w:rFonts w:ascii="仿宋_GB2312" w:hAnsi="仿宋_GB2312" w:cs="仿宋_GB2312" w:eastAsia="仿宋_GB2312"/>
                <w:sz w:val="22"/>
              </w:rPr>
              <w:t>消防联动：自动喷水系统由压力开关启动喷淋泵；消火栓系统由压力开关</w:t>
            </w:r>
            <w:r>
              <w:rPr>
                <w:rFonts w:ascii="仿宋_GB2312" w:hAnsi="仿宋_GB2312" w:cs="仿宋_GB2312" w:eastAsia="仿宋_GB2312"/>
                <w:sz w:val="22"/>
              </w:rPr>
              <w:t>/ 流量开关启动消火栓泵；防烟排烟系统由探测器信号启动送风口 / 风机、挡烟垂壁；防火门由探测器信号关闭；消防应急广播与声光报警器分时交替工作（10-30S / 次）；消防应急照明 5S 内启动。</w:t>
            </w:r>
          </w:p>
          <w:p>
            <w:pPr>
              <w:pStyle w:val="null3"/>
              <w:numPr>
                <w:ilvl w:val="1"/>
                <w:numId w:val="1"/>
              </w:numPr>
            </w:pPr>
            <w:r>
              <w:rPr>
                <w:rFonts w:ascii="仿宋_GB2312" w:hAnsi="仿宋_GB2312" w:cs="仿宋_GB2312" w:eastAsia="仿宋_GB2312"/>
                <w:sz w:val="22"/>
              </w:rPr>
              <w:t>防火门监控：常开防火门由探测器信号关闭，状态反馈至监控器。</w:t>
            </w:r>
          </w:p>
          <w:p>
            <w:pPr>
              <w:pStyle w:val="null3"/>
              <w:numPr>
                <w:ilvl w:val="1"/>
                <w:numId w:val="1"/>
              </w:numPr>
            </w:pPr>
            <w:r>
              <w:rPr>
                <w:rFonts w:ascii="仿宋_GB2312" w:hAnsi="仿宋_GB2312" w:cs="仿宋_GB2312" w:eastAsia="仿宋_GB2312"/>
                <w:sz w:val="22"/>
              </w:rPr>
              <w:t>消防设备电源监控：监控电源过压、欠压等故障，声光报警并显示位置。</w:t>
            </w:r>
          </w:p>
          <w:p>
            <w:pPr>
              <w:pStyle w:val="null3"/>
              <w:numPr>
                <w:ilvl w:val="1"/>
                <w:numId w:val="1"/>
              </w:numPr>
            </w:pPr>
            <w:r>
              <w:rPr>
                <w:rFonts w:ascii="仿宋_GB2312" w:hAnsi="仿宋_GB2312" w:cs="仿宋_GB2312" w:eastAsia="仿宋_GB2312"/>
                <w:sz w:val="22"/>
              </w:rPr>
              <w:t>电气火灾监控：监控剩余电流、温度，异常时报警并显示故障点。</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弱电系统</w:t>
            </w:r>
          </w:p>
          <w:p>
            <w:pPr>
              <w:pStyle w:val="null3"/>
              <w:numPr>
                <w:ilvl w:val="1"/>
                <w:numId w:val="1"/>
              </w:numPr>
            </w:pPr>
            <w:r>
              <w:rPr>
                <w:rFonts w:ascii="仿宋_GB2312" w:hAnsi="仿宋_GB2312" w:cs="仿宋_GB2312" w:eastAsia="仿宋_GB2312"/>
                <w:sz w:val="22"/>
              </w:rPr>
              <w:t>机房：设弱电中心房，通信、广电设备由运营商负责（预留机房及电源）。</w:t>
            </w:r>
          </w:p>
          <w:p>
            <w:pPr>
              <w:pStyle w:val="null3"/>
              <w:numPr>
                <w:ilvl w:val="1"/>
                <w:numId w:val="1"/>
              </w:numPr>
            </w:pPr>
            <w:r>
              <w:rPr>
                <w:rFonts w:ascii="仿宋_GB2312" w:hAnsi="仿宋_GB2312" w:cs="仿宋_GB2312" w:eastAsia="仿宋_GB2312"/>
                <w:sz w:val="22"/>
              </w:rPr>
              <w:t>综合布线：工作区设数据（六类</w:t>
            </w:r>
            <w:r>
              <w:rPr>
                <w:rFonts w:ascii="仿宋_GB2312" w:hAnsi="仿宋_GB2312" w:cs="仿宋_GB2312" w:eastAsia="仿宋_GB2312"/>
                <w:sz w:val="22"/>
              </w:rPr>
              <w:t>UTP）、语音（4 芯电话线）信息插座；配线子系统水平用六类 UTP、语音用 4 芯电话线；干线子系统用 12 芯室内万兆多模光纤；设备间在电子信息机房（300mm 高架空防静电地板）。</w:t>
            </w:r>
          </w:p>
          <w:p>
            <w:pPr>
              <w:pStyle w:val="null3"/>
              <w:numPr>
                <w:ilvl w:val="1"/>
                <w:numId w:val="1"/>
              </w:numPr>
            </w:pPr>
            <w:r>
              <w:rPr>
                <w:rFonts w:ascii="仿宋_GB2312" w:hAnsi="仿宋_GB2312" w:cs="仿宋_GB2312" w:eastAsia="仿宋_GB2312"/>
                <w:sz w:val="22"/>
              </w:rPr>
              <w:t>计算机网络：主干万兆，千兆到桌面；内网</w:t>
            </w:r>
            <w:r>
              <w:rPr>
                <w:rFonts w:ascii="仿宋_GB2312" w:hAnsi="仿宋_GB2312" w:cs="仿宋_GB2312" w:eastAsia="仿宋_GB2312"/>
                <w:sz w:val="22"/>
              </w:rPr>
              <w:t>2 台核心交换机（冗余），外网 1 台核心交换机（经防火墙）；接入层交换机带三层及堆叠功能（按信息点配置）。</w:t>
            </w:r>
          </w:p>
          <w:p>
            <w:pPr>
              <w:pStyle w:val="null3"/>
              <w:numPr>
                <w:ilvl w:val="1"/>
                <w:numId w:val="1"/>
              </w:numPr>
            </w:pPr>
            <w:r>
              <w:rPr>
                <w:rFonts w:ascii="仿宋_GB2312" w:hAnsi="仿宋_GB2312" w:cs="仿宋_GB2312" w:eastAsia="仿宋_GB2312"/>
                <w:sz w:val="22"/>
              </w:rPr>
              <w:t>无线覆盖：</w:t>
            </w:r>
            <w:r>
              <w:rPr>
                <w:rFonts w:ascii="仿宋_GB2312" w:hAnsi="仿宋_GB2312" w:cs="仿宋_GB2312" w:eastAsia="仿宋_GB2312"/>
                <w:sz w:val="22"/>
              </w:rPr>
              <w:t>“瘦 AP+AC” 架构（POE 供电），覆盖住院楼、门诊楼（候诊区、病房等）；802.1x/MAC 认证，WPA2/WPA3 加密。</w:t>
            </w:r>
          </w:p>
          <w:p>
            <w:pPr>
              <w:pStyle w:val="null3"/>
              <w:numPr>
                <w:ilvl w:val="1"/>
                <w:numId w:val="1"/>
              </w:numPr>
            </w:pPr>
            <w:r>
              <w:rPr>
                <w:rFonts w:ascii="仿宋_GB2312" w:hAnsi="仿宋_GB2312" w:cs="仿宋_GB2312" w:eastAsia="仿宋_GB2312"/>
                <w:sz w:val="22"/>
              </w:rPr>
              <w:t>安防监控：数字高清摄像机（存储</w:t>
            </w:r>
            <w:r>
              <w:rPr>
                <w:rFonts w:ascii="仿宋_GB2312" w:hAnsi="仿宋_GB2312" w:cs="仿宋_GB2312" w:eastAsia="仿宋_GB2312"/>
                <w:sz w:val="22"/>
              </w:rPr>
              <w:t>≥30 天，H.265 压缩，1080P 监视，720P 回放）；55 寸拼接屏；覆盖出入口、车库、电梯厅等（特殊场所拾音）；电梯轿厢无线网桥传输。</w:t>
            </w:r>
          </w:p>
          <w:p>
            <w:pPr>
              <w:pStyle w:val="null3"/>
              <w:numPr>
                <w:ilvl w:val="1"/>
                <w:numId w:val="1"/>
              </w:numPr>
            </w:pPr>
            <w:r>
              <w:rPr>
                <w:rFonts w:ascii="仿宋_GB2312" w:hAnsi="仿宋_GB2312" w:cs="仿宋_GB2312" w:eastAsia="仿宋_GB2312"/>
                <w:sz w:val="22"/>
              </w:rPr>
              <w:t>门禁管理：主机在安防中心，支持人脸</w:t>
            </w:r>
            <w:r>
              <w:rPr>
                <w:rFonts w:ascii="仿宋_GB2312" w:hAnsi="仿宋_GB2312" w:cs="仿宋_GB2312" w:eastAsia="仿宋_GB2312"/>
                <w:sz w:val="22"/>
              </w:rPr>
              <w:t>/ 刷卡 / 密码开门（口罩识别、考勤）；安装于收费处、药房、机房等；与消防联动（火灾时断电开门）。</w:t>
            </w:r>
          </w:p>
          <w:p>
            <w:pPr>
              <w:pStyle w:val="null3"/>
              <w:numPr>
                <w:ilvl w:val="1"/>
                <w:numId w:val="1"/>
              </w:numPr>
            </w:pPr>
            <w:r>
              <w:rPr>
                <w:rFonts w:ascii="仿宋_GB2312" w:hAnsi="仿宋_GB2312" w:cs="仿宋_GB2312" w:eastAsia="仿宋_GB2312"/>
                <w:sz w:val="22"/>
              </w:rPr>
              <w:t>其他：防盗报警（手动按钮</w:t>
            </w:r>
            <w:r>
              <w:rPr>
                <w:rFonts w:ascii="仿宋_GB2312" w:hAnsi="仿宋_GB2312" w:cs="仿宋_GB2312" w:eastAsia="仿宋_GB2312"/>
                <w:sz w:val="22"/>
              </w:rPr>
              <w:t>+ 视频联动）、电子巡更（离线式）、停车场管理（车牌识别）、电梯五方对讲、电子时钟（GPS 同步）、排队叫号（与 HIS 连接）、医护对讲、手术示教、无线输液、公共广播（与消防广播共用）、会议系统（数字发言、扩声、显示等）、楼宇自控（DDC 控制机电设备）、机房工程（接地、防雷、空调、环境监控）。</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装配式电气设计</w:t>
            </w:r>
            <w:r>
              <w:rPr>
                <w:rFonts w:ascii="仿宋_GB2312" w:hAnsi="仿宋_GB2312" w:cs="仿宋_GB2312" w:eastAsia="仿宋_GB2312"/>
                <w:sz w:val="22"/>
              </w:rPr>
              <w:t>：设备管线减少交叉、集中布置（同层敷设）；低压主干线在电气竖井；预制构件预留套管</w:t>
            </w:r>
            <w:r>
              <w:rPr>
                <w:rFonts w:ascii="仿宋_GB2312" w:hAnsi="仿宋_GB2312" w:cs="仿宋_GB2312" w:eastAsia="仿宋_GB2312"/>
                <w:sz w:val="22"/>
              </w:rPr>
              <w:t>/ 孔洞；消防线路暗敷保护层≥30mm；叠合楼板预埋接线盒；防雷符合规范；穿越构件预留孔洞；管材连接符合要求；弱电管线用工业化内隔墙板。</w:t>
            </w:r>
          </w:p>
          <w:p>
            <w:pPr>
              <w:pStyle w:val="null3"/>
              <w:ind w:left="285"/>
            </w:pPr>
            <w:r>
              <w:rPr>
                <w:rFonts w:ascii="仿宋_GB2312" w:hAnsi="仿宋_GB2312" w:cs="仿宋_GB2312" w:eastAsia="仿宋_GB2312"/>
                <w:sz w:val="22"/>
              </w:rPr>
              <w:t>2.</w:t>
            </w:r>
            <w:r>
              <w:rPr>
                <w:rFonts w:ascii="仿宋_GB2312" w:hAnsi="仿宋_GB2312" w:cs="仿宋_GB2312" w:eastAsia="仿宋_GB2312"/>
                <w:sz w:val="22"/>
                <w:b/>
              </w:rPr>
              <w:t>充电桩设计</w:t>
            </w:r>
            <w:r>
              <w:rPr>
                <w:rFonts w:ascii="仿宋_GB2312" w:hAnsi="仿宋_GB2312" w:cs="仿宋_GB2312" w:eastAsia="仿宋_GB2312"/>
                <w:sz w:val="22"/>
              </w:rPr>
              <w:t>：地下车位</w:t>
            </w:r>
            <w:r>
              <w:rPr>
                <w:rFonts w:ascii="仿宋_GB2312" w:hAnsi="仿宋_GB2312" w:cs="仿宋_GB2312" w:eastAsia="仿宋_GB2312"/>
                <w:sz w:val="22"/>
              </w:rPr>
              <w:t>48 个，100% 预留容量及安装条件（快充 30KW / 台，总容量 1440KW，计算容量 432KW）。</w:t>
            </w:r>
          </w:p>
          <w:p>
            <w:pPr>
              <w:pStyle w:val="null3"/>
              <w:ind w:left="285"/>
            </w:pPr>
            <w:r>
              <w:rPr>
                <w:rFonts w:ascii="仿宋_GB2312" w:hAnsi="仿宋_GB2312" w:cs="仿宋_GB2312" w:eastAsia="仿宋_GB2312"/>
                <w:sz w:val="22"/>
              </w:rPr>
              <w:t>3.</w:t>
            </w:r>
            <w:r>
              <w:rPr>
                <w:rFonts w:ascii="仿宋_GB2312" w:hAnsi="仿宋_GB2312" w:cs="仿宋_GB2312" w:eastAsia="仿宋_GB2312"/>
                <w:sz w:val="22"/>
                <w:b/>
              </w:rPr>
              <w:t>亮化设计</w:t>
            </w:r>
            <w:r>
              <w:rPr>
                <w:rFonts w:ascii="仿宋_GB2312" w:hAnsi="仿宋_GB2312" w:cs="仿宋_GB2312" w:eastAsia="仿宋_GB2312"/>
                <w:sz w:val="22"/>
              </w:rPr>
              <w:t>：主体大楼外立面及广场亮化；原则：重塑夜间形象、突出重点、创造特色、合理方式、节能、防光污染、便于维修；亮度分三级（顶部、入口、立面），色温以白光、暖白光为主；用电三级负荷（</w:t>
            </w:r>
            <w:r>
              <w:rPr>
                <w:rFonts w:ascii="仿宋_GB2312" w:hAnsi="仿宋_GB2312" w:cs="仿宋_GB2312" w:eastAsia="仿宋_GB2312"/>
                <w:sz w:val="22"/>
              </w:rPr>
              <w:t>380V/220V）；干线用 WDZB-YJY 电缆，支线用 WDZB-YJY 电线；智能控制（手动、天文时钟、触摸屏、无线）；防雷接地（TN-S，与建筑防雷连接）；节能（分模式控制、高效光源、智能系统）。</w:t>
            </w:r>
          </w:p>
          <w:p>
            <w:pPr>
              <w:pStyle w:val="null3"/>
              <w:spacing w:before="300" w:after="120"/>
              <w:jc w:val="left"/>
              <w:outlineLvl w:val="2"/>
            </w:pPr>
            <w:r>
              <w:rPr>
                <w:rFonts w:ascii="仿宋_GB2312" w:hAnsi="仿宋_GB2312" w:cs="仿宋_GB2312" w:eastAsia="仿宋_GB2312"/>
                <w:sz w:val="30"/>
                <w:b/>
              </w:rPr>
              <w:t>（六）信息化及弱电智能化设计</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设计依据</w:t>
            </w:r>
            <w:r>
              <w:rPr>
                <w:rFonts w:ascii="仿宋_GB2312" w:hAnsi="仿宋_GB2312" w:cs="仿宋_GB2312" w:eastAsia="仿宋_GB2312"/>
                <w:sz w:val="22"/>
              </w:rPr>
              <w:t>：包括《智能建筑设计标准》（</w:t>
            </w:r>
            <w:r>
              <w:rPr>
                <w:rFonts w:ascii="仿宋_GB2312" w:hAnsi="仿宋_GB2312" w:cs="仿宋_GB2312" w:eastAsia="仿宋_GB2312"/>
                <w:sz w:val="22"/>
              </w:rPr>
              <w:t>GB 50314-2015）、《安全防范工程技术标准》（GB50348-2018）、《综合布线系统工程设计规范》（GB 50311-2016）等相关规范。</w:t>
            </w:r>
          </w:p>
          <w:p>
            <w:pPr>
              <w:pStyle w:val="null3"/>
              <w:ind w:left="285"/>
            </w:pPr>
            <w:r>
              <w:rPr>
                <w:rFonts w:ascii="仿宋_GB2312" w:hAnsi="仿宋_GB2312" w:cs="仿宋_GB2312" w:eastAsia="仿宋_GB2312"/>
                <w:sz w:val="22"/>
              </w:rPr>
              <w:t>2.</w:t>
            </w:r>
            <w:r>
              <w:rPr>
                <w:rFonts w:ascii="仿宋_GB2312" w:hAnsi="仿宋_GB2312" w:cs="仿宋_GB2312" w:eastAsia="仿宋_GB2312"/>
                <w:sz w:val="22"/>
                <w:b/>
              </w:rPr>
              <w:t>设计范围</w:t>
            </w:r>
            <w:r>
              <w:rPr>
                <w:rFonts w:ascii="仿宋_GB2312" w:hAnsi="仿宋_GB2312" w:cs="仿宋_GB2312" w:eastAsia="仿宋_GB2312"/>
                <w:sz w:val="22"/>
              </w:rPr>
              <w:t>：覆盖主体大楼（门诊、住院、急救等功能区域），总建筑面积</w:t>
            </w:r>
            <w:r>
              <w:rPr>
                <w:rFonts w:ascii="仿宋_GB2312" w:hAnsi="仿宋_GB2312" w:cs="仿宋_GB2312" w:eastAsia="仿宋_GB2312"/>
                <w:sz w:val="22"/>
              </w:rPr>
              <w:t>14450.00㎡。</w:t>
            </w:r>
          </w:p>
          <w:p>
            <w:pPr>
              <w:pStyle w:val="null3"/>
              <w:ind w:left="285"/>
            </w:pPr>
            <w:r>
              <w:rPr>
                <w:rFonts w:ascii="仿宋_GB2312" w:hAnsi="仿宋_GB2312" w:cs="仿宋_GB2312" w:eastAsia="仿宋_GB2312"/>
                <w:sz w:val="22"/>
              </w:rPr>
              <w:t>3.</w:t>
            </w:r>
            <w:r>
              <w:rPr>
                <w:rFonts w:ascii="仿宋_GB2312" w:hAnsi="仿宋_GB2312" w:cs="仿宋_GB2312" w:eastAsia="仿宋_GB2312"/>
                <w:sz w:val="22"/>
                <w:b/>
              </w:rPr>
              <w:t>信息化建设</w:t>
            </w:r>
          </w:p>
          <w:p>
            <w:pPr>
              <w:pStyle w:val="null3"/>
              <w:numPr>
                <w:ilvl w:val="1"/>
                <w:numId w:val="1"/>
              </w:numPr>
            </w:pPr>
            <w:r>
              <w:rPr>
                <w:rFonts w:ascii="仿宋_GB2312" w:hAnsi="仿宋_GB2312" w:cs="仿宋_GB2312" w:eastAsia="仿宋_GB2312"/>
                <w:sz w:val="22"/>
              </w:rPr>
              <w:t>EMR（电子病历系统）：数字化存储、查询诊疗记录，含医嘱、护理记录等，提高管理效率与数据准确性。</w:t>
            </w:r>
          </w:p>
          <w:p>
            <w:pPr>
              <w:pStyle w:val="null3"/>
              <w:numPr>
                <w:ilvl w:val="1"/>
                <w:numId w:val="1"/>
              </w:numPr>
            </w:pPr>
            <w:r>
              <w:rPr>
                <w:rFonts w:ascii="仿宋_GB2312" w:hAnsi="仿宋_GB2312" w:cs="仿宋_GB2312" w:eastAsia="仿宋_GB2312"/>
                <w:sz w:val="22"/>
              </w:rPr>
              <w:t>HIS（医院信息系统）：集成病人、医嘱、药品、检验等信息，优化流程，提升医疗效率。</w:t>
            </w:r>
          </w:p>
          <w:p>
            <w:pPr>
              <w:pStyle w:val="null3"/>
              <w:numPr>
                <w:ilvl w:val="1"/>
                <w:numId w:val="1"/>
              </w:numPr>
            </w:pPr>
            <w:r>
              <w:rPr>
                <w:rFonts w:ascii="仿宋_GB2312" w:hAnsi="仿宋_GB2312" w:cs="仿宋_GB2312" w:eastAsia="仿宋_GB2312"/>
                <w:sz w:val="22"/>
              </w:rPr>
              <w:t>CIS（临床信息系统）：提供诊疗支持、病情监测、辅助诊断，整合临床数据（如手术麻醉系统）。</w:t>
            </w:r>
          </w:p>
          <w:p>
            <w:pPr>
              <w:pStyle w:val="null3"/>
              <w:numPr>
                <w:ilvl w:val="1"/>
                <w:numId w:val="1"/>
              </w:numPr>
            </w:pPr>
            <w:r>
              <w:rPr>
                <w:rFonts w:ascii="仿宋_GB2312" w:hAnsi="仿宋_GB2312" w:cs="仿宋_GB2312" w:eastAsia="仿宋_GB2312"/>
                <w:sz w:val="22"/>
              </w:rPr>
              <w:t>PACS（医学影像系统）：存储、传输 CT、MRI 等影像，提高影像利用率与诊断效率。</w:t>
            </w:r>
          </w:p>
          <w:p>
            <w:pPr>
              <w:pStyle w:val="null3"/>
              <w:numPr>
                <w:ilvl w:val="1"/>
                <w:numId w:val="1"/>
              </w:numPr>
            </w:pPr>
            <w:r>
              <w:rPr>
                <w:rFonts w:ascii="仿宋_GB2312" w:hAnsi="仿宋_GB2312" w:cs="仿宋_GB2312" w:eastAsia="仿宋_GB2312"/>
                <w:sz w:val="22"/>
              </w:rPr>
              <w:t>LIS（实验室信息系统）：自动化采集、处理检验数据，规范实验室管理，减少误差。</w:t>
            </w:r>
          </w:p>
          <w:p>
            <w:pPr>
              <w:pStyle w:val="null3"/>
              <w:numPr>
                <w:ilvl w:val="1"/>
                <w:numId w:val="1"/>
              </w:numPr>
            </w:pPr>
            <w:r>
              <w:rPr>
                <w:rFonts w:ascii="仿宋_GB2312" w:hAnsi="仿宋_GB2312" w:cs="仿宋_GB2312" w:eastAsia="仿宋_GB2312"/>
                <w:sz w:val="22"/>
              </w:rPr>
              <w:t>RIS（放射科信息系统）：集成检查预约、登记、诊断报告，优化放射科流程。</w:t>
            </w:r>
          </w:p>
          <w:p>
            <w:pPr>
              <w:pStyle w:val="null3"/>
              <w:numPr>
                <w:ilvl w:val="1"/>
                <w:numId w:val="1"/>
              </w:numPr>
            </w:pPr>
            <w:r>
              <w:rPr>
                <w:rFonts w:ascii="仿宋_GB2312" w:hAnsi="仿宋_GB2312" w:cs="仿宋_GB2312" w:eastAsia="仿宋_GB2312"/>
                <w:sz w:val="22"/>
              </w:rPr>
              <w:t>PEIS（体检信息系统）：管理体检信息，优化流程，实现规范化管理。</w:t>
            </w:r>
          </w:p>
          <w:p>
            <w:pPr>
              <w:pStyle w:val="null3"/>
              <w:numPr>
                <w:ilvl w:val="1"/>
                <w:numId w:val="1"/>
              </w:numPr>
            </w:pPr>
            <w:r>
              <w:rPr>
                <w:rFonts w:ascii="仿宋_GB2312" w:hAnsi="仿宋_GB2312" w:cs="仿宋_GB2312" w:eastAsia="仿宋_GB2312"/>
                <w:sz w:val="22"/>
              </w:rPr>
              <w:t>ORIS（手术室信息系统）：手术预约、安排、操作及随访管理，提升手术室效率。</w:t>
            </w:r>
          </w:p>
          <w:p>
            <w:pPr>
              <w:pStyle w:val="null3"/>
              <w:numPr>
                <w:ilvl w:val="1"/>
                <w:numId w:val="1"/>
              </w:numPr>
            </w:pPr>
            <w:r>
              <w:rPr>
                <w:rFonts w:ascii="仿宋_GB2312" w:hAnsi="仿宋_GB2312" w:cs="仿宋_GB2312" w:eastAsia="仿宋_GB2312"/>
                <w:sz w:val="22"/>
              </w:rPr>
              <w:t>HRP（医院资源管理系统）：管理医院、科室、医护人员、病人基本信息，提高管理水平。</w:t>
            </w:r>
          </w:p>
          <w:p>
            <w:pPr>
              <w:pStyle w:val="null3"/>
              <w:numPr>
                <w:ilvl w:val="1"/>
                <w:numId w:val="1"/>
              </w:numPr>
            </w:pPr>
            <w:r>
              <w:rPr>
                <w:rFonts w:ascii="仿宋_GB2312" w:hAnsi="仿宋_GB2312" w:cs="仿宋_GB2312" w:eastAsia="仿宋_GB2312"/>
                <w:sz w:val="22"/>
              </w:rPr>
              <w:t>HCRM（医院客户关系管理系统）：优化服务流程，提升患者满意度与忠诚度。</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智能化建设</w:t>
            </w:r>
            <w:r>
              <w:rPr>
                <w:rFonts w:ascii="仿宋_GB2312" w:hAnsi="仿宋_GB2312" w:cs="仿宋_GB2312" w:eastAsia="仿宋_GB2312"/>
                <w:sz w:val="22"/>
              </w:rPr>
              <w:t>：同电气设计中弱电系统相关内容（综合布线、计算机网络、无线覆盖、安防监控、门禁、消防联动等）。</w:t>
            </w:r>
          </w:p>
          <w:p>
            <w:pPr>
              <w:pStyle w:val="null3"/>
              <w:spacing w:before="300" w:after="120"/>
              <w:jc w:val="left"/>
              <w:outlineLvl w:val="2"/>
            </w:pPr>
            <w:r>
              <w:rPr>
                <w:rFonts w:ascii="仿宋_GB2312" w:hAnsi="仿宋_GB2312" w:cs="仿宋_GB2312" w:eastAsia="仿宋_GB2312"/>
                <w:sz w:val="30"/>
                <w:b/>
              </w:rPr>
              <w:t>（七）装配式建筑设计</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编制依据</w:t>
            </w:r>
            <w:r>
              <w:rPr>
                <w:rFonts w:ascii="仿宋_GB2312" w:hAnsi="仿宋_GB2312" w:cs="仿宋_GB2312" w:eastAsia="仿宋_GB2312"/>
                <w:sz w:val="22"/>
              </w:rPr>
              <w:t>：包括《装配式混凝土建筑评价标准》（</w:t>
            </w:r>
            <w:r>
              <w:rPr>
                <w:rFonts w:ascii="仿宋_GB2312" w:hAnsi="仿宋_GB2312" w:cs="仿宋_GB2312" w:eastAsia="仿宋_GB2312"/>
                <w:sz w:val="22"/>
              </w:rPr>
              <w:t>DBJ62/T 3198-2021、GB/T 51129-2017）、《装配式混凝土结构技术规程》（JGJ 1-2014）等。</w:t>
            </w:r>
          </w:p>
          <w:p>
            <w:pPr>
              <w:pStyle w:val="null3"/>
              <w:ind w:left="285"/>
            </w:pPr>
            <w:r>
              <w:rPr>
                <w:rFonts w:ascii="仿宋_GB2312" w:hAnsi="仿宋_GB2312" w:cs="仿宋_GB2312" w:eastAsia="仿宋_GB2312"/>
                <w:sz w:val="22"/>
              </w:rPr>
              <w:t>2.</w:t>
            </w:r>
            <w:r>
              <w:rPr>
                <w:rFonts w:ascii="仿宋_GB2312" w:hAnsi="仿宋_GB2312" w:cs="仿宋_GB2312" w:eastAsia="仿宋_GB2312"/>
                <w:sz w:val="22"/>
                <w:b/>
              </w:rPr>
              <w:t>装配率要求</w:t>
            </w:r>
            <w:r>
              <w:rPr>
                <w:rFonts w:ascii="仿宋_GB2312" w:hAnsi="仿宋_GB2312" w:cs="仿宋_GB2312" w:eastAsia="仿宋_GB2312"/>
                <w:sz w:val="22"/>
              </w:rPr>
              <w:t>：满足</w:t>
            </w:r>
            <w:r>
              <w:rPr>
                <w:rFonts w:ascii="仿宋_GB2312" w:hAnsi="仿宋_GB2312" w:cs="仿宋_GB2312" w:eastAsia="仿宋_GB2312"/>
                <w:sz w:val="22"/>
              </w:rPr>
              <w:t>≥30%（政府投资项目要求）。</w:t>
            </w:r>
          </w:p>
          <w:p>
            <w:pPr>
              <w:pStyle w:val="null3"/>
              <w:ind w:left="285"/>
            </w:pPr>
            <w:r>
              <w:rPr>
                <w:rFonts w:ascii="仿宋_GB2312" w:hAnsi="仿宋_GB2312" w:cs="仿宋_GB2312" w:eastAsia="仿宋_GB2312"/>
                <w:sz w:val="22"/>
              </w:rPr>
              <w:t>3.</w:t>
            </w:r>
            <w:r>
              <w:rPr>
                <w:rFonts w:ascii="仿宋_GB2312" w:hAnsi="仿宋_GB2312" w:cs="仿宋_GB2312" w:eastAsia="仿宋_GB2312"/>
                <w:sz w:val="22"/>
                <w:b/>
              </w:rPr>
              <w:t>技术方案</w:t>
            </w:r>
          </w:p>
          <w:p>
            <w:pPr>
              <w:pStyle w:val="null3"/>
              <w:numPr>
                <w:ilvl w:val="1"/>
                <w:numId w:val="1"/>
              </w:numPr>
            </w:pPr>
            <w:r>
              <w:rPr>
                <w:rFonts w:ascii="仿宋_GB2312" w:hAnsi="仿宋_GB2312" w:cs="仿宋_GB2312" w:eastAsia="仿宋_GB2312"/>
                <w:sz w:val="22"/>
              </w:rPr>
              <w:t>Q1 项：采用高精度模板及预制水平构件（钢筋桁架楼承板），得 15 分。</w:t>
            </w:r>
          </w:p>
          <w:p>
            <w:pPr>
              <w:pStyle w:val="null3"/>
              <w:numPr>
                <w:ilvl w:val="1"/>
                <w:numId w:val="1"/>
              </w:numPr>
            </w:pPr>
            <w:r>
              <w:rPr>
                <w:rFonts w:ascii="仿宋_GB2312" w:hAnsi="仿宋_GB2312" w:cs="仿宋_GB2312" w:eastAsia="仿宋_GB2312"/>
                <w:sz w:val="22"/>
              </w:rPr>
              <w:t>Q2 项：内隔墙非砌筑技术，得 5 分。</w:t>
            </w:r>
          </w:p>
          <w:p>
            <w:pPr>
              <w:pStyle w:val="null3"/>
              <w:numPr>
                <w:ilvl w:val="1"/>
                <w:numId w:val="1"/>
              </w:numPr>
            </w:pPr>
            <w:r>
              <w:rPr>
                <w:rFonts w:ascii="仿宋_GB2312" w:hAnsi="仿宋_GB2312" w:cs="仿宋_GB2312" w:eastAsia="仿宋_GB2312"/>
                <w:sz w:val="22"/>
              </w:rPr>
              <w:t>Q3 项：全装修（6 分）+ 竖向管线分离（2-3 分）。</w:t>
            </w:r>
          </w:p>
          <w:p>
            <w:pPr>
              <w:pStyle w:val="null3"/>
              <w:numPr>
                <w:ilvl w:val="1"/>
                <w:numId w:val="1"/>
              </w:numPr>
            </w:pPr>
            <w:r>
              <w:rPr>
                <w:rFonts w:ascii="仿宋_GB2312" w:hAnsi="仿宋_GB2312" w:cs="仿宋_GB2312" w:eastAsia="仿宋_GB2312"/>
                <w:sz w:val="22"/>
              </w:rPr>
              <w:t>Q4 项：缺少评价项分值总和。</w:t>
            </w:r>
          </w:p>
          <w:p>
            <w:pPr>
              <w:pStyle w:val="null3"/>
              <w:numPr>
                <w:ilvl w:val="1"/>
                <w:numId w:val="1"/>
              </w:numPr>
            </w:pPr>
            <w:r>
              <w:rPr>
                <w:rFonts w:ascii="仿宋_GB2312" w:hAnsi="仿宋_GB2312" w:cs="仿宋_GB2312" w:eastAsia="仿宋_GB2312"/>
                <w:sz w:val="22"/>
              </w:rPr>
              <w:t>Q5 项：平面布置标准化（1 分）+ 预制构件标准化（1 分）。</w:t>
            </w:r>
          </w:p>
          <w:p>
            <w:pPr>
              <w:pStyle w:val="null3"/>
              <w:numPr>
                <w:ilvl w:val="1"/>
                <w:numId w:val="1"/>
              </w:numPr>
            </w:pPr>
            <w:r>
              <w:rPr>
                <w:rFonts w:ascii="仿宋_GB2312" w:hAnsi="仿宋_GB2312" w:cs="仿宋_GB2312" w:eastAsia="仿宋_GB2312"/>
                <w:sz w:val="22"/>
              </w:rPr>
              <w:t>附加分：绿建二星</w:t>
            </w:r>
            <w:r>
              <w:rPr>
                <w:rFonts w:ascii="仿宋_GB2312" w:hAnsi="仿宋_GB2312" w:cs="仿宋_GB2312" w:eastAsia="仿宋_GB2312"/>
                <w:sz w:val="22"/>
              </w:rPr>
              <w:t>- 三星（1-5 分）、BIM 设计 / 施工（各 1 分）、EPC（1 分）。</w:t>
            </w:r>
          </w:p>
          <w:p>
            <w:pPr>
              <w:pStyle w:val="null3"/>
              <w:spacing w:before="300" w:after="120"/>
              <w:jc w:val="left"/>
              <w:outlineLvl w:val="2"/>
            </w:pPr>
            <w:r>
              <w:rPr>
                <w:rFonts w:ascii="仿宋_GB2312" w:hAnsi="仿宋_GB2312" w:cs="仿宋_GB2312" w:eastAsia="仿宋_GB2312"/>
                <w:sz w:val="30"/>
                <w:b/>
              </w:rPr>
              <w:t>（八）海绵城市设计</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设计原则</w:t>
            </w:r>
            <w:r>
              <w:rPr>
                <w:rFonts w:ascii="仿宋_GB2312" w:hAnsi="仿宋_GB2312" w:cs="仿宋_GB2312" w:eastAsia="仿宋_GB2312"/>
                <w:sz w:val="22"/>
              </w:rPr>
              <w:t>：尊重自然、生态优先；规划引领、目标统筹；因地制宜、技术适用。</w:t>
            </w:r>
          </w:p>
          <w:p>
            <w:pPr>
              <w:pStyle w:val="null3"/>
              <w:ind w:left="285"/>
            </w:pPr>
            <w:r>
              <w:rPr>
                <w:rFonts w:ascii="仿宋_GB2312" w:hAnsi="仿宋_GB2312" w:cs="仿宋_GB2312" w:eastAsia="仿宋_GB2312"/>
                <w:sz w:val="22"/>
              </w:rPr>
              <w:t>2.</w:t>
            </w:r>
            <w:r>
              <w:rPr>
                <w:rFonts w:ascii="仿宋_GB2312" w:hAnsi="仿宋_GB2312" w:cs="仿宋_GB2312" w:eastAsia="仿宋_GB2312"/>
                <w:sz w:val="22"/>
                <w:b/>
              </w:rPr>
              <w:t>设计策略</w:t>
            </w:r>
            <w:r>
              <w:rPr>
                <w:rFonts w:ascii="仿宋_GB2312" w:hAnsi="仿宋_GB2312" w:cs="仿宋_GB2312" w:eastAsia="仿宋_GB2312"/>
                <w:sz w:val="22"/>
              </w:rPr>
              <w:t>：按用地类型（屋面、道路、绿地等）选择海绵设施；优化竖向设计提高雨水消纳能力；灰绿结合；重视雨水循环利用（蓄水池收集用于绿化、冲洗）。</w:t>
            </w:r>
          </w:p>
          <w:p>
            <w:pPr>
              <w:pStyle w:val="null3"/>
              <w:ind w:left="285"/>
            </w:pPr>
            <w:r>
              <w:rPr>
                <w:rFonts w:ascii="仿宋_GB2312" w:hAnsi="仿宋_GB2312" w:cs="仿宋_GB2312" w:eastAsia="仿宋_GB2312"/>
                <w:sz w:val="22"/>
              </w:rPr>
              <w:t>3.</w:t>
            </w:r>
            <w:r>
              <w:rPr>
                <w:rFonts w:ascii="仿宋_GB2312" w:hAnsi="仿宋_GB2312" w:cs="仿宋_GB2312" w:eastAsia="仿宋_GB2312"/>
                <w:sz w:val="22"/>
                <w:b/>
              </w:rPr>
              <w:t>设施选择</w:t>
            </w:r>
          </w:p>
          <w:p>
            <w:pPr>
              <w:pStyle w:val="null3"/>
              <w:numPr>
                <w:ilvl w:val="1"/>
                <w:numId w:val="1"/>
              </w:numPr>
            </w:pPr>
            <w:r>
              <w:rPr>
                <w:rFonts w:ascii="仿宋_GB2312" w:hAnsi="仿宋_GB2312" w:cs="仿宋_GB2312" w:eastAsia="仿宋_GB2312"/>
                <w:sz w:val="22"/>
              </w:rPr>
              <w:t>绿地：生物滞留带、雨水花园、雨水湿地（车库顶板设防渗膜）。</w:t>
            </w:r>
          </w:p>
          <w:p>
            <w:pPr>
              <w:pStyle w:val="null3"/>
              <w:numPr>
                <w:ilvl w:val="1"/>
                <w:numId w:val="1"/>
              </w:numPr>
            </w:pPr>
            <w:r>
              <w:rPr>
                <w:rFonts w:ascii="仿宋_GB2312" w:hAnsi="仿宋_GB2312" w:cs="仿宋_GB2312" w:eastAsia="仿宋_GB2312"/>
                <w:sz w:val="22"/>
              </w:rPr>
              <w:t>道路广场：非机动车道、人行道等透水铺装（基层设渗透管）。</w:t>
            </w:r>
          </w:p>
          <w:p>
            <w:pPr>
              <w:pStyle w:val="null3"/>
              <w:numPr>
                <w:ilvl w:val="1"/>
                <w:numId w:val="1"/>
              </w:numPr>
            </w:pPr>
            <w:r>
              <w:rPr>
                <w:rFonts w:ascii="仿宋_GB2312" w:hAnsi="仿宋_GB2312" w:cs="仿宋_GB2312" w:eastAsia="仿宋_GB2312"/>
                <w:sz w:val="22"/>
              </w:rPr>
              <w:t>屋面：雨落管断接至绿地生物滞留设施（无法断接则排入管网</w:t>
            </w:r>
            <w:r>
              <w:rPr>
                <w:rFonts w:ascii="仿宋_GB2312" w:hAnsi="仿宋_GB2312" w:cs="仿宋_GB2312" w:eastAsia="仿宋_GB2312"/>
                <w:sz w:val="22"/>
              </w:rPr>
              <w:t>+ 末端收集池）。</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设施介绍</w:t>
            </w:r>
            <w:r>
              <w:rPr>
                <w:rFonts w:ascii="仿宋_GB2312" w:hAnsi="仿宋_GB2312" w:cs="仿宋_GB2312" w:eastAsia="仿宋_GB2312"/>
                <w:sz w:val="22"/>
              </w:rPr>
              <w:t>：传输型</w:t>
            </w:r>
            <w:r>
              <w:rPr>
                <w:rFonts w:ascii="仿宋_GB2312" w:hAnsi="仿宋_GB2312" w:cs="仿宋_GB2312" w:eastAsia="仿宋_GB2312"/>
                <w:sz w:val="22"/>
              </w:rPr>
              <w:t>/ 蓄渗型植草沟、下沉式绿地、雨水花园、车库顶板排水系统、雨水收集池（PP 模块）、渗透渠、透水铺装、雨水处理设备（弃流、过滤、消毒等）。</w:t>
            </w:r>
          </w:p>
          <w:p>
            <w:pPr>
              <w:pStyle w:val="null3"/>
              <w:spacing w:before="300" w:after="120"/>
              <w:jc w:val="left"/>
              <w:outlineLvl w:val="2"/>
            </w:pPr>
            <w:r>
              <w:rPr>
                <w:rFonts w:ascii="仿宋_GB2312" w:hAnsi="仿宋_GB2312" w:cs="仿宋_GB2312" w:eastAsia="仿宋_GB2312"/>
                <w:sz w:val="30"/>
                <w:b/>
              </w:rPr>
              <w:t>（九）绿色建筑设计</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目标</w:t>
            </w:r>
            <w:r>
              <w:rPr>
                <w:rFonts w:ascii="仿宋_GB2312" w:hAnsi="仿宋_GB2312" w:cs="仿宋_GB2312" w:eastAsia="仿宋_GB2312"/>
                <w:sz w:val="22"/>
              </w:rPr>
              <w:t>：绿色建筑一星级（符合</w:t>
            </w:r>
            <w:r>
              <w:rPr>
                <w:rFonts w:ascii="仿宋_GB2312" w:hAnsi="仿宋_GB2312" w:cs="仿宋_GB2312" w:eastAsia="仿宋_GB2312"/>
                <w:sz w:val="22"/>
              </w:rPr>
              <w:t>GB/T50378-2019）。</w:t>
            </w:r>
          </w:p>
          <w:p>
            <w:pPr>
              <w:pStyle w:val="null3"/>
              <w:ind w:left="285"/>
            </w:pPr>
            <w:r>
              <w:rPr>
                <w:rFonts w:ascii="仿宋_GB2312" w:hAnsi="仿宋_GB2312" w:cs="仿宋_GB2312" w:eastAsia="仿宋_GB2312"/>
                <w:sz w:val="22"/>
              </w:rPr>
              <w:t>2.</w:t>
            </w:r>
            <w:r>
              <w:rPr>
                <w:rFonts w:ascii="仿宋_GB2312" w:hAnsi="仿宋_GB2312" w:cs="仿宋_GB2312" w:eastAsia="仿宋_GB2312"/>
                <w:sz w:val="22"/>
                <w:b/>
              </w:rPr>
              <w:t>技术措施</w:t>
            </w:r>
          </w:p>
          <w:p>
            <w:pPr>
              <w:pStyle w:val="null3"/>
              <w:numPr>
                <w:ilvl w:val="1"/>
                <w:numId w:val="1"/>
              </w:numPr>
            </w:pPr>
            <w:r>
              <w:rPr>
                <w:rFonts w:ascii="仿宋_GB2312" w:hAnsi="仿宋_GB2312" w:cs="仿宋_GB2312" w:eastAsia="仿宋_GB2312"/>
                <w:sz w:val="22"/>
              </w:rPr>
              <w:t>场地：无文物、农田等保护区域；抗震一般地段；总平面利于自然通风（人行区风速</w:t>
            </w:r>
            <w:r>
              <w:rPr>
                <w:rFonts w:ascii="仿宋_GB2312" w:hAnsi="仿宋_GB2312" w:cs="仿宋_GB2312" w:eastAsia="仿宋_GB2312"/>
                <w:sz w:val="22"/>
              </w:rPr>
              <w:t>&lt;5m/s）；透水地面面积比&gt; 55%；乡土植物复式绿化。</w:t>
            </w:r>
          </w:p>
          <w:p>
            <w:pPr>
              <w:pStyle w:val="null3"/>
              <w:numPr>
                <w:ilvl w:val="1"/>
                <w:numId w:val="1"/>
              </w:numPr>
            </w:pPr>
            <w:r>
              <w:rPr>
                <w:rFonts w:ascii="仿宋_GB2312" w:hAnsi="仿宋_GB2312" w:cs="仿宋_GB2312" w:eastAsia="仿宋_GB2312"/>
                <w:sz w:val="22"/>
              </w:rPr>
              <w:t>建筑：围护结构热工性能比规范提高</w:t>
            </w:r>
            <w:r>
              <w:rPr>
                <w:rFonts w:ascii="仿宋_GB2312" w:hAnsi="仿宋_GB2312" w:cs="仿宋_GB2312" w:eastAsia="仿宋_GB2312"/>
                <w:sz w:val="22"/>
              </w:rPr>
              <w:t>10%（外墙、屋面、外窗、遮阳）；选用节能材料与设备（低噪节水洁具）；立面现代风格（无大量装饰构件）；材料符合环保标准（GB 6566、GB 18580-18588）；室内噪声符合 GBJ 118 二级；无障碍设计（GB 50763-2012）；可再循环材料重量占比 &gt; 10%，可再利用材料 &gt; 5%；避免围护结构结露。</w:t>
            </w:r>
          </w:p>
          <w:p>
            <w:pPr>
              <w:pStyle w:val="null3"/>
              <w:numPr>
                <w:ilvl w:val="1"/>
                <w:numId w:val="1"/>
              </w:numPr>
            </w:pPr>
            <w:r>
              <w:rPr>
                <w:rFonts w:ascii="仿宋_GB2312" w:hAnsi="仿宋_GB2312" w:cs="仿宋_GB2312" w:eastAsia="仿宋_GB2312"/>
                <w:sz w:val="22"/>
              </w:rPr>
              <w:t>给排水：市政管网直接供水；铝合金衬塑复合管（给水）、</w:t>
            </w:r>
            <w:r>
              <w:rPr>
                <w:rFonts w:ascii="仿宋_GB2312" w:hAnsi="仿宋_GB2312" w:cs="仿宋_GB2312" w:eastAsia="仿宋_GB2312"/>
                <w:sz w:val="22"/>
              </w:rPr>
              <w:t>PP-B 静音管（排水）；节水洁具（坐便器≤5L）；专用通气立管。</w:t>
            </w:r>
          </w:p>
          <w:p>
            <w:pPr>
              <w:pStyle w:val="null3"/>
              <w:numPr>
                <w:ilvl w:val="1"/>
                <w:numId w:val="1"/>
              </w:numPr>
            </w:pPr>
            <w:r>
              <w:rPr>
                <w:rFonts w:ascii="仿宋_GB2312" w:hAnsi="仿宋_GB2312" w:cs="仿宋_GB2312" w:eastAsia="仿宋_GB2312"/>
                <w:sz w:val="22"/>
              </w:rPr>
              <w:t>暖通：风机效率</w:t>
            </w:r>
            <w:r>
              <w:rPr>
                <w:rFonts w:ascii="仿宋_GB2312" w:hAnsi="仿宋_GB2312" w:cs="仿宋_GB2312" w:eastAsia="仿宋_GB2312"/>
                <w:sz w:val="22"/>
              </w:rPr>
              <w:t>≥GB19761 2 级，水泵效率≥GB19762 节能评价值。</w:t>
            </w:r>
          </w:p>
          <w:p>
            <w:pPr>
              <w:pStyle w:val="null3"/>
              <w:numPr>
                <w:ilvl w:val="1"/>
                <w:numId w:val="1"/>
              </w:numPr>
            </w:pPr>
            <w:r>
              <w:rPr>
                <w:rFonts w:ascii="仿宋_GB2312" w:hAnsi="仿宋_GB2312" w:cs="仿宋_GB2312" w:eastAsia="仿宋_GB2312"/>
                <w:sz w:val="22"/>
              </w:rPr>
              <w:t>电气：</w:t>
            </w:r>
            <w:r>
              <w:rPr>
                <w:rFonts w:ascii="仿宋_GB2312" w:hAnsi="仿宋_GB2312" w:cs="仿宋_GB2312" w:eastAsia="仿宋_GB2312"/>
                <w:sz w:val="22"/>
              </w:rPr>
              <w:t>T5 荧光灯 + 电子镇流器（PF≥0.9）；LED 应急照明；无功补偿；变频控制；低烟无卤电缆；楼宇自控系统。</w:t>
            </w:r>
          </w:p>
          <w:p>
            <w:pPr>
              <w:pStyle w:val="null3"/>
              <w:spacing w:before="300" w:after="120"/>
              <w:jc w:val="left"/>
              <w:outlineLvl w:val="2"/>
            </w:pPr>
            <w:r>
              <w:rPr>
                <w:rFonts w:ascii="仿宋_GB2312" w:hAnsi="仿宋_GB2312" w:cs="仿宋_GB2312" w:eastAsia="仿宋_GB2312"/>
                <w:sz w:val="30"/>
                <w:b/>
              </w:rPr>
              <w:t>（十）人防工程设计</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设计依据</w:t>
            </w:r>
            <w:r>
              <w:rPr>
                <w:rFonts w:ascii="仿宋_GB2312" w:hAnsi="仿宋_GB2312" w:cs="仿宋_GB2312" w:eastAsia="仿宋_GB2312"/>
                <w:sz w:val="22"/>
              </w:rPr>
              <w:t>：《人民防空地下室设计规范》（</w:t>
            </w:r>
            <w:r>
              <w:rPr>
                <w:rFonts w:ascii="仿宋_GB2312" w:hAnsi="仿宋_GB2312" w:cs="仿宋_GB2312" w:eastAsia="仿宋_GB2312"/>
                <w:sz w:val="22"/>
              </w:rPr>
              <w:t>GB50038-2005，2023 版）、《人民防空工程设计防火规范》（GB50098-2009）。</w:t>
            </w:r>
          </w:p>
          <w:p>
            <w:pPr>
              <w:pStyle w:val="null3"/>
              <w:ind w:left="285"/>
            </w:pPr>
            <w:r>
              <w:rPr>
                <w:rFonts w:ascii="仿宋_GB2312" w:hAnsi="仿宋_GB2312" w:cs="仿宋_GB2312" w:eastAsia="仿宋_GB2312"/>
                <w:sz w:val="22"/>
              </w:rPr>
              <w:t>2.</w:t>
            </w:r>
            <w:r>
              <w:rPr>
                <w:rFonts w:ascii="仿宋_GB2312" w:hAnsi="仿宋_GB2312" w:cs="仿宋_GB2312" w:eastAsia="仿宋_GB2312"/>
                <w:sz w:val="22"/>
                <w:b/>
              </w:rPr>
              <w:t>设计内容</w:t>
            </w:r>
          </w:p>
          <w:p>
            <w:pPr>
              <w:pStyle w:val="null3"/>
              <w:numPr>
                <w:ilvl w:val="1"/>
                <w:numId w:val="1"/>
              </w:numPr>
            </w:pPr>
            <w:r>
              <w:rPr>
                <w:rFonts w:ascii="仿宋_GB2312" w:hAnsi="仿宋_GB2312" w:cs="仿宋_GB2312" w:eastAsia="仿宋_GB2312"/>
                <w:sz w:val="22"/>
              </w:rPr>
              <w:t>面积与功能：人防建筑面积</w:t>
            </w:r>
            <w:r>
              <w:rPr>
                <w:rFonts w:ascii="仿宋_GB2312" w:hAnsi="仿宋_GB2312" w:cs="仿宋_GB2312" w:eastAsia="仿宋_GB2312"/>
                <w:sz w:val="22"/>
              </w:rPr>
              <w:t>2100㎡（2 个防护单元）；平时小汽车库，战时乙类二等人员掩蔽所（防化丙级）。</w:t>
            </w:r>
          </w:p>
          <w:p>
            <w:pPr>
              <w:pStyle w:val="null3"/>
              <w:numPr>
                <w:ilvl w:val="1"/>
                <w:numId w:val="1"/>
              </w:numPr>
            </w:pPr>
            <w:r>
              <w:rPr>
                <w:rFonts w:ascii="仿宋_GB2312" w:hAnsi="仿宋_GB2312" w:cs="仿宋_GB2312" w:eastAsia="仿宋_GB2312"/>
                <w:sz w:val="22"/>
              </w:rPr>
              <w:t>出入口：</w:t>
            </w:r>
            <w:r>
              <w:rPr>
                <w:rFonts w:ascii="仿宋_GB2312" w:hAnsi="仿宋_GB2312" w:cs="仿宋_GB2312" w:eastAsia="仿宋_GB2312"/>
                <w:sz w:val="22"/>
              </w:rPr>
              <w:t>4 个室外主要出入口（室外楼梯，上部防倒坍棚架）、4 个次要室内出入口。</w:t>
            </w:r>
          </w:p>
          <w:p>
            <w:pPr>
              <w:pStyle w:val="null3"/>
              <w:numPr>
                <w:ilvl w:val="1"/>
                <w:numId w:val="1"/>
              </w:numPr>
            </w:pPr>
            <w:r>
              <w:rPr>
                <w:rFonts w:ascii="仿宋_GB2312" w:hAnsi="仿宋_GB2312" w:cs="仿宋_GB2312" w:eastAsia="仿宋_GB2312"/>
                <w:sz w:val="22"/>
              </w:rPr>
              <w:t>风井：进风口设竖井、防爆波活门、扩散室、滤毒室、风机房；排风口设竖井、防爆波活门、扩散室、简易洗消间；无关管线不穿顶板，压力管线设防护密闭措施。</w:t>
            </w:r>
          </w:p>
          <w:p>
            <w:pPr>
              <w:pStyle w:val="null3"/>
              <w:numPr>
                <w:ilvl w:val="1"/>
                <w:numId w:val="1"/>
              </w:numPr>
            </w:pPr>
            <w:r>
              <w:rPr>
                <w:rFonts w:ascii="仿宋_GB2312" w:hAnsi="仿宋_GB2312" w:cs="仿宋_GB2312" w:eastAsia="仿宋_GB2312"/>
                <w:sz w:val="22"/>
              </w:rPr>
              <w:t>平战转换：</w:t>
            </w:r>
            <w:r>
              <w:rPr>
                <w:rFonts w:ascii="仿宋_GB2312" w:hAnsi="仿宋_GB2312" w:cs="仿宋_GB2312" w:eastAsia="仿宋_GB2312"/>
                <w:sz w:val="22"/>
              </w:rPr>
              <w:t>15 天内完成战时封堵（预制混凝土梁），3 天内完成平时通行口封堵；孔洞、隔墙等预埋钢板；满足抗力、密闭、防辐射要求。</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结构工程</w:t>
            </w:r>
          </w:p>
          <w:p>
            <w:pPr>
              <w:pStyle w:val="null3"/>
              <w:numPr>
                <w:ilvl w:val="1"/>
                <w:numId w:val="1"/>
              </w:numPr>
            </w:pPr>
            <w:r>
              <w:rPr>
                <w:rFonts w:ascii="仿宋_GB2312" w:hAnsi="仿宋_GB2312" w:cs="仿宋_GB2312" w:eastAsia="仿宋_GB2312"/>
                <w:sz w:val="22"/>
              </w:rPr>
              <w:t>荷载：出入口门框墙</w:t>
            </w:r>
            <w:r>
              <w:rPr>
                <w:rFonts w:ascii="仿宋_GB2312" w:hAnsi="仿宋_GB2312" w:cs="仿宋_GB2312" w:eastAsia="仿宋_GB2312"/>
                <w:sz w:val="22"/>
              </w:rPr>
              <w:t>200-240KN/㎡，临空墙 110-160KN/㎡，人防隔墙 50-110KN/㎡，顶板 55-75KN/㎡，外墙 25-40KN/㎡，底板 50KN/㎡（详见表 4-xx）。</w:t>
            </w:r>
          </w:p>
          <w:p>
            <w:pPr>
              <w:pStyle w:val="null3"/>
              <w:numPr>
                <w:ilvl w:val="1"/>
                <w:numId w:val="1"/>
              </w:numPr>
            </w:pPr>
            <w:r>
              <w:rPr>
                <w:rFonts w:ascii="仿宋_GB2312" w:hAnsi="仿宋_GB2312" w:cs="仿宋_GB2312" w:eastAsia="仿宋_GB2312"/>
                <w:sz w:val="22"/>
              </w:rPr>
              <w:t>构件：顶板</w:t>
            </w:r>
            <w:r>
              <w:rPr>
                <w:rFonts w:ascii="仿宋_GB2312" w:hAnsi="仿宋_GB2312" w:cs="仿宋_GB2312" w:eastAsia="仿宋_GB2312"/>
                <w:sz w:val="22"/>
              </w:rPr>
              <w:t>250mm 厚，底板、外墙按正常使用荷载 + 人防构造，临空墙、隔墙按人防要求。</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给排水工程</w:t>
            </w:r>
          </w:p>
          <w:p>
            <w:pPr>
              <w:pStyle w:val="null3"/>
              <w:numPr>
                <w:ilvl w:val="1"/>
                <w:numId w:val="1"/>
              </w:numPr>
            </w:pPr>
            <w:r>
              <w:rPr>
                <w:rFonts w:ascii="仿宋_GB2312" w:hAnsi="仿宋_GB2312" w:cs="仿宋_GB2312" w:eastAsia="仿宋_GB2312"/>
                <w:sz w:val="22"/>
              </w:rPr>
              <w:t>给水：战时用水（生活、饮用、洗消）；每个防护单元设战时饮用水箱、生活水箱；生活水箱兼供洗消用水；设电动</w:t>
            </w:r>
            <w:r>
              <w:rPr>
                <w:rFonts w:ascii="仿宋_GB2312" w:hAnsi="仿宋_GB2312" w:cs="仿宋_GB2312" w:eastAsia="仿宋_GB2312"/>
                <w:sz w:val="22"/>
              </w:rPr>
              <w:t>+ 手摇给水泵；洗消栓供口部冲洗（压力≥0.2MPa）。</w:t>
            </w:r>
          </w:p>
          <w:p>
            <w:pPr>
              <w:pStyle w:val="null3"/>
              <w:numPr>
                <w:ilvl w:val="1"/>
                <w:numId w:val="1"/>
              </w:numPr>
            </w:pPr>
            <w:r>
              <w:rPr>
                <w:rFonts w:ascii="仿宋_GB2312" w:hAnsi="仿宋_GB2312" w:cs="仿宋_GB2312" w:eastAsia="仿宋_GB2312"/>
                <w:sz w:val="22"/>
              </w:rPr>
              <w:t>排水：战时卫生间干式马桶；洗消废水集水坑（移动式手摇泵排出）；口部洗消废水集水坑（移动式手摇泵排出）。</w:t>
            </w:r>
          </w:p>
          <w:p>
            <w:pPr>
              <w:pStyle w:val="null3"/>
              <w:numPr>
                <w:ilvl w:val="1"/>
                <w:numId w:val="1"/>
              </w:numPr>
            </w:pPr>
            <w:r>
              <w:rPr>
                <w:rFonts w:ascii="仿宋_GB2312" w:hAnsi="仿宋_GB2312" w:cs="仿宋_GB2312" w:eastAsia="仿宋_GB2312"/>
                <w:sz w:val="22"/>
              </w:rPr>
              <w:t>管材：给水管用热镀锌钢管（丝扣，</w:t>
            </w:r>
            <w:r>
              <w:rPr>
                <w:rFonts w:ascii="仿宋_GB2312" w:hAnsi="仿宋_GB2312" w:cs="仿宋_GB2312" w:eastAsia="仿宋_GB2312"/>
                <w:sz w:val="22"/>
              </w:rPr>
              <w:t>≥1.0MPa）；排水管用热镀锌钢管（法兰 / 丝扣）；穿围护结构管道设防护阀门（铜阀芯闸阀，≥1.0MPa）及密闭套管。</w:t>
            </w:r>
          </w:p>
          <w:p>
            <w:pPr>
              <w:pStyle w:val="null3"/>
              <w:numPr>
                <w:ilvl w:val="1"/>
                <w:numId w:val="1"/>
              </w:numPr>
            </w:pPr>
            <w:r>
              <w:rPr>
                <w:rFonts w:ascii="仿宋_GB2312" w:hAnsi="仿宋_GB2312" w:cs="仿宋_GB2312" w:eastAsia="仿宋_GB2312"/>
                <w:sz w:val="22"/>
              </w:rPr>
              <w:t>平战转换：水箱、水泵临战前</w:t>
            </w:r>
            <w:r>
              <w:rPr>
                <w:rFonts w:ascii="仿宋_GB2312" w:hAnsi="仿宋_GB2312" w:cs="仿宋_GB2312" w:eastAsia="仿宋_GB2312"/>
                <w:sz w:val="22"/>
              </w:rPr>
              <w:t>15 天安装（预留接口、预埋件）。</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暖通工程</w:t>
            </w:r>
          </w:p>
          <w:p>
            <w:pPr>
              <w:pStyle w:val="null3"/>
              <w:numPr>
                <w:ilvl w:val="1"/>
                <w:numId w:val="1"/>
              </w:numPr>
            </w:pPr>
            <w:r>
              <w:rPr>
                <w:rFonts w:ascii="仿宋_GB2312" w:hAnsi="仿宋_GB2312" w:cs="仿宋_GB2312" w:eastAsia="仿宋_GB2312"/>
                <w:sz w:val="22"/>
              </w:rPr>
              <w:t>通风系统：清洁式（室外空气</w:t>
            </w:r>
            <w:r>
              <w:rPr>
                <w:rFonts w:ascii="仿宋_GB2312" w:hAnsi="仿宋_GB2312" w:cs="仿宋_GB2312" w:eastAsia="仿宋_GB2312"/>
                <w:sz w:val="22"/>
              </w:rPr>
              <w:t>→竖井→防爆波活门→扩散室→滤尘器→风机→室内；排风→排风机→扩散室→防爆波活门→竖井）；滤毒式（室外空气→竖井→防爆波活门→扩散室→滤尘器→过滤吸收器→风机→室内；排风→超压排气活门→洗消间→扩散室→防爆波活门→竖井）；隔绝防护（内循环）。</w:t>
            </w:r>
          </w:p>
          <w:p>
            <w:pPr>
              <w:pStyle w:val="null3"/>
              <w:numPr>
                <w:ilvl w:val="1"/>
                <w:numId w:val="1"/>
              </w:numPr>
            </w:pPr>
            <w:r>
              <w:rPr>
                <w:rFonts w:ascii="仿宋_GB2312" w:hAnsi="仿宋_GB2312" w:cs="仿宋_GB2312" w:eastAsia="仿宋_GB2312"/>
                <w:sz w:val="22"/>
              </w:rPr>
              <w:t>防护措施：风管穿防护墙设密闭盘；滤毒通风时室内超压</w:t>
            </w:r>
            <w:r>
              <w:rPr>
                <w:rFonts w:ascii="仿宋_GB2312" w:hAnsi="仿宋_GB2312" w:cs="仿宋_GB2312" w:eastAsia="仿宋_GB2312"/>
                <w:sz w:val="22"/>
              </w:rPr>
              <w:t>30-50Pa（测压装置）；预埋管与设备匹配（满焊密闭）；战时拆除 / 打开影响通风的防火门，关闭平时风井防护门。</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电气工程</w:t>
            </w:r>
          </w:p>
          <w:p>
            <w:pPr>
              <w:pStyle w:val="null3"/>
              <w:numPr>
                <w:ilvl w:val="1"/>
                <w:numId w:val="1"/>
              </w:numPr>
            </w:pPr>
            <w:r>
              <w:rPr>
                <w:rFonts w:ascii="仿宋_GB2312" w:hAnsi="仿宋_GB2312" w:cs="仿宋_GB2312" w:eastAsia="仿宋_GB2312"/>
                <w:sz w:val="22"/>
              </w:rPr>
              <w:t>负荷分级：一级（应急照明、通信、电站附属设备），二级（风机、水泵、照明），三级（其余）。</w:t>
            </w:r>
          </w:p>
          <w:p>
            <w:pPr>
              <w:pStyle w:val="null3"/>
              <w:numPr>
                <w:ilvl w:val="1"/>
                <w:numId w:val="1"/>
              </w:numPr>
            </w:pPr>
            <w:r>
              <w:rPr>
                <w:rFonts w:ascii="仿宋_GB2312" w:hAnsi="仿宋_GB2312" w:cs="仿宋_GB2312" w:eastAsia="仿宋_GB2312"/>
                <w:sz w:val="22"/>
              </w:rPr>
              <w:t>电源：主电源引市政，备用电源为人防移动电站；通信配电箱设</w:t>
            </w:r>
            <w:r>
              <w:rPr>
                <w:rFonts w:ascii="仿宋_GB2312" w:hAnsi="仿宋_GB2312" w:cs="仿宋_GB2312" w:eastAsia="仿宋_GB2312"/>
                <w:sz w:val="22"/>
              </w:rPr>
              <w:t>EPS，应急照明连续供电≥30min；放射式 + 树干式配电；电机全压启动，风机、水泵手动控制。</w:t>
            </w:r>
          </w:p>
          <w:p>
            <w:pPr>
              <w:pStyle w:val="null3"/>
              <w:numPr>
                <w:ilvl w:val="1"/>
                <w:numId w:val="1"/>
              </w:numPr>
            </w:pPr>
            <w:r>
              <w:rPr>
                <w:rFonts w:ascii="仿宋_GB2312" w:hAnsi="仿宋_GB2312" w:cs="仿宋_GB2312" w:eastAsia="仿宋_GB2312"/>
                <w:sz w:val="22"/>
              </w:rPr>
              <w:t>照明：照度值班房</w:t>
            </w:r>
            <w:r>
              <w:rPr>
                <w:rFonts w:ascii="仿宋_GB2312" w:hAnsi="仿宋_GB2312" w:cs="仿宋_GB2312" w:eastAsia="仿宋_GB2312"/>
                <w:sz w:val="22"/>
              </w:rPr>
              <w:t>150lx、人员掩蔽室 75lx 等；光源用高效节能荧光灯 / 节能灯（电子镇流器，PF≥0.9）；应急照明难燃外壳；疏散照明≥5lx，安全照明≥5% 正常照度，备用照明≥10% 正常照度。</w:t>
            </w:r>
          </w:p>
          <w:p>
            <w:pPr>
              <w:pStyle w:val="null3"/>
              <w:numPr>
                <w:ilvl w:val="1"/>
                <w:numId w:val="1"/>
              </w:numPr>
            </w:pPr>
            <w:r>
              <w:rPr>
                <w:rFonts w:ascii="仿宋_GB2312" w:hAnsi="仿宋_GB2312" w:cs="仿宋_GB2312" w:eastAsia="仿宋_GB2312"/>
                <w:sz w:val="22"/>
              </w:rPr>
              <w:t>线缆：干线用</w:t>
            </w:r>
            <w:r>
              <w:rPr>
                <w:rFonts w:ascii="仿宋_GB2312" w:hAnsi="仿宋_GB2312" w:cs="仿宋_GB2312" w:eastAsia="仿宋_GB2312"/>
                <w:sz w:val="22"/>
              </w:rPr>
              <w:t>WDZN-YJY 电缆，应急照明用 WDZN-BYJ 电线；平时管线不穿人防房间。</w:t>
            </w:r>
          </w:p>
          <w:p>
            <w:pPr>
              <w:pStyle w:val="null3"/>
              <w:numPr>
                <w:ilvl w:val="1"/>
                <w:numId w:val="1"/>
              </w:numPr>
            </w:pPr>
            <w:r>
              <w:rPr>
                <w:rFonts w:ascii="仿宋_GB2312" w:hAnsi="仿宋_GB2312" w:cs="仿宋_GB2312" w:eastAsia="仿宋_GB2312"/>
                <w:sz w:val="22"/>
              </w:rPr>
              <w:t>设备安装：配电箱在清洁区（距地</w:t>
            </w:r>
            <w:r>
              <w:rPr>
                <w:rFonts w:ascii="仿宋_GB2312" w:hAnsi="仿宋_GB2312" w:cs="仿宋_GB2312" w:eastAsia="仿宋_GB2312"/>
                <w:sz w:val="22"/>
              </w:rPr>
              <w:t>1.5m）；通风方式信号箱（配电间、风机房、出入口）；防爆电铃按钮（出入口外侧）；接地 TN-S 系统（≤1Ω），PE 线重复接地（与柱预埋钢板连接）。</w:t>
            </w:r>
          </w:p>
          <w:p>
            <w:pPr>
              <w:pStyle w:val="null3"/>
              <w:spacing w:before="315" w:after="120"/>
              <w:jc w:val="left"/>
              <w:outlineLvl w:val="1"/>
            </w:pPr>
            <w:r>
              <w:rPr>
                <w:rFonts w:ascii="仿宋_GB2312" w:hAnsi="仿宋_GB2312" w:cs="仿宋_GB2312" w:eastAsia="仿宋_GB2312"/>
                <w:sz w:val="32"/>
                <w:b/>
              </w:rPr>
              <w:t>六、项目投资与资金筹措</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投资规模</w:t>
            </w:r>
            <w:r>
              <w:rPr>
                <w:rFonts w:ascii="仿宋_GB2312" w:hAnsi="仿宋_GB2312" w:cs="仿宋_GB2312" w:eastAsia="仿宋_GB2312"/>
                <w:sz w:val="22"/>
              </w:rPr>
              <w:t>：总投资</w:t>
            </w:r>
            <w:r>
              <w:rPr>
                <w:rFonts w:ascii="仿宋_GB2312" w:hAnsi="仿宋_GB2312" w:cs="仿宋_GB2312" w:eastAsia="仿宋_GB2312"/>
                <w:sz w:val="22"/>
              </w:rPr>
              <w:t>15262.25 万元，其中工程费用 12680.29 万元（建筑安装 10180.29 万元、设备购置 2500 万元），工程建设其他费用 1345.86 万元，预备费用 1236.10 万元。</w:t>
            </w:r>
          </w:p>
          <w:p>
            <w:pPr>
              <w:pStyle w:val="null3"/>
              <w:ind w:left="285"/>
            </w:pPr>
            <w:r>
              <w:rPr>
                <w:rFonts w:ascii="仿宋_GB2312" w:hAnsi="仿宋_GB2312" w:cs="仿宋_GB2312" w:eastAsia="仿宋_GB2312"/>
                <w:sz w:val="22"/>
              </w:rPr>
              <w:t>2.</w:t>
            </w:r>
            <w:r>
              <w:rPr>
                <w:rFonts w:ascii="仿宋_GB2312" w:hAnsi="仿宋_GB2312" w:cs="仿宋_GB2312" w:eastAsia="仿宋_GB2312"/>
                <w:sz w:val="22"/>
                <w:b/>
              </w:rPr>
              <w:t>资金筹措</w:t>
            </w:r>
            <w:r>
              <w:rPr>
                <w:rFonts w:ascii="仿宋_GB2312" w:hAnsi="仿宋_GB2312" w:cs="仿宋_GB2312" w:eastAsia="仿宋_GB2312"/>
                <w:sz w:val="22"/>
              </w:rPr>
              <w:t>：多渠道筹措。</w:t>
            </w:r>
          </w:p>
          <w:p>
            <w:pPr>
              <w:pStyle w:val="null3"/>
              <w:spacing w:before="315" w:after="120"/>
              <w:jc w:val="left"/>
              <w:outlineLvl w:val="1"/>
            </w:pPr>
            <w:r>
              <w:rPr>
                <w:rFonts w:ascii="仿宋_GB2312" w:hAnsi="仿宋_GB2312" w:cs="仿宋_GB2312" w:eastAsia="仿宋_GB2312"/>
                <w:sz w:val="32"/>
                <w:b/>
              </w:rPr>
              <w:t>七、项目管理与实施</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建设管理方案</w:t>
            </w:r>
          </w:p>
          <w:p>
            <w:pPr>
              <w:pStyle w:val="null3"/>
              <w:numPr>
                <w:ilvl w:val="1"/>
                <w:numId w:val="1"/>
              </w:numPr>
            </w:pPr>
            <w:r>
              <w:rPr>
                <w:rFonts w:ascii="仿宋_GB2312" w:hAnsi="仿宋_GB2312" w:cs="仿宋_GB2312" w:eastAsia="仿宋_GB2312"/>
                <w:sz w:val="22"/>
              </w:rPr>
              <w:t>项目管理：实行项目法人责任制，负责项目筹划、资金落实、质量控制、验收等；加强资金管理（专款专用）、施工管理（质量、安全、进度）。</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运营方案</w:t>
            </w:r>
          </w:p>
          <w:p>
            <w:pPr>
              <w:pStyle w:val="null3"/>
              <w:numPr>
                <w:ilvl w:val="1"/>
                <w:numId w:val="1"/>
              </w:numPr>
            </w:pPr>
            <w:r>
              <w:rPr>
                <w:rFonts w:ascii="仿宋_GB2312" w:hAnsi="仿宋_GB2312" w:cs="仿宋_GB2312" w:eastAsia="仿宋_GB2312"/>
                <w:sz w:val="22"/>
              </w:rPr>
              <w:t>运营模式：铜川市印台区中医医院运营。</w:t>
            </w:r>
          </w:p>
          <w:p>
            <w:pPr>
              <w:pStyle w:val="null3"/>
              <w:numPr>
                <w:ilvl w:val="1"/>
                <w:numId w:val="1"/>
              </w:numPr>
            </w:pPr>
            <w:r>
              <w:rPr>
                <w:rFonts w:ascii="仿宋_GB2312" w:hAnsi="仿宋_GB2312" w:cs="仿宋_GB2312" w:eastAsia="仿宋_GB2312"/>
                <w:sz w:val="22"/>
              </w:rPr>
              <w:t>组织方案：设专人负责协作配合，落实前期工作、资金、招投标、质量进度控制、验收等；落实项目法人制、招投标制、监理制、合同管理制。</w:t>
            </w:r>
          </w:p>
          <w:p>
            <w:pPr>
              <w:pStyle w:val="null3"/>
              <w:numPr>
                <w:ilvl w:val="1"/>
                <w:numId w:val="1"/>
              </w:numPr>
            </w:pPr>
            <w:r>
              <w:rPr>
                <w:rFonts w:ascii="仿宋_GB2312" w:hAnsi="仿宋_GB2312" w:cs="仿宋_GB2312" w:eastAsia="仿宋_GB2312"/>
                <w:sz w:val="22"/>
              </w:rPr>
              <w:t>安全保障：劳动安全卫生（机械、坠落、电气、起重、物体打击、坍塌等风险防范）；事故处理与应急（火灾、人身伤害等抢救措施）；消防安全（消防车道、管网、灭火器配置等）；停电（水）应急（应急照明、故障排查）。</w:t>
            </w:r>
          </w:p>
          <w:p>
            <w:pPr>
              <w:pStyle w:val="null3"/>
              <w:spacing w:before="315" w:after="120"/>
              <w:jc w:val="left"/>
              <w:outlineLvl w:val="1"/>
            </w:pPr>
            <w:r>
              <w:rPr>
                <w:rFonts w:ascii="仿宋_GB2312" w:hAnsi="仿宋_GB2312" w:cs="仿宋_GB2312" w:eastAsia="仿宋_GB2312"/>
                <w:sz w:val="32"/>
                <w:b/>
              </w:rPr>
              <w:t>八、风险管控</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风险识别</w:t>
            </w:r>
            <w:r>
              <w:rPr>
                <w:rFonts w:ascii="仿宋_GB2312" w:hAnsi="仿宋_GB2312" w:cs="仿宋_GB2312" w:eastAsia="仿宋_GB2312"/>
                <w:sz w:val="22"/>
              </w:rPr>
              <w:t>：包括合法性（立项审批、政策）、合理性（噪声、大气、生态）、可行性（工程方案、建设时机、资金）、可控性（治安、舆论）等风险。</w:t>
            </w:r>
          </w:p>
          <w:p>
            <w:pPr>
              <w:pStyle w:val="null3"/>
              <w:ind w:left="285"/>
            </w:pPr>
            <w:r>
              <w:rPr>
                <w:rFonts w:ascii="仿宋_GB2312" w:hAnsi="仿宋_GB2312" w:cs="仿宋_GB2312" w:eastAsia="仿宋_GB2312"/>
                <w:sz w:val="22"/>
              </w:rPr>
              <w:t>2.</w:t>
            </w:r>
            <w:r>
              <w:rPr>
                <w:rFonts w:ascii="仿宋_GB2312" w:hAnsi="仿宋_GB2312" w:cs="仿宋_GB2312" w:eastAsia="仿宋_GB2312"/>
                <w:sz w:val="22"/>
                <w:b/>
              </w:rPr>
              <w:t>风险防范与化解</w:t>
            </w:r>
          </w:p>
          <w:p>
            <w:pPr>
              <w:pStyle w:val="null3"/>
              <w:numPr>
                <w:ilvl w:val="1"/>
                <w:numId w:val="1"/>
              </w:numPr>
            </w:pPr>
            <w:r>
              <w:rPr>
                <w:rFonts w:ascii="仿宋_GB2312" w:hAnsi="仿宋_GB2312" w:cs="仿宋_GB2312" w:eastAsia="仿宋_GB2312"/>
                <w:sz w:val="22"/>
              </w:rPr>
              <w:t>合法性：落实审批手续，公开透明，符合规划。</w:t>
            </w:r>
          </w:p>
          <w:p>
            <w:pPr>
              <w:pStyle w:val="null3"/>
              <w:numPr>
                <w:ilvl w:val="1"/>
                <w:numId w:val="1"/>
              </w:numPr>
            </w:pPr>
            <w:r>
              <w:rPr>
                <w:rFonts w:ascii="仿宋_GB2312" w:hAnsi="仿宋_GB2312" w:cs="仿宋_GB2312" w:eastAsia="仿宋_GB2312"/>
                <w:sz w:val="22"/>
              </w:rPr>
              <w:t>合理性：施工期降噪、降尘，运营期污染物处理。</w:t>
            </w:r>
          </w:p>
          <w:p>
            <w:pPr>
              <w:pStyle w:val="null3"/>
              <w:numPr>
                <w:ilvl w:val="1"/>
                <w:numId w:val="1"/>
              </w:numPr>
            </w:pPr>
            <w:r>
              <w:rPr>
                <w:rFonts w:ascii="仿宋_GB2312" w:hAnsi="仿宋_GB2312" w:cs="仿宋_GB2312" w:eastAsia="仿宋_GB2312"/>
                <w:sz w:val="22"/>
              </w:rPr>
              <w:t>可行性：优选施工单位，确保资金到位，优化设计。</w:t>
            </w:r>
          </w:p>
          <w:p>
            <w:pPr>
              <w:pStyle w:val="null3"/>
              <w:numPr>
                <w:ilvl w:val="1"/>
                <w:numId w:val="1"/>
              </w:numPr>
            </w:pPr>
            <w:r>
              <w:rPr>
                <w:rFonts w:ascii="仿宋_GB2312" w:hAnsi="仿宋_GB2312" w:cs="仿宋_GB2312" w:eastAsia="仿宋_GB2312"/>
                <w:sz w:val="22"/>
              </w:rPr>
              <w:t>可控性：加强人员管理，正面舆论引导，建立应急机制。</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风险监测与应对</w:t>
            </w:r>
            <w:r>
              <w:rPr>
                <w:rFonts w:ascii="仿宋_GB2312" w:hAnsi="仿宋_GB2312" w:cs="仿宋_GB2312" w:eastAsia="仿宋_GB2312"/>
                <w:sz w:val="22"/>
              </w:rPr>
              <w:t>：建立风险管理机制，加强监测，及时处理隐患；依靠基层政府，畅通沟通渠道。</w:t>
            </w:r>
          </w:p>
          <w:p>
            <w:pPr>
              <w:pStyle w:val="null3"/>
              <w:spacing w:before="315" w:after="120"/>
              <w:jc w:val="left"/>
              <w:outlineLvl w:val="1"/>
            </w:pPr>
            <w:r>
              <w:rPr>
                <w:rFonts w:ascii="仿宋_GB2312" w:hAnsi="仿宋_GB2312" w:cs="仿宋_GB2312" w:eastAsia="仿宋_GB2312"/>
                <w:sz w:val="32"/>
                <w:b/>
              </w:rPr>
              <w:t>九、设计成果要求</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b/>
              </w:rPr>
              <w:t>设计文件组成</w:t>
            </w:r>
            <w:r>
              <w:rPr>
                <w:rFonts w:ascii="仿宋_GB2312" w:hAnsi="仿宋_GB2312" w:cs="仿宋_GB2312" w:eastAsia="仿宋_GB2312"/>
                <w:sz w:val="22"/>
              </w:rPr>
              <w:t>：包括方案设计、初步设计、施工图设计（含建筑、结构、给排水、暖通、电气、信息化、装配式、海绵城市、绿色建筑、人防等专业图纸）。</w:t>
            </w:r>
          </w:p>
          <w:p>
            <w:pPr>
              <w:pStyle w:val="null3"/>
              <w:ind w:left="285"/>
            </w:pPr>
            <w:r>
              <w:rPr>
                <w:rFonts w:ascii="仿宋_GB2312" w:hAnsi="仿宋_GB2312" w:cs="仿宋_GB2312" w:eastAsia="仿宋_GB2312"/>
                <w:sz w:val="22"/>
              </w:rPr>
              <w:t>2.</w:t>
            </w:r>
            <w:r>
              <w:rPr>
                <w:rFonts w:ascii="仿宋_GB2312" w:hAnsi="仿宋_GB2312" w:cs="仿宋_GB2312" w:eastAsia="仿宋_GB2312"/>
                <w:sz w:val="22"/>
                <w:b/>
              </w:rPr>
              <w:t>图纸要求</w:t>
            </w:r>
            <w:r>
              <w:rPr>
                <w:rFonts w:ascii="仿宋_GB2312" w:hAnsi="仿宋_GB2312" w:cs="仿宋_GB2312" w:eastAsia="仿宋_GB2312"/>
                <w:sz w:val="22"/>
              </w:rPr>
              <w:t>：符合国家制图标准，图纸完整、准确、清晰；包含总平面图、各层平面图、剖面图、立面图、节点详图、设备布置图、系统图等。</w:t>
            </w:r>
          </w:p>
          <w:p>
            <w:pPr>
              <w:pStyle w:val="null3"/>
              <w:ind w:left="285"/>
            </w:pPr>
            <w:r>
              <w:rPr>
                <w:rFonts w:ascii="仿宋_GB2312" w:hAnsi="仿宋_GB2312" w:cs="仿宋_GB2312" w:eastAsia="仿宋_GB2312"/>
                <w:sz w:val="22"/>
              </w:rPr>
              <w:t>3.</w:t>
            </w:r>
            <w:r>
              <w:rPr>
                <w:rFonts w:ascii="仿宋_GB2312" w:hAnsi="仿宋_GB2312" w:cs="仿宋_GB2312" w:eastAsia="仿宋_GB2312"/>
                <w:sz w:val="22"/>
                <w:b/>
              </w:rPr>
              <w:t>其他成果</w:t>
            </w:r>
            <w:r>
              <w:rPr>
                <w:rFonts w:ascii="仿宋_GB2312" w:hAnsi="仿宋_GB2312" w:cs="仿宋_GB2312" w:eastAsia="仿宋_GB2312"/>
                <w:sz w:val="22"/>
              </w:rPr>
              <w:t>：设计说明（含各专业设计依据、参数、措施）、投资估算、节能计算书、绿色建筑评价报告、装配式建筑装配率计算报告、海绵城市设计报告等。</w:t>
            </w:r>
          </w:p>
          <w:p>
            <w:pPr>
              <w:pStyle w:val="null3"/>
              <w:spacing w:before="315" w:after="120"/>
              <w:jc w:val="left"/>
              <w:outlineLvl w:val="1"/>
            </w:pPr>
            <w:r>
              <w:rPr>
                <w:rFonts w:ascii="仿宋_GB2312" w:hAnsi="仿宋_GB2312" w:cs="仿宋_GB2312" w:eastAsia="仿宋_GB2312"/>
                <w:sz w:val="32"/>
                <w:b/>
              </w:rPr>
              <w:t>十、其他要求</w:t>
            </w:r>
          </w:p>
          <w:p>
            <w:pPr>
              <w:pStyle w:val="null3"/>
              <w:ind w:left="285"/>
            </w:pPr>
            <w:r>
              <w:rPr>
                <w:rFonts w:ascii="仿宋_GB2312" w:hAnsi="仿宋_GB2312" w:cs="仿宋_GB2312" w:eastAsia="仿宋_GB2312"/>
                <w:sz w:val="22"/>
              </w:rPr>
              <w:t>1.</w:t>
            </w:r>
            <w:r>
              <w:rPr>
                <w:rFonts w:ascii="仿宋_GB2312" w:hAnsi="仿宋_GB2312" w:cs="仿宋_GB2312" w:eastAsia="仿宋_GB2312"/>
                <w:sz w:val="22"/>
              </w:rPr>
              <w:t>设计需充分考虑中医药特色，在功能布局、建筑风格、文化展示等方面体现中医元素。</w:t>
            </w:r>
          </w:p>
          <w:p>
            <w:pPr>
              <w:pStyle w:val="null3"/>
              <w:ind w:left="285"/>
            </w:pPr>
            <w:r>
              <w:rPr>
                <w:rFonts w:ascii="仿宋_GB2312" w:hAnsi="仿宋_GB2312" w:cs="仿宋_GB2312" w:eastAsia="仿宋_GB2312"/>
                <w:sz w:val="22"/>
              </w:rPr>
              <w:t>2.</w:t>
            </w:r>
            <w:r>
              <w:rPr>
                <w:rFonts w:ascii="仿宋_GB2312" w:hAnsi="仿宋_GB2312" w:cs="仿宋_GB2312" w:eastAsia="仿宋_GB2312"/>
                <w:sz w:val="22"/>
              </w:rPr>
              <w:t>注重与现有医院的衔接，确保项目建成后能快速融入区域医疗体系。</w:t>
            </w:r>
          </w:p>
          <w:p>
            <w:pPr>
              <w:pStyle w:val="null3"/>
              <w:ind w:left="285"/>
            </w:pPr>
            <w:r>
              <w:rPr>
                <w:rFonts w:ascii="仿宋_GB2312" w:hAnsi="仿宋_GB2312" w:cs="仿宋_GB2312" w:eastAsia="仿宋_GB2312"/>
                <w:sz w:val="22"/>
              </w:rPr>
              <w:t>3.</w:t>
            </w:r>
            <w:r>
              <w:rPr>
                <w:rFonts w:ascii="仿宋_GB2312" w:hAnsi="仿宋_GB2312" w:cs="仿宋_GB2312" w:eastAsia="仿宋_GB2312"/>
                <w:sz w:val="22"/>
              </w:rPr>
              <w:t>设计过程中需与建设单位保持密切沟通，及时反馈设计进展，根据意见优化调整。</w:t>
            </w:r>
          </w:p>
          <w:p>
            <w:pPr>
              <w:pStyle w:val="null3"/>
              <w:ind w:left="285"/>
            </w:pPr>
            <w:r>
              <w:rPr>
                <w:rFonts w:ascii="仿宋_GB2312" w:hAnsi="仿宋_GB2312" w:cs="仿宋_GB2312" w:eastAsia="仿宋_GB2312"/>
                <w:sz w:val="22"/>
              </w:rPr>
              <w:t>4.</w:t>
            </w:r>
            <w:r>
              <w:rPr>
                <w:rFonts w:ascii="仿宋_GB2312" w:hAnsi="仿宋_GB2312" w:cs="仿宋_GB2312" w:eastAsia="仿宋_GB2312"/>
                <w:sz w:val="22"/>
              </w:rPr>
              <w:t>严格遵守国家及地方相关法律法规、规范标准，确保设计成果合法、合规、可行。</w:t>
            </w:r>
          </w:p>
          <w:p>
            <w:pPr>
              <w:pStyle w:val="null3"/>
              <w:ind w:left="285"/>
            </w:pPr>
            <w:r>
              <w:rPr>
                <w:rFonts w:ascii="仿宋_GB2312" w:hAnsi="仿宋_GB2312" w:cs="仿宋_GB2312" w:eastAsia="仿宋_GB2312"/>
                <w:sz w:val="22"/>
              </w:rPr>
              <w:t>5.</w:t>
            </w:r>
            <w:r>
              <w:rPr>
                <w:rFonts w:ascii="仿宋_GB2312" w:hAnsi="仿宋_GB2312" w:cs="仿宋_GB2312" w:eastAsia="仿宋_GB2312"/>
                <w:sz w:val="22"/>
              </w:rPr>
              <w:t>考虑项目未来发展需求，预留一定的扩展空间（如医疗设备升级、科室增设等）。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符合国家和行业制定的相关的标准和规范。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合同签订生效，乙方提交合规发票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乙方完成方案设计提交甲方审核通过</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乙方完成初步设计 / 施工图设计，且通过第三方审查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设计成果全部交付，项目整体验收合格（或设计服务全部完成）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提供经审计的2023年或2024年财务报告，包括 “四表一 注”（即资产负债表、利润表、现金流量表、所有者权益变动表（ 附注）及财务情况说明书，成立时间至提交响应文件截止时间不足一年的可提供成立后任意时段的资产负债表或在开标日期前六个月内其开户银行出具的资信证明 ，以上两种形式的资料提供任何一种即可（分支机构如无法提供财务审计报告 ，须出具包含分支机构的财务数据的总公司财务审计报告）；事业单位零余额账户提供相应证明；供应商需在项目电子化交易系统中按要求上传相应证明文件并进行电子签章。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2025年1月至今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2025年1月至今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供应商须出具参加本次政府采购活动前三年内在经营活动中没有重大违法记录的书面声明；供应商需在项目电子化交易系统中按要求上传相应证明文件并进行电子签章。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法人身份证明或法人授权书</w:t>
            </w:r>
          </w:p>
        </w:tc>
        <w:tc>
          <w:tcPr>
            <w:tcW w:type="dxa" w:w="3322"/>
          </w:tcPr>
          <w:p>
            <w:pPr>
              <w:pStyle w:val="null3"/>
            </w:pPr>
            <w:r>
              <w:rPr>
                <w:rFonts w:ascii="仿宋_GB2312" w:hAnsi="仿宋_GB2312" w:cs="仿宋_GB2312" w:eastAsia="仿宋_GB2312"/>
              </w:rPr>
              <w:t>法定代表人参加投标的提供法定代表人身份证明及身份证 ，委托代理人参加投标的提供授权委托书及委托代理人身份证； 自然人只需提供身份证；备注：分支机构由分支机构负责人授权即可；供应商需在项目电子化交易系统中按要求上传相应证明文件并进行电子签章。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须具备建筑行业（建筑工程）甲级及以上设计资质；供应商需在项目电子化交易系统中按要求上传相应证明文件并进行电子签章。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供应商拟派设计负责人须具有一级注册建筑师执业资格，且具备高级工程师及以上职称在本单位注册。供应商需在项目电子化交易系统中按要求上传相应证明文件并进行电子签章。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响应文件中指定的页面落款处加盖公章或由法定代表人或授权人签名（或盖章），其余页面逐页盖公章，否则将作为无效响应文件处理。招标文件凡是要求法定代表人签名或盖章之处，非法人单位的负责人参照执行。</w:t>
            </w:r>
          </w:p>
        </w:tc>
        <w:tc>
          <w:tcPr>
            <w:tcW w:type="dxa" w:w="1661"/>
          </w:tcPr>
          <w:p>
            <w:pPr>
              <w:pStyle w:val="null3"/>
            </w:pPr>
            <w:r>
              <w:rPr>
                <w:rFonts w:ascii="仿宋_GB2312" w:hAnsi="仿宋_GB2312" w:cs="仿宋_GB2312" w:eastAsia="仿宋_GB2312"/>
              </w:rPr>
              <w:t>法人证明书.docx 服务内容及服务邀请应答表 中小企业声明函 商务应答表 供应商业绩一览表.docx 供应商应提交的相关资格证明材料 报价表 响应文件封面 法人授权书.docx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响应文件所有报价未超过采购限额</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自首次递交响应文件之日起90日历天</w:t>
            </w:r>
          </w:p>
        </w:tc>
        <w:tc>
          <w:tcPr>
            <w:tcW w:type="dxa" w:w="1661"/>
          </w:tcPr>
          <w:p>
            <w:pPr>
              <w:pStyle w:val="null3"/>
            </w:pPr>
            <w:r>
              <w:rPr>
                <w:rFonts w:ascii="仿宋_GB2312" w:hAnsi="仿宋_GB2312" w:cs="仿宋_GB2312" w:eastAsia="仿宋_GB2312"/>
              </w:rPr>
              <w:t>法人授权书.docx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B、供应商未经过正常渠道领取招标文件，或供应商名称与领取招标文件时登记的供应商名称不符的； C、无投标有效期或有效期达不到招标文件要求的；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J、投标报价与市场价格偏离较大、低于成本、形成不正当竞争的； K、报价子目出现漏项或报价与要求不符的； L、供应商响应的采购范围及采购内容与招标文件要求出现重大负偏差的； M、实质性内容不满足、未完全未响应招标要求或擅自改动工程量清单的； N、供应商有串通参与投标、行贿等违法行为的；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法人证明书.docx 服务内容及服务邀请应答表 中小企业声明函 商务应答表 供应商业绩一览表.docx 供应商应提交的相关资格证明材料 报价表 响应文件封面 法人授权书.docx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1.设计方案：提供完善的设计服务方案 。方案完整、可操作性强、细节考虑到位，计20分；服务方案基本完整，有相对的可操作性，描述基本满足需求的计12分；描述符合要求，内容不详尽或不适用本项目的计5分；未提供本项不计分。 2. 质量保证措施：具有切实可行的质量保障体系措施，体系完整，标准严格，措施有力，针对性强，能保证设计成果达到质量要求。根据措施描述完整、可操作性强、细节描述详细优越计10分；有相对的操作性描述基本满足需求的计5分；相对比内容不详尽或不适用本项目的计1分；未提供本项不计分。 3.进度保证措施：项目实施进度计划合理，可操作性强，有对突发事件的应急方 案及措施，在保证设计质量的前提下按期完成所有设计内容。根据措施描述完整、可操作性强、细节描述详细优越计10分；有相对的操作性描述基本满足需求的计5分；相对比内容不详尽或不适用本项目的计1分；未提供本项不计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根据供应商拟投入本项目团队人员（附有完整的设计人员配置表、相应证书及在本单位 缴纳社保的证明材料）的配置情况进行评分： 人员数量充沛专业配备齐全，能完全满足 本项目使用需求得12分； 人员专业配备相对齐全，能基本满足本项目使用需求得8 分； 人员专业配备不齐全，不能满足本项目使用需求得4分；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预期的设计及成果文件</w:t>
            </w:r>
          </w:p>
        </w:tc>
        <w:tc>
          <w:tcPr>
            <w:tcW w:type="dxa" w:w="2492"/>
          </w:tcPr>
          <w:p>
            <w:pPr>
              <w:pStyle w:val="null3"/>
            </w:pPr>
            <w:r>
              <w:rPr>
                <w:rFonts w:ascii="仿宋_GB2312" w:hAnsi="仿宋_GB2312" w:cs="仿宋_GB2312" w:eastAsia="仿宋_GB2312"/>
              </w:rPr>
              <w:t>提供预期的设计、成果文件清单、图纸等，内容全面可行，符合项目需求得10分，基本符合项目需求得8分，一般得4分，未提供本项不计分。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后续服务的安排及保证措施</w:t>
            </w:r>
          </w:p>
        </w:tc>
        <w:tc>
          <w:tcPr>
            <w:tcW w:type="dxa" w:w="2492"/>
          </w:tcPr>
          <w:p>
            <w:pPr>
              <w:pStyle w:val="null3"/>
            </w:pPr>
            <w:r>
              <w:rPr>
                <w:rFonts w:ascii="仿宋_GB2312" w:hAnsi="仿宋_GB2312" w:cs="仿宋_GB2312" w:eastAsia="仿宋_GB2312"/>
              </w:rPr>
              <w:t>后续服务的安排与承诺针对性强、合理可行的计10分； 后续服务安排较合理、保证措施较为得当的计8分。 后续服务安排、保证措施不详尽或不适用本项目的计4分， 未提供本项不计分。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安全管理及保密措施方 案</w:t>
            </w:r>
          </w:p>
        </w:tc>
        <w:tc>
          <w:tcPr>
            <w:tcW w:type="dxa" w:w="2492"/>
          </w:tcPr>
          <w:p>
            <w:pPr>
              <w:pStyle w:val="null3"/>
            </w:pPr>
            <w:r>
              <w:rPr>
                <w:rFonts w:ascii="仿宋_GB2312" w:hAnsi="仿宋_GB2312" w:cs="仿宋_GB2312" w:eastAsia="仿宋_GB2312"/>
              </w:rPr>
              <w:t>根据供应商提供的安全管理及保密措施方案进行评审： 安全管理及保密措施方案科学合 理、严谨，满足项目要求得5分； 方案有一定的可行性，严谨性稍有欠缺，基本满足项目要求得3分； 安全管理及保密措施方案基本可行，缺乏严谨性得1分； 未提供不 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针对本项目提出合理化建议，科学专业、切实可行，符合项目需求得4分； 基本符合项目需求得2分，未提供本项不计分。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月1日至投标截止之日(时问以合同或中标通知书为依据)，投标人承担过类似工程的设计项目，每提供一个类似工程业绩得3分，本项最高得9分。注:业绩以合同或中标通知书为依据，每个项目需提供合同扫件或中标通知书(扫猫件并加盖投标人公章，合同扫描件需包含：合同协议书，双方盖章页，合同签订日期等。缺一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 ×价格分值【注：满足招标文件 要求且投标价格最低的投标报价为评标基准价。】最低报价不是中标的唯一依据。因落实政府采购政策进行价格调整的，以调整后的价格计算评标基准价和投标报价。 计算分数时四舍五入取小数点后两位。 注：（1）根据《政府采购促进中小企业发展管理办法》的通知--财库〔2020〕46号的相关规定，对小型和微型企业的价格给予10%的扣除，用扣除后的价格参与评审。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 （3）《关于进一步加大政府采购支持中小企业力度的通知》（财库〔2022〕19号）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lvl w:ilvl="1">
      <w:start w:val="1"/>
      <w:numFmt w:val="bullet"/>
      <w:lvlText w:val=""/>
      <w:lvlJc w:val="left"/>
      <w:pPr>
        <w:ind w:left="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