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版本号：SYTH-ZFCG-2025-06420251224001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陈炉镇基层安全保障能力提升工程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SYTH-ZFCG-2025-064</w:t>
      </w:r>
      <w:r>
        <w:br/>
      </w:r>
      <w:r>
        <w:br/>
      </w:r>
      <w:r>
        <w:br/>
      </w:r>
    </w:p>
    <w:p>
      <w:pPr>
        <w:pStyle w:val="null3"/>
        <w:jc w:val="center"/>
        <w:outlineLvl w:val="2"/>
      </w:pPr>
      <w:r>
        <w:rPr>
          <w:rFonts w:ascii="仿宋_GB2312" w:hAnsi="仿宋_GB2312" w:cs="仿宋_GB2312" w:eastAsia="仿宋_GB2312"/>
          <w:sz w:val="28"/>
          <w:b/>
        </w:rPr>
        <w:t>铜川市印台区陈炉镇人民政府</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铜川市印台区陈炉镇人民政府</w:t>
      </w:r>
      <w:r>
        <w:rPr>
          <w:rFonts w:ascii="仿宋_GB2312" w:hAnsi="仿宋_GB2312" w:cs="仿宋_GB2312" w:eastAsia="仿宋_GB2312"/>
        </w:rPr>
        <w:t>委托，拟对</w:t>
      </w:r>
      <w:r>
        <w:rPr>
          <w:rFonts w:ascii="仿宋_GB2312" w:hAnsi="仿宋_GB2312" w:cs="仿宋_GB2312" w:eastAsia="仿宋_GB2312"/>
        </w:rPr>
        <w:t>陈炉镇基层安全保障能力提升工程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陈炉镇基层安全保障能力提升工程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采购太阳能系统、3.5M立杆、物联网卡、云回看、监控AI能力（人脸识别）、辅材等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投标单位，不得参加本项目中同一合同项下的政府采购活动：单位负责人为同一人或存在直接控股、管理关系的不同投标单位，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提供原件扫描件）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pPr>
      <w:r>
        <w:rPr>
          <w:rFonts w:ascii="仿宋_GB2312" w:hAnsi="仿宋_GB2312" w:cs="仿宋_GB2312" w:eastAsia="仿宋_GB2312"/>
        </w:rPr>
        <w:t>10、备注：1、以上资格要求均为必备资格，缺少其中任何一项，其响应文件视为无效文件。法定代表人证明书、法定代表人授权委托书应按采购文件给定的格式填写。 2、分支机构参与投标时，投标文件中应附法人企业出具的授权书， 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铜川市印台区陈炉镇人民政府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铜川市印台区陈炉镇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铜川市印台区陈炉镇人民政府经办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15391562216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铜川市印台区陈炉镇人民政府</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铜川市印台区陈炉镇人民政府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铜川市印台区陈炉镇人民政府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采购太阳能系统、3.5M立杆、物联网卡、云回看、监控AI能力（人脸识别）、辅材等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太阳能系统</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158,240.00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3.5M立杆</w:t>
            </w:r>
          </w:p>
        </w:tc>
        <w:tc>
          <w:tcPr>
            <w:tcW w:type="dxa" w:w="831"/>
          </w:tcPr>
          <w:p>
            <w:pPr>
              <w:pStyle w:val="null3"/>
              <w:jc w:val="right"/>
            </w:pPr>
            <w:r>
              <w:rPr>
                <w:rFonts w:ascii="仿宋_GB2312" w:hAnsi="仿宋_GB2312" w:cs="仿宋_GB2312" w:eastAsia="仿宋_GB2312"/>
              </w:rPr>
              <w:t>72.00</w:t>
            </w:r>
          </w:p>
        </w:tc>
        <w:tc>
          <w:tcPr>
            <w:tcW w:type="dxa" w:w="831"/>
          </w:tcPr>
          <w:p>
            <w:pPr>
              <w:pStyle w:val="null3"/>
              <w:jc w:val="right"/>
            </w:pPr>
            <w:r>
              <w:rPr>
                <w:rFonts w:ascii="仿宋_GB2312" w:hAnsi="仿宋_GB2312" w:cs="仿宋_GB2312" w:eastAsia="仿宋_GB2312"/>
              </w:rPr>
              <w:t>33,120.00</w:t>
            </w:r>
          </w:p>
        </w:tc>
        <w:tc>
          <w:tcPr>
            <w:tcW w:type="dxa" w:w="831"/>
          </w:tcPr>
          <w:p>
            <w:pPr>
              <w:pStyle w:val="null3"/>
            </w:pPr>
            <w:r>
              <w:rPr>
                <w:rFonts w:ascii="仿宋_GB2312" w:hAnsi="仿宋_GB2312" w:cs="仿宋_GB2312" w:eastAsia="仿宋_GB2312"/>
              </w:rPr>
              <w:t>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物联网卡</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132,480.00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云回看</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19,872.00</w:t>
            </w:r>
          </w:p>
        </w:tc>
        <w:tc>
          <w:tcPr>
            <w:tcW w:type="dxa" w:w="831"/>
          </w:tcPr>
          <w:p>
            <w:pPr>
              <w:pStyle w:val="null3"/>
            </w:pPr>
            <w:r>
              <w:rPr>
                <w:rFonts w:ascii="仿宋_GB2312" w:hAnsi="仿宋_GB2312" w:cs="仿宋_GB2312" w:eastAsia="仿宋_GB2312"/>
              </w:rPr>
              <w:t>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监控AI能力（人脸识别）</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19,728.00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标的名称：太阳能系统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像素:300~400万</w:t>
            </w:r>
            <w:r>
              <w:br/>
            </w:r>
            <w:r>
              <w:rPr>
                <w:rFonts w:ascii="仿宋_GB2312" w:hAnsi="仿宋_GB2312" w:cs="仿宋_GB2312" w:eastAsia="仿宋_GB2312"/>
              </w:rPr>
              <w:t xml:space="preserve"> Sens0r:1/2.8” CMOS Sensor，彩色: 0.1 Lux， 黑/白: 0.01 Lux</w:t>
            </w:r>
            <w:r>
              <w:br/>
            </w:r>
            <w:r>
              <w:rPr>
                <w:rFonts w:ascii="仿宋_GB2312" w:hAnsi="仿宋_GB2312" w:cs="仿宋_GB2312" w:eastAsia="仿宋_GB2312"/>
              </w:rPr>
              <w:t xml:space="preserve"> 4G频段:全网通</w:t>
            </w:r>
            <w:r>
              <w:br/>
            </w:r>
            <w:r>
              <w:rPr>
                <w:rFonts w:ascii="仿宋_GB2312" w:hAnsi="仿宋_GB2312" w:cs="仿宋_GB2312" w:eastAsia="仿宋_GB2312"/>
              </w:rPr>
              <w:t xml:space="preserve"> 日夜转换模式：IR-CUT 红外滤片式 支持 红外/全彩/智能 三种模式</w:t>
            </w:r>
            <w:r>
              <w:br/>
            </w:r>
            <w:r>
              <w:rPr>
                <w:rFonts w:ascii="仿宋_GB2312" w:hAnsi="仿宋_GB2312" w:cs="仿宋_GB2312" w:eastAsia="仿宋_GB2312"/>
              </w:rPr>
              <w:t xml:space="preserve"> 带120W+120AH太阳能板</w:t>
            </w:r>
            <w:r>
              <w:br/>
            </w:r>
            <w:r>
              <w:rPr>
                <w:rFonts w:ascii="仿宋_GB2312" w:hAnsi="仿宋_GB2312" w:cs="仿宋_GB2312" w:eastAsia="仿宋_GB2312"/>
              </w:rPr>
              <w:t xml:space="preserve"> 防雷等级：'TVS 4000V 防雷、防浪涌、防突波;Standard IEC61000-4-5</w:t>
            </w:r>
            <w:r>
              <w:br/>
            </w:r>
            <w:r>
              <w:rPr>
                <w:rFonts w:ascii="仿宋_GB2312" w:hAnsi="仿宋_GB2312" w:cs="仿宋_GB2312" w:eastAsia="仿宋_GB2312"/>
              </w:rPr>
              <w:t xml:space="preserve"> SD卡·支持最大128G</w:t>
            </w:r>
            <w:r>
              <w:br/>
            </w:r>
            <w:r>
              <w:rPr>
                <w:rFonts w:ascii="仿宋_GB2312" w:hAnsi="仿宋_GB2312" w:cs="仿宋_GB2312" w:eastAsia="仿宋_GB2312"/>
              </w:rPr>
              <w:t xml:space="preserve"> 支持360度云台工作</w:t>
            </w:r>
            <w:r>
              <w:br/>
            </w:r>
            <w:r>
              <w:rPr>
                <w:rFonts w:ascii="仿宋_GB2312" w:hAnsi="仿宋_GB2312" w:cs="仿宋_GB2312" w:eastAsia="仿宋_GB2312"/>
              </w:rPr>
              <w:t xml:space="preserve"> 重量：10~14kg</w:t>
            </w:r>
            <w:r>
              <w:br/>
            </w:r>
            <w:r>
              <w:rPr>
                <w:rFonts w:ascii="仿宋_GB2312" w:hAnsi="仿宋_GB2312" w:cs="仿宋_GB2312" w:eastAsia="仿宋_GB2312"/>
              </w:rPr>
              <w:t xml:space="preserve"> 包装尺寸：815×200×435mm~820×200×440mm</w:t>
            </w:r>
            <w:r>
              <w:br/>
            </w:r>
            <w:r>
              <w:rPr>
                <w:rFonts w:ascii="仿宋_GB2312" w:hAnsi="仿宋_GB2312" w:cs="仿宋_GB2312" w:eastAsia="仿宋_GB2312"/>
              </w:rPr>
              <w:t xml:space="preserve"> 额定功率：60W~120W</w:t>
            </w:r>
            <w:r>
              <w:br/>
            </w:r>
            <w:r>
              <w:rPr>
                <w:rFonts w:ascii="仿宋_GB2312" w:hAnsi="仿宋_GB2312" w:cs="仿宋_GB2312" w:eastAsia="仿宋_GB2312"/>
              </w:rPr>
              <w:t xml:space="preserve"> 锂电池容量：120AH</w:t>
            </w:r>
            <w:r>
              <w:br/>
            </w:r>
            <w:r>
              <w:rPr>
                <w:rFonts w:ascii="仿宋_GB2312" w:hAnsi="仿宋_GB2312" w:cs="仿宋_GB2312" w:eastAsia="仿宋_GB2312"/>
              </w:rPr>
              <w:t xml:space="preserve"> 光伏组件;N 型A+级单晶硅，M10 高效片</w:t>
            </w:r>
            <w:r>
              <w:br/>
            </w:r>
            <w:r>
              <w:rPr>
                <w:rFonts w:ascii="仿宋_GB2312" w:hAnsi="仿宋_GB2312" w:cs="仿宋_GB2312" w:eastAsia="仿宋_GB2312"/>
              </w:rPr>
              <w:t xml:space="preserve"> 转换效率：21%</w:t>
            </w:r>
            <w:r>
              <w:br/>
            </w:r>
            <w:r>
              <w:rPr>
                <w:rFonts w:ascii="仿宋_GB2312" w:hAnsi="仿宋_GB2312" w:cs="仿宋_GB2312" w:eastAsia="仿宋_GB2312"/>
              </w:rPr>
              <w:t xml:space="preserve"> 设备尺寸：750×390×17mm~770×400×20 </w:t>
            </w:r>
            <w:r>
              <w:br/>
            </w:r>
            <w:r>
              <w:rPr>
                <w:rFonts w:ascii="仿宋_GB2312" w:hAnsi="仿宋_GB2312" w:cs="仿宋_GB2312" w:eastAsia="仿宋_GB2312"/>
              </w:rPr>
              <w:t xml:space="preserve"> 防护等级:IPV6</w:t>
            </w:r>
            <w:r>
              <w:br/>
            </w:r>
            <w:r>
              <w:rPr>
                <w:rFonts w:ascii="仿宋_GB2312" w:hAnsi="仿宋_GB2312" w:cs="仿宋_GB2312" w:eastAsia="仿宋_GB2312"/>
              </w:rPr>
              <w:t xml:space="preserve"> 工作温度：-30℃-85℃</w:t>
            </w:r>
            <w:r>
              <w:br/>
            </w:r>
            <w:r>
              <w:rPr>
                <w:rFonts w:ascii="仿宋_GB2312" w:hAnsi="仿宋_GB2312" w:cs="仿宋_GB2312" w:eastAsia="仿宋_GB2312"/>
              </w:rPr>
              <w:t xml:space="preserve"> 额定电压：DC9-12.6V</w:t>
            </w:r>
            <w:r>
              <w:br/>
            </w:r>
            <w:r>
              <w:rPr>
                <w:rFonts w:ascii="仿宋_GB2312" w:hAnsi="仿宋_GB2312" w:cs="仿宋_GB2312" w:eastAsia="仿宋_GB2312"/>
              </w:rPr>
              <w:t xml:space="preserve"> 最大输出电流：12A</w:t>
            </w:r>
            <w:r>
              <w:br/>
            </w:r>
            <w:r>
              <w:rPr>
                <w:rFonts w:ascii="仿宋_GB2312" w:hAnsi="仿宋_GB2312" w:cs="仿宋_GB2312" w:eastAsia="仿宋_GB2312"/>
              </w:rPr>
              <w:t xml:space="preserve"> 最大充电电流：16A</w:t>
            </w:r>
          </w:p>
        </w:tc>
      </w:tr>
    </w:tbl>
    <w:p>
      <w:pPr>
        <w:pStyle w:val="null3"/>
      </w:pPr>
      <w:r>
        <w:rPr>
          <w:rFonts w:ascii="仿宋_GB2312" w:hAnsi="仿宋_GB2312" w:cs="仿宋_GB2312" w:eastAsia="仿宋_GB2312"/>
        </w:rPr>
        <w:t>标的名称：3.5M立杆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3.5米高立杆，含地笼，上部管径89mm，下部管径140mm，壁厚2.0mm，标配0.5m横臂，地笼14X4X500</w:t>
            </w:r>
          </w:p>
        </w:tc>
      </w:tr>
    </w:tbl>
    <w:p>
      <w:pPr>
        <w:pStyle w:val="null3"/>
      </w:pPr>
      <w:r>
        <w:rPr>
          <w:rFonts w:ascii="仿宋_GB2312" w:hAnsi="仿宋_GB2312" w:cs="仿宋_GB2312" w:eastAsia="仿宋_GB2312"/>
        </w:rPr>
        <w:t>标的名称：物联网卡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一个月不低于400G，可用于视频监控云平台</w:t>
            </w:r>
          </w:p>
        </w:tc>
      </w:tr>
    </w:tbl>
    <w:p>
      <w:pPr>
        <w:pStyle w:val="null3"/>
      </w:pPr>
      <w:r>
        <w:rPr>
          <w:rFonts w:ascii="仿宋_GB2312" w:hAnsi="仿宋_GB2312" w:cs="仿宋_GB2312" w:eastAsia="仿宋_GB2312"/>
        </w:rPr>
        <w:t>标的名称：云回看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监控内容存储不低于5天</w:t>
            </w:r>
          </w:p>
        </w:tc>
      </w:tr>
    </w:tbl>
    <w:p>
      <w:pPr>
        <w:pStyle w:val="null3"/>
      </w:pPr>
      <w:r>
        <w:rPr>
          <w:rFonts w:ascii="仿宋_GB2312" w:hAnsi="仿宋_GB2312" w:cs="仿宋_GB2312" w:eastAsia="仿宋_GB2312"/>
        </w:rPr>
        <w:t>标的名称：监控AI能力（人脸识别）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抓拍系统指定人员</w:t>
            </w:r>
          </w:p>
        </w:tc>
      </w:tr>
    </w:tbl>
    <w:p>
      <w:pPr>
        <w:pStyle w:val="null3"/>
      </w:pPr>
      <w:r>
        <w:rPr>
          <w:rFonts w:ascii="仿宋_GB2312" w:hAnsi="仿宋_GB2312" w:cs="仿宋_GB2312" w:eastAsia="仿宋_GB2312"/>
        </w:rPr>
        <w:t>标的名称：辅材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水泥、砂子、横担、抱箍等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开工后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提供原件扫描件）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1、以上资格要求均为必备资格，缺少其中任何一项，其响应文件视为无效文件。法定代表人证明书、法定代表人授权委托书应按采购文件给定的格式填写。 2、分支机构参与投标时，投标文件中应附法人企业出具的授权书， 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技术方案.docx 业绩一览表.docx 开标一览表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经过资格和符合性审核合格的投标人，其商务条款要求基本响应招标文件要求的计5分。优于招标文件要求的每项另计1分，最多加3分。由评委针对各投标人响应情况综合给定。不完全响应的计0分。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投标人具有2022年1月至今（以合同签订日期为准）的同类项目业绩，以合同或中标通知书为准，提供1份得2分，最高得4分。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1、售后服务承诺 售后服务承诺在招标人有需要处理的售后问题时解决问题时限在2小时之内的得4分，解决问题时限在4小时之内的得2分解决问题时限在12小时之内的得0分。 2、售后服务网点投标人应提供售后服务中心的名称、地址、电话、联系人。（完全提供得2分，不完全提供得0分。）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6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12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12分；投标单位应根据实际情况详细描述该功能，照抄招标文件参数要求或不满足该参数要求的均视为该项负偏离，每项扣0.5分，总分12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10分；每有一项未提供扣2.5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