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版本号：XAXC2025(Z)-FW-00320250506002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印台区方泉小学等校园消防达标改造项目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XAXC2025(Z)-FW-003</w:t>
      </w:r>
      <w:r>
        <w:br/>
      </w:r>
      <w:r>
        <w:br/>
      </w:r>
      <w:r>
        <w:br/>
      </w:r>
    </w:p>
    <w:p>
      <w:pPr>
        <w:pStyle w:val="null3"/>
        <w:jc w:val="center"/>
        <w:outlineLvl w:val="2"/>
      </w:pPr>
      <w:r>
        <w:rPr>
          <w:rFonts w:ascii="仿宋_GB2312" w:hAnsi="仿宋_GB2312" w:cs="仿宋_GB2312" w:eastAsia="仿宋_GB2312"/>
          <w:sz w:val="28"/>
          <w:b/>
        </w:rPr>
        <w:t>铜川市印台区教育体育局</w:t>
      </w:r>
    </w:p>
    <w:p>
      <w:pPr>
        <w:pStyle w:val="null3"/>
        <w:jc w:val="center"/>
        <w:outlineLvl w:val="2"/>
      </w:pPr>
      <w:r>
        <w:rPr>
          <w:rFonts w:ascii="仿宋_GB2312" w:hAnsi="仿宋_GB2312" w:cs="仿宋_GB2312" w:eastAsia="仿宋_GB2312"/>
          <w:sz w:val="28"/>
          <w:b/>
        </w:rPr>
        <w:t>西安新策建设工程咨询有限公司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西安新策建设工程咨询有限公司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铜川市印台区教育体育局</w:t>
      </w:r>
      <w:r>
        <w:rPr>
          <w:rFonts w:ascii="仿宋_GB2312" w:hAnsi="仿宋_GB2312" w:cs="仿宋_GB2312" w:eastAsia="仿宋_GB2312"/>
        </w:rPr>
        <w:t>委托，拟对</w:t>
      </w:r>
      <w:r>
        <w:rPr>
          <w:rFonts w:ascii="仿宋_GB2312" w:hAnsi="仿宋_GB2312" w:cs="仿宋_GB2312" w:eastAsia="仿宋_GB2312"/>
        </w:rPr>
        <w:t>印台区方泉小学等校园消防达标改造项目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XAXC2025(Z)-FW-003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印台区方泉小学等校园消防达标改造项目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第五中学改造消防建筑面积42863.78㎡(设置高位消防水箱，完善消防系统功能及柴油发电机房储油间工程，按要求设置标识标牌等。按照标准更换防火门、自然排烟窗电动开关系统，灭火器材，设置室外消火栓等。)；铜川市印台区方泉小学改造消防建筑面积13973.05㎡(按照标准设置火灾自动报警系统、消防液位显示系统、消防电源系统、喷淋系统，新建消防泵房、消防水池等。)；铜川市印台区城关街道办事处城关小学改造消防建筑面积8578.61㎡(拆除旧厕所、门房、锅楼房，新建消防水池、水泵房、锅楼房(地下)、消防通道、消防联动系统等。)；铜川市印台区三里洞小学改造消防建筑面积3168.9㎡(改造学校大门，按照标准加装防火门窗、外墙保温，新建消防水池、水泵房等)；全民健身中心位于铜川五中的西北角，建筑为3层，主要功能包括多功能场地、体能训练健身用房、乒乓球室及附属用房。总建筑面积约为3618.35㎡。本项目设计内容包含初步设计、施工图设计、后续施工技术服务等在内的全部设计任务，其他要求详见设计任务书及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采购包1（印台区方泉小学等校园消防达标改造项目）：属于专门面向中小企业采购。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2、供应商资质要求：供应商具有建设行政主管部门颁发的工程设计综合甲级资质或建筑行业设计乙级及以上资质或建筑行业（建筑工程）专业设计乙级及以上资质。</w:t>
      </w:r>
    </w:p>
    <w:p>
      <w:pPr>
        <w:pStyle w:val="null3"/>
      </w:pPr>
      <w:r>
        <w:rPr>
          <w:rFonts w:ascii="仿宋_GB2312" w:hAnsi="仿宋_GB2312" w:cs="仿宋_GB2312" w:eastAsia="仿宋_GB2312"/>
        </w:rPr>
        <w:t>3、供应商拟派项目设计负责人：拟派设计项目负责人须具备一级注册建筑师执业资格，且在本单位注册。</w:t>
      </w:r>
    </w:p>
    <w:p>
      <w:pPr>
        <w:pStyle w:val="null3"/>
      </w:pPr>
      <w:r>
        <w:rPr>
          <w:rFonts w:ascii="仿宋_GB2312" w:hAnsi="仿宋_GB2312" w:cs="仿宋_GB2312" w:eastAsia="仿宋_GB2312"/>
        </w:rPr>
        <w:t>4、财务状况报告：提供2023年或2024年经审计的财务会计报告或其开标前三个月内基本开户银行出具的资信证明或提供政府采购专业担保机构出具的投标担保函。</w:t>
      </w:r>
    </w:p>
    <w:p>
      <w:pPr>
        <w:pStyle w:val="null3"/>
      </w:pPr>
      <w:r>
        <w:rPr>
          <w:rFonts w:ascii="仿宋_GB2312" w:hAnsi="仿宋_GB2312" w:cs="仿宋_GB2312" w:eastAsia="仿宋_GB2312"/>
        </w:rPr>
        <w:t>5、社会保险参保缴费情况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信誉要求：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8、履约能力：供应商需具有履行合同所必需的设备和专业技术能力，须提供书面承诺书。</w:t>
      </w:r>
    </w:p>
    <w:p>
      <w:pPr>
        <w:pStyle w:val="null3"/>
      </w:pPr>
      <w:r>
        <w:rPr>
          <w:rFonts w:ascii="仿宋_GB2312" w:hAnsi="仿宋_GB2312" w:cs="仿宋_GB2312" w:eastAsia="仿宋_GB2312"/>
        </w:rPr>
        <w:t>9、无重大违法记录：供应商参加采购活动近3年内经营活动中无重大违法记录声明。</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11、法定代表人身份证明或法定代表人授权委托书：法定代表人直接参加投标的，须出具法定代表人身份证明及合法有效的身份证扫描件；法定代表人授权代表参加投标的，须出具法定代表人授权书及授权代表人合法有效的身份证扫描件。响应文件中凡是需要法定代表人盖章之处，非法人单位的负责人均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0919-4183293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西安新策建设工程咨询有限公司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 1 号领地未来城商务中心 1 单元 2201号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0919-3198519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铜川市印台区教育体育局</w:t>
      </w:r>
      <w:r>
        <w:rPr>
          <w:rFonts w:ascii="仿宋_GB2312" w:hAnsi="仿宋_GB2312" w:cs="仿宋_GB2312" w:eastAsia="仿宋_GB2312"/>
        </w:rPr>
        <w:t>和</w:t>
      </w:r>
      <w:r>
        <w:rPr>
          <w:rFonts w:ascii="仿宋_GB2312" w:hAnsi="仿宋_GB2312" w:cs="仿宋_GB2312" w:eastAsia="仿宋_GB2312"/>
        </w:rPr>
        <w:t>西安新策建设工程咨询有限公司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西安新策建设工程咨询有限公司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西安新策建设工程咨询有限公司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验收标准符合国家标准、行业标准以及现行技术规范要求。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联系电话：0919-3198519</w:t>
      </w:r>
    </w:p>
    <w:p>
      <w:pPr>
        <w:pStyle w:val="null3"/>
      </w:pPr>
      <w:r>
        <w:rPr>
          <w:rFonts w:ascii="仿宋_GB2312" w:hAnsi="仿宋_GB2312" w:cs="仿宋_GB2312" w:eastAsia="仿宋_GB2312"/>
        </w:rPr>
        <w:t>地址：陕西省铜川市新区鸿基路 1 号领地未来城商务中心 1 单元 2201号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第五中学改造消防建筑面积42863.78㎡(设置高位消防水箱，完善消防系统功能及柴油发电机房储油间工程，按要求设置标识标牌等。按照标准更换防火门、自然排烟窗电动开关系统，灭火器材，设置室外消火栓等。)；铜川市印台区方泉小学改造消防建筑面积13973.05㎡(按照标准设置火灾自动报警系统、消防液位显示系统、消防电源系统、喷淋系统，新建消防泵房、消防水池等。)；铜川市印台区城关街道办事处城关小学改造消防建筑面积8578.61㎡(拆除旧厕所、门房、锅楼房，新建消防水池、水泵房、锅楼房(地下)、消防通道、消防联动系统等。)；铜川市印台区三里洞小学改造消防建筑面积3168.9㎡(改造学校大门，按照标准加装防火门窗、外墙保温，新建消防水池、水泵房等)；全民健身中心位于铜川五中的西北角，建筑为3层，主要功能包括多功能场地、体能训练健身用房、乒乓球室及附属用房。总建筑面积约为3618.35㎡。本项目设计内容包含初步设计、施工图设计、后续施工技术服务等在内的全部设计任务，其他要求详见设计任务书及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印台区方泉小学等校园消防达标改造项目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标的名称：印台区方泉小学等校园消防达标改造项目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项目名称：印台区方泉小学等校园消防达标改造项目</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项目建设目标和任务</w:t>
            </w:r>
          </w:p>
          <w:p>
            <w:pPr>
              <w:pStyle w:val="null3"/>
              <w:ind w:firstLine="480"/>
              <w:jc w:val="both"/>
            </w:pPr>
            <w:r>
              <w:rPr>
                <w:rFonts w:ascii="仿宋_GB2312" w:hAnsi="仿宋_GB2312" w:cs="仿宋_GB2312" w:eastAsia="仿宋_GB2312"/>
                <w:sz w:val="24"/>
              </w:rPr>
              <w:t>根据铜川市教育局出具的相关文件</w:t>
            </w:r>
            <w:r>
              <w:rPr>
                <w:rFonts w:ascii="仿宋_GB2312" w:hAnsi="仿宋_GB2312" w:cs="仿宋_GB2312" w:eastAsia="仿宋_GB2312"/>
                <w:sz w:val="24"/>
              </w:rPr>
              <w:t>、</w:t>
            </w:r>
            <w:r>
              <w:rPr>
                <w:rFonts w:ascii="仿宋_GB2312" w:hAnsi="仿宋_GB2312" w:cs="仿宋_GB2312" w:eastAsia="仿宋_GB2312"/>
                <w:sz w:val="24"/>
              </w:rPr>
              <w:t>区住建局组织消防技术专家对各个学校消防验收工作</w:t>
            </w:r>
            <w:r>
              <w:rPr>
                <w:rFonts w:ascii="仿宋_GB2312" w:hAnsi="仿宋_GB2312" w:cs="仿宋_GB2312" w:eastAsia="仿宋_GB2312"/>
                <w:sz w:val="24"/>
              </w:rPr>
              <w:t>的</w:t>
            </w:r>
            <w:r>
              <w:rPr>
                <w:rFonts w:ascii="仿宋_GB2312" w:hAnsi="仿宋_GB2312" w:cs="仿宋_GB2312" w:eastAsia="仿宋_GB2312"/>
                <w:sz w:val="24"/>
              </w:rPr>
              <w:t>初步指导意见</w:t>
            </w:r>
            <w:r>
              <w:rPr>
                <w:rFonts w:ascii="仿宋_GB2312" w:hAnsi="仿宋_GB2312" w:cs="仿宋_GB2312" w:eastAsia="仿宋_GB2312"/>
                <w:sz w:val="24"/>
              </w:rPr>
              <w:t>及</w:t>
            </w:r>
            <w:r>
              <w:rPr>
                <w:rFonts w:ascii="仿宋_GB2312" w:hAnsi="仿宋_GB2312" w:cs="仿宋_GB2312" w:eastAsia="仿宋_GB2312"/>
                <w:sz w:val="24"/>
              </w:rPr>
              <w:t>现行的国家规范、标准等对</w:t>
            </w:r>
            <w:r>
              <w:rPr>
                <w:rFonts w:ascii="仿宋_GB2312" w:hAnsi="仿宋_GB2312" w:cs="仿宋_GB2312" w:eastAsia="仿宋_GB2312"/>
                <w:sz w:val="24"/>
              </w:rPr>
              <w:t>4所学校1家单位</w:t>
            </w:r>
            <w:r>
              <w:rPr>
                <w:rFonts w:ascii="仿宋_GB2312" w:hAnsi="仿宋_GB2312" w:cs="仿宋_GB2312" w:eastAsia="仿宋_GB2312"/>
                <w:sz w:val="24"/>
              </w:rPr>
              <w:t>进行消防改造设计工作。</w:t>
            </w:r>
          </w:p>
          <w:p>
            <w:pPr>
              <w:pStyle w:val="null3"/>
              <w:ind w:left="420"/>
              <w:jc w:val="both"/>
            </w:pPr>
            <w:r>
              <w:rPr>
                <w:rFonts w:ascii="仿宋_GB2312" w:hAnsi="仿宋_GB2312" w:cs="仿宋_GB2312" w:eastAsia="仿宋_GB2312"/>
                <w:sz w:val="24"/>
                <w:b/>
              </w:rPr>
              <w:t>三、建设地点</w:t>
            </w:r>
          </w:p>
          <w:p>
            <w:pPr>
              <w:pStyle w:val="null3"/>
              <w:ind w:firstLine="480"/>
              <w:jc w:val="both"/>
            </w:pPr>
            <w:r>
              <w:rPr>
                <w:rFonts w:ascii="仿宋_GB2312" w:hAnsi="仿宋_GB2312" w:cs="仿宋_GB2312" w:eastAsia="仿宋_GB2312"/>
                <w:sz w:val="24"/>
              </w:rPr>
              <w:t>铜川市第五中学、方泉小学、城关小学、三里洞小学、全民健身中心等采购人指定地点。</w:t>
            </w:r>
          </w:p>
          <w:p>
            <w:pPr>
              <w:pStyle w:val="null3"/>
              <w:ind w:left="420"/>
              <w:jc w:val="both"/>
            </w:pPr>
            <w:r>
              <w:rPr>
                <w:rFonts w:ascii="仿宋_GB2312" w:hAnsi="仿宋_GB2312" w:cs="仿宋_GB2312" w:eastAsia="仿宋_GB2312"/>
                <w:sz w:val="24"/>
                <w:b/>
              </w:rPr>
              <w:t>四、建设内容</w:t>
            </w:r>
            <w:r>
              <w:rPr>
                <w:rFonts w:ascii="仿宋_GB2312" w:hAnsi="仿宋_GB2312" w:cs="仿宋_GB2312" w:eastAsia="仿宋_GB2312"/>
                <w:sz w:val="24"/>
                <w:b/>
              </w:rPr>
              <w:t>、</w:t>
            </w:r>
            <w:r>
              <w:rPr>
                <w:rFonts w:ascii="仿宋_GB2312" w:hAnsi="仿宋_GB2312" w:cs="仿宋_GB2312" w:eastAsia="仿宋_GB2312"/>
                <w:sz w:val="24"/>
                <w:b/>
              </w:rPr>
              <w:t>规模</w:t>
            </w:r>
            <w:r>
              <w:rPr>
                <w:rFonts w:ascii="仿宋_GB2312" w:hAnsi="仿宋_GB2312" w:cs="仿宋_GB2312" w:eastAsia="仿宋_GB2312"/>
                <w:sz w:val="24"/>
                <w:b/>
              </w:rPr>
              <w:t>及设计依据</w:t>
            </w:r>
          </w:p>
          <w:p>
            <w:pPr>
              <w:pStyle w:val="null3"/>
              <w:ind w:firstLine="480"/>
              <w:jc w:val="both"/>
            </w:pPr>
            <w:r>
              <w:rPr>
                <w:rFonts w:ascii="仿宋_GB2312" w:hAnsi="仿宋_GB2312" w:cs="仿宋_GB2312" w:eastAsia="仿宋_GB2312"/>
                <w:sz w:val="24"/>
              </w:rPr>
              <w:t>1.建设内容和规模</w:t>
            </w:r>
          </w:p>
          <w:p>
            <w:pPr>
              <w:pStyle w:val="null3"/>
              <w:ind w:firstLine="480"/>
              <w:jc w:val="both"/>
            </w:pPr>
            <w:r>
              <w:rPr>
                <w:rFonts w:ascii="仿宋_GB2312" w:hAnsi="仿宋_GB2312" w:cs="仿宋_GB2312" w:eastAsia="仿宋_GB2312"/>
                <w:sz w:val="24"/>
              </w:rPr>
              <w:t>铜川市第五中学改造消防建筑面积</w:t>
            </w:r>
            <w:r>
              <w:rPr>
                <w:rFonts w:ascii="仿宋_GB2312" w:hAnsi="仿宋_GB2312" w:cs="仿宋_GB2312" w:eastAsia="仿宋_GB2312"/>
                <w:sz w:val="24"/>
              </w:rPr>
              <w:t>42863.78㎡(设置高位消防水箱，完善消防系统功能及柴油发电机房储油间工程，按要求设置标识标牌等。按照标准更换防火门、自然排烟窗电动开关系统，灭火器材，设置室外消火栓等。)；铜川市印台区方泉小学改造消防建筑面积13973.05㎡(按照标准设置火灾自动报警系统、消防液位显示系统、消防电源系统、喷淋系统，新建消防泵房、消防水池等。)；铜川市印台区城关街道办事处城</w:t>
            </w:r>
            <w:r>
              <w:rPr>
                <w:rFonts w:ascii="仿宋_GB2312" w:hAnsi="仿宋_GB2312" w:cs="仿宋_GB2312" w:eastAsia="仿宋_GB2312"/>
                <w:sz w:val="24"/>
              </w:rPr>
              <w:t>关小学改造消防建筑面积</w:t>
            </w:r>
            <w:r>
              <w:rPr>
                <w:rFonts w:ascii="仿宋_GB2312" w:hAnsi="仿宋_GB2312" w:cs="仿宋_GB2312" w:eastAsia="仿宋_GB2312"/>
                <w:sz w:val="24"/>
              </w:rPr>
              <w:t>8578.61㎡(拆除旧厕所、门房、锅楼房，新建消防水池、水泵房、锅楼房(地下</w:t>
            </w:r>
            <w:r>
              <w:rPr>
                <w:rFonts w:ascii="仿宋_GB2312" w:hAnsi="仿宋_GB2312" w:cs="仿宋_GB2312" w:eastAsia="仿宋_GB2312"/>
                <w:sz w:val="24"/>
              </w:rPr>
              <w:t>)、消防通道、消防联动系统等。)；铜川市印台区三里洞小学改造消防建筑面积3168.9㎡(改造学校大门，按照标准加装防火门窗、外墙保温，新建消防水池、水泵房等)；</w:t>
            </w:r>
            <w:r>
              <w:rPr>
                <w:rFonts w:ascii="仿宋_GB2312" w:hAnsi="仿宋_GB2312" w:cs="仿宋_GB2312" w:eastAsia="仿宋_GB2312"/>
                <w:sz w:val="24"/>
              </w:rPr>
              <w:t>全民健身中心</w:t>
            </w:r>
            <w:r>
              <w:rPr>
                <w:rFonts w:ascii="仿宋_GB2312" w:hAnsi="仿宋_GB2312" w:cs="仿宋_GB2312" w:eastAsia="仿宋_GB2312"/>
                <w:sz w:val="24"/>
              </w:rPr>
              <w:t>位于铜川五中的西北角，建筑为</w:t>
            </w:r>
            <w:r>
              <w:rPr>
                <w:rFonts w:ascii="仿宋_GB2312" w:hAnsi="仿宋_GB2312" w:cs="仿宋_GB2312" w:eastAsia="仿宋_GB2312"/>
                <w:sz w:val="24"/>
              </w:rPr>
              <w:t>3层，主要功能包括多功能场地、体能训练健身用房、乒乓球室及附属用房。总建筑面积约为3618.35㎡。</w:t>
            </w:r>
            <w:r>
              <w:rPr>
                <w:rFonts w:ascii="仿宋_GB2312" w:hAnsi="仿宋_GB2312" w:cs="仿宋_GB2312" w:eastAsia="仿宋_GB2312"/>
                <w:sz w:val="24"/>
              </w:rPr>
              <w:t>本项目设计内容包含初步设计、施工图设计</w:t>
            </w:r>
            <w:r>
              <w:rPr>
                <w:rFonts w:ascii="仿宋_GB2312" w:hAnsi="仿宋_GB2312" w:cs="仿宋_GB2312" w:eastAsia="仿宋_GB2312"/>
                <w:sz w:val="24"/>
              </w:rPr>
              <w:t>、</w:t>
            </w:r>
            <w:r>
              <w:rPr>
                <w:rFonts w:ascii="仿宋_GB2312" w:hAnsi="仿宋_GB2312" w:cs="仿宋_GB2312" w:eastAsia="仿宋_GB2312"/>
                <w:sz w:val="24"/>
              </w:rPr>
              <w:t>后续施工技术服务等在内的全部设计任务，其他要求详见设计任务书及竞争性磋商文件。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本项目设计依据</w:t>
            </w:r>
          </w:p>
          <w:p>
            <w:pPr>
              <w:pStyle w:val="null3"/>
              <w:ind w:firstLine="480"/>
              <w:jc w:val="both"/>
            </w:pPr>
            <w:r>
              <w:rPr>
                <w:rFonts w:ascii="仿宋_GB2312" w:hAnsi="仿宋_GB2312" w:cs="仿宋_GB2312" w:eastAsia="仿宋_GB2312"/>
                <w:sz w:val="24"/>
              </w:rPr>
              <w:t>《建筑设计防火规范》</w:t>
            </w:r>
            <w:r>
              <w:rPr>
                <w:rFonts w:ascii="仿宋_GB2312" w:hAnsi="仿宋_GB2312" w:cs="仿宋_GB2312" w:eastAsia="仿宋_GB2312"/>
                <w:sz w:val="24"/>
              </w:rPr>
              <w:t>GB50016-2014（2018年版）</w:t>
            </w:r>
          </w:p>
          <w:p>
            <w:pPr>
              <w:pStyle w:val="null3"/>
              <w:ind w:firstLine="480"/>
              <w:jc w:val="both"/>
            </w:pPr>
            <w:r>
              <w:rPr>
                <w:rFonts w:ascii="仿宋_GB2312" w:hAnsi="仿宋_GB2312" w:cs="仿宋_GB2312" w:eastAsia="仿宋_GB2312"/>
                <w:sz w:val="24"/>
              </w:rPr>
              <w:t>《建筑内部装修设计防火规范》</w:t>
            </w:r>
            <w:r>
              <w:rPr>
                <w:rFonts w:ascii="仿宋_GB2312" w:hAnsi="仿宋_GB2312" w:cs="仿宋_GB2312" w:eastAsia="仿宋_GB2312"/>
                <w:sz w:val="24"/>
              </w:rPr>
              <w:t>GB50222-2017</w:t>
            </w:r>
          </w:p>
          <w:p>
            <w:pPr>
              <w:pStyle w:val="null3"/>
              <w:ind w:firstLine="480"/>
              <w:jc w:val="both"/>
            </w:pPr>
            <w:r>
              <w:rPr>
                <w:rFonts w:ascii="仿宋_GB2312" w:hAnsi="仿宋_GB2312" w:cs="仿宋_GB2312" w:eastAsia="仿宋_GB2312"/>
                <w:sz w:val="24"/>
              </w:rPr>
              <w:t>《消防设施通用规范》</w:t>
            </w:r>
            <w:r>
              <w:rPr>
                <w:rFonts w:ascii="仿宋_GB2312" w:hAnsi="仿宋_GB2312" w:cs="仿宋_GB2312" w:eastAsia="仿宋_GB2312"/>
                <w:sz w:val="24"/>
              </w:rPr>
              <w:t>GB55036-2022</w:t>
            </w:r>
          </w:p>
          <w:p>
            <w:pPr>
              <w:pStyle w:val="null3"/>
              <w:ind w:firstLine="480"/>
              <w:jc w:val="both"/>
            </w:pPr>
            <w:r>
              <w:rPr>
                <w:rFonts w:ascii="仿宋_GB2312" w:hAnsi="仿宋_GB2312" w:cs="仿宋_GB2312" w:eastAsia="仿宋_GB2312"/>
                <w:sz w:val="24"/>
              </w:rPr>
              <w:t>《建筑防火通用规范》</w:t>
            </w:r>
            <w:r>
              <w:rPr>
                <w:rFonts w:ascii="仿宋_GB2312" w:hAnsi="仿宋_GB2312" w:cs="仿宋_GB2312" w:eastAsia="仿宋_GB2312"/>
                <w:sz w:val="24"/>
              </w:rPr>
              <w:t>GB55037-2022</w:t>
            </w:r>
          </w:p>
          <w:p>
            <w:pPr>
              <w:pStyle w:val="null3"/>
              <w:ind w:firstLine="480"/>
              <w:jc w:val="both"/>
            </w:pPr>
            <w:r>
              <w:rPr>
                <w:rFonts w:ascii="仿宋_GB2312" w:hAnsi="仿宋_GB2312" w:cs="仿宋_GB2312" w:eastAsia="仿宋_GB2312"/>
                <w:sz w:val="24"/>
              </w:rPr>
              <w:t>《建筑防火封堵应用技术标准》</w:t>
            </w:r>
            <w:r>
              <w:rPr>
                <w:rFonts w:ascii="仿宋_GB2312" w:hAnsi="仿宋_GB2312" w:cs="仿宋_GB2312" w:eastAsia="仿宋_GB2312"/>
                <w:sz w:val="24"/>
              </w:rPr>
              <w:t>GB／T51410-2020</w:t>
            </w:r>
          </w:p>
          <w:p>
            <w:pPr>
              <w:pStyle w:val="null3"/>
              <w:ind w:firstLine="480"/>
              <w:jc w:val="both"/>
            </w:pPr>
            <w:r>
              <w:rPr>
                <w:rFonts w:ascii="仿宋_GB2312" w:hAnsi="仿宋_GB2312" w:cs="仿宋_GB2312" w:eastAsia="仿宋_GB2312"/>
                <w:sz w:val="24"/>
              </w:rPr>
              <w:t>《中小学校设计规范》</w:t>
            </w:r>
            <w:r>
              <w:rPr>
                <w:rFonts w:ascii="仿宋_GB2312" w:hAnsi="仿宋_GB2312" w:cs="仿宋_GB2312" w:eastAsia="仿宋_GB2312"/>
                <w:sz w:val="24"/>
              </w:rPr>
              <w:t>GB50099-2011</w:t>
            </w:r>
          </w:p>
          <w:p>
            <w:pPr>
              <w:pStyle w:val="null3"/>
              <w:ind w:firstLine="480"/>
              <w:jc w:val="both"/>
            </w:pPr>
            <w:r>
              <w:rPr>
                <w:rFonts w:ascii="仿宋_GB2312" w:hAnsi="仿宋_GB2312" w:cs="仿宋_GB2312" w:eastAsia="仿宋_GB2312"/>
                <w:sz w:val="24"/>
              </w:rPr>
              <w:t>《民用建筑通用规范》</w:t>
            </w:r>
            <w:r>
              <w:rPr>
                <w:rFonts w:ascii="仿宋_GB2312" w:hAnsi="仿宋_GB2312" w:cs="仿宋_GB2312" w:eastAsia="仿宋_GB2312"/>
                <w:sz w:val="24"/>
              </w:rPr>
              <w:t>GB55031-2022</w:t>
            </w:r>
          </w:p>
          <w:p>
            <w:pPr>
              <w:pStyle w:val="null3"/>
              <w:ind w:firstLine="480"/>
              <w:jc w:val="both"/>
            </w:pPr>
            <w:r>
              <w:rPr>
                <w:rFonts w:ascii="仿宋_GB2312" w:hAnsi="仿宋_GB2312" w:cs="仿宋_GB2312" w:eastAsia="仿宋_GB2312"/>
                <w:sz w:val="24"/>
              </w:rPr>
              <w:t>《民用建筑统一设计标准》</w:t>
            </w:r>
            <w:r>
              <w:rPr>
                <w:rFonts w:ascii="仿宋_GB2312" w:hAnsi="仿宋_GB2312" w:cs="仿宋_GB2312" w:eastAsia="仿宋_GB2312"/>
                <w:sz w:val="24"/>
              </w:rPr>
              <w:t>GB50352-2019</w:t>
            </w:r>
          </w:p>
          <w:p>
            <w:pPr>
              <w:pStyle w:val="null3"/>
              <w:ind w:firstLine="480"/>
              <w:jc w:val="both"/>
            </w:pPr>
            <w:r>
              <w:rPr>
                <w:rFonts w:ascii="仿宋_GB2312" w:hAnsi="仿宋_GB2312" w:cs="仿宋_GB2312" w:eastAsia="仿宋_GB2312"/>
                <w:sz w:val="24"/>
              </w:rPr>
              <w:t>《既有建筑维护与改造通用规范》</w:t>
            </w:r>
            <w:r>
              <w:rPr>
                <w:rFonts w:ascii="仿宋_GB2312" w:hAnsi="仿宋_GB2312" w:cs="仿宋_GB2312" w:eastAsia="仿宋_GB2312"/>
                <w:sz w:val="24"/>
              </w:rPr>
              <w:t>GB55022-2021</w:t>
            </w:r>
          </w:p>
          <w:p>
            <w:pPr>
              <w:pStyle w:val="null3"/>
              <w:ind w:firstLine="480"/>
              <w:jc w:val="both"/>
            </w:pPr>
            <w:r>
              <w:rPr>
                <w:rFonts w:ascii="仿宋_GB2312" w:hAnsi="仿宋_GB2312" w:cs="仿宋_GB2312" w:eastAsia="仿宋_GB2312"/>
                <w:sz w:val="24"/>
              </w:rPr>
              <w:t>《陕西省建筑防火设计、审查、验收疑难问题技术指南》</w:t>
            </w:r>
            <w:r>
              <w:rPr>
                <w:rFonts w:ascii="仿宋_GB2312" w:hAnsi="仿宋_GB2312" w:cs="仿宋_GB2312" w:eastAsia="仿宋_GB2312"/>
                <w:sz w:val="24"/>
              </w:rPr>
              <w:t>2021年等相关国家规范、标准。</w:t>
            </w:r>
          </w:p>
          <w:p>
            <w:pPr>
              <w:pStyle w:val="null3"/>
              <w:ind w:firstLine="480"/>
              <w:jc w:val="both"/>
            </w:pPr>
            <w:r>
              <w:rPr>
                <w:rFonts w:ascii="仿宋_GB2312" w:hAnsi="仿宋_GB2312" w:cs="仿宋_GB2312" w:eastAsia="仿宋_GB2312"/>
                <w:sz w:val="24"/>
              </w:rPr>
              <w:t>铜川市教育局关于转发《陕西省住房和城乡建设厅关于加强</w:t>
            </w:r>
            <w:r>
              <w:rPr>
                <w:rFonts w:ascii="仿宋_GB2312" w:hAnsi="仿宋_GB2312" w:cs="仿宋_GB2312" w:eastAsia="仿宋_GB2312"/>
                <w:sz w:val="24"/>
              </w:rPr>
              <w:t>“已交楼未进行消防验收”三年攻坚行动整治工作的通知》的通知</w:t>
            </w:r>
          </w:p>
          <w:p>
            <w:pPr>
              <w:pStyle w:val="null3"/>
              <w:ind w:firstLine="480"/>
              <w:jc w:val="both"/>
            </w:pPr>
            <w:r>
              <w:rPr>
                <w:rFonts w:ascii="仿宋_GB2312" w:hAnsi="仿宋_GB2312" w:cs="仿宋_GB2312" w:eastAsia="仿宋_GB2312"/>
                <w:sz w:val="24"/>
              </w:rPr>
              <w:t>铜川市第五中学及全民健身中心消防服务指导情况汇总</w:t>
            </w:r>
          </w:p>
          <w:p>
            <w:pPr>
              <w:pStyle w:val="null3"/>
              <w:ind w:firstLine="480"/>
              <w:jc w:val="both"/>
            </w:pPr>
            <w:r>
              <w:rPr>
                <w:rFonts w:ascii="仿宋_GB2312" w:hAnsi="仿宋_GB2312" w:cs="仿宋_GB2312" w:eastAsia="仿宋_GB2312"/>
                <w:sz w:val="24"/>
              </w:rPr>
              <w:t>印台区城关小学消防服务指导情况汇总</w:t>
            </w:r>
          </w:p>
          <w:p>
            <w:pPr>
              <w:pStyle w:val="null3"/>
              <w:ind w:firstLine="480"/>
              <w:jc w:val="both"/>
            </w:pPr>
            <w:r>
              <w:rPr>
                <w:rFonts w:ascii="仿宋_GB2312" w:hAnsi="仿宋_GB2312" w:cs="仿宋_GB2312" w:eastAsia="仿宋_GB2312"/>
                <w:sz w:val="24"/>
              </w:rPr>
              <w:t>印台区方泉小学消防服务指导情况汇总</w:t>
            </w:r>
          </w:p>
          <w:p>
            <w:pPr>
              <w:pStyle w:val="null3"/>
              <w:ind w:firstLine="480"/>
              <w:jc w:val="both"/>
            </w:pPr>
            <w:r>
              <w:rPr>
                <w:rFonts w:ascii="仿宋_GB2312" w:hAnsi="仿宋_GB2312" w:cs="仿宋_GB2312" w:eastAsia="仿宋_GB2312"/>
                <w:sz w:val="24"/>
              </w:rPr>
              <w:t>印台区三里</w:t>
            </w:r>
            <w:r>
              <w:rPr>
                <w:rFonts w:ascii="仿宋_GB2312" w:hAnsi="仿宋_GB2312" w:cs="仿宋_GB2312" w:eastAsia="仿宋_GB2312"/>
                <w:sz w:val="24"/>
              </w:rPr>
              <w:t>洞</w:t>
            </w:r>
            <w:r>
              <w:rPr>
                <w:rFonts w:ascii="仿宋_GB2312" w:hAnsi="仿宋_GB2312" w:cs="仿宋_GB2312" w:eastAsia="仿宋_GB2312"/>
                <w:sz w:val="24"/>
              </w:rPr>
              <w:t>小</w:t>
            </w:r>
            <w:r>
              <w:rPr>
                <w:rFonts w:ascii="仿宋_GB2312" w:hAnsi="仿宋_GB2312" w:cs="仿宋_GB2312" w:eastAsia="仿宋_GB2312"/>
                <w:sz w:val="24"/>
              </w:rPr>
              <w:t>学消防服务指导情况汇总</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、服务</w:t>
            </w:r>
            <w:r>
              <w:rPr>
                <w:rFonts w:ascii="仿宋_GB2312" w:hAnsi="仿宋_GB2312" w:cs="仿宋_GB2312" w:eastAsia="仿宋_GB2312"/>
                <w:sz w:val="24"/>
                <w:b/>
              </w:rPr>
              <w:t>周</w:t>
            </w:r>
            <w:r>
              <w:rPr>
                <w:rFonts w:ascii="仿宋_GB2312" w:hAnsi="仿宋_GB2312" w:cs="仿宋_GB2312" w:eastAsia="仿宋_GB2312"/>
                <w:sz w:val="24"/>
                <w:b/>
              </w:rPr>
              <w:t>期</w:t>
            </w:r>
          </w:p>
          <w:p>
            <w:pPr>
              <w:pStyle w:val="null3"/>
              <w:ind w:firstLine="480"/>
              <w:jc w:val="both"/>
            </w:pPr>
            <w:r>
              <w:rPr>
                <w:rFonts w:ascii="仿宋_GB2312" w:hAnsi="仿宋_GB2312" w:cs="仿宋_GB2312" w:eastAsia="仿宋_GB2312"/>
                <w:sz w:val="24"/>
              </w:rPr>
              <w:t>该项目服务</w:t>
            </w:r>
            <w:r>
              <w:rPr>
                <w:rFonts w:ascii="仿宋_GB2312" w:hAnsi="仿宋_GB2312" w:cs="仿宋_GB2312" w:eastAsia="仿宋_GB2312"/>
                <w:sz w:val="24"/>
              </w:rPr>
              <w:t>周</w:t>
            </w:r>
            <w:r>
              <w:rPr>
                <w:rFonts w:ascii="仿宋_GB2312" w:hAnsi="仿宋_GB2312" w:cs="仿宋_GB2312" w:eastAsia="仿宋_GB2312"/>
                <w:sz w:val="24"/>
              </w:rPr>
              <w:t>期为1年</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总</w:t>
            </w:r>
            <w:r>
              <w:rPr>
                <w:rFonts w:ascii="仿宋_GB2312" w:hAnsi="仿宋_GB2312" w:cs="仿宋_GB2312" w:eastAsia="仿宋_GB2312"/>
                <w:sz w:val="24"/>
                <w:b/>
              </w:rPr>
              <w:t>投资规模</w:t>
            </w:r>
          </w:p>
          <w:p>
            <w:pPr>
              <w:pStyle w:val="null3"/>
              <w:ind w:firstLine="480"/>
              <w:jc w:val="both"/>
            </w:pPr>
            <w:r>
              <w:rPr>
                <w:rFonts w:ascii="仿宋_GB2312" w:hAnsi="仿宋_GB2312" w:cs="仿宋_GB2312" w:eastAsia="仿宋_GB2312"/>
                <w:sz w:val="24"/>
              </w:rPr>
              <w:t>本项目总投资为</w:t>
            </w:r>
            <w:r>
              <w:rPr>
                <w:rFonts w:ascii="仿宋_GB2312" w:hAnsi="仿宋_GB2312" w:cs="仿宋_GB2312" w:eastAsia="仿宋_GB2312"/>
                <w:sz w:val="24"/>
              </w:rPr>
              <w:t>2283</w:t>
            </w:r>
            <w:r>
              <w:rPr>
                <w:rFonts w:ascii="仿宋_GB2312" w:hAnsi="仿宋_GB2312" w:cs="仿宋_GB2312" w:eastAsia="仿宋_GB2312"/>
                <w:sz w:val="24"/>
              </w:rPr>
              <w:t>万元</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b/>
              </w:rPr>
              <w:t>七</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所完成的内容</w:t>
            </w:r>
            <w:r>
              <w:rPr>
                <w:rFonts w:ascii="仿宋_GB2312" w:hAnsi="仿宋_GB2312" w:cs="仿宋_GB2312" w:eastAsia="仿宋_GB2312"/>
                <w:sz w:val="24"/>
              </w:rPr>
              <w:t>包括</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初步设计：包含</w:t>
            </w:r>
            <w:r>
              <w:rPr>
                <w:rFonts w:ascii="仿宋_GB2312" w:hAnsi="仿宋_GB2312" w:cs="仿宋_GB2312" w:eastAsia="仿宋_GB2312"/>
                <w:sz w:val="24"/>
              </w:rPr>
              <w:t>初步设计图纸</w:t>
            </w:r>
            <w:r>
              <w:rPr>
                <w:rFonts w:ascii="仿宋_GB2312" w:hAnsi="仿宋_GB2312" w:cs="仿宋_GB2312" w:eastAsia="仿宋_GB2312"/>
                <w:sz w:val="24"/>
              </w:rPr>
              <w:t>分册及概算分册</w:t>
            </w:r>
            <w:r>
              <w:rPr>
                <w:rFonts w:ascii="仿宋_GB2312" w:hAnsi="仿宋_GB2312" w:cs="仿宋_GB2312" w:eastAsia="仿宋_GB2312"/>
                <w:sz w:val="24"/>
              </w:rPr>
              <w:t>共两部分内容</w:t>
            </w:r>
            <w:r>
              <w:rPr>
                <w:rFonts w:ascii="仿宋_GB2312" w:hAnsi="仿宋_GB2312" w:cs="仿宋_GB2312" w:eastAsia="仿宋_GB2312"/>
                <w:sz w:val="24"/>
              </w:rPr>
              <w:t>。其中</w:t>
            </w:r>
            <w:r>
              <w:rPr>
                <w:rFonts w:ascii="仿宋_GB2312" w:hAnsi="仿宋_GB2312" w:cs="仿宋_GB2312" w:eastAsia="仿宋_GB2312"/>
                <w:sz w:val="24"/>
              </w:rPr>
              <w:t>初步设计图纸</w:t>
            </w:r>
            <w:r>
              <w:rPr>
                <w:rFonts w:ascii="仿宋_GB2312" w:hAnsi="仿宋_GB2312" w:cs="仿宋_GB2312" w:eastAsia="仿宋_GB2312"/>
                <w:sz w:val="24"/>
              </w:rPr>
              <w:t>分册中包含符合</w:t>
            </w:r>
            <w:r>
              <w:rPr>
                <w:rFonts w:ascii="仿宋_GB2312" w:hAnsi="仿宋_GB2312" w:cs="仿宋_GB2312" w:eastAsia="仿宋_GB2312"/>
                <w:sz w:val="24"/>
              </w:rPr>
              <w:t>初步设计文件</w:t>
            </w:r>
            <w:r>
              <w:rPr>
                <w:rFonts w:ascii="仿宋_GB2312" w:hAnsi="仿宋_GB2312" w:cs="仿宋_GB2312" w:eastAsia="仿宋_GB2312"/>
                <w:sz w:val="24"/>
              </w:rPr>
              <w:t>深度设计要求的建筑、结构、给排水、暖通、电气各专业初步设计图纸。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施工图设计：包含符合施工图设计文件深度设计要求的建筑、结构、给排水、暖通、电气各专业施工图纸及消防设计文件。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工程预算：依据施工图纸编制印台区方泉小学等校园消防达标改造项目预算书。</w:t>
            </w:r>
          </w:p>
          <w:p>
            <w:pPr>
              <w:pStyle w:val="null3"/>
              <w:ind w:firstLine="482"/>
              <w:jc w:val="both"/>
            </w:pPr>
            <w:r>
              <w:rPr>
                <w:rFonts w:ascii="仿宋_GB2312" w:hAnsi="仿宋_GB2312" w:cs="仿宋_GB2312" w:eastAsia="仿宋_GB2312"/>
                <w:sz w:val="24"/>
                <w:b/>
              </w:rPr>
              <w:t>八、服务要求</w:t>
            </w:r>
          </w:p>
          <w:p>
            <w:pPr>
              <w:pStyle w:val="null3"/>
              <w:ind w:firstLine="480"/>
              <w:jc w:val="both"/>
            </w:pPr>
            <w:r>
              <w:rPr>
                <w:rFonts w:ascii="仿宋_GB2312" w:hAnsi="仿宋_GB2312" w:cs="仿宋_GB2312" w:eastAsia="仿宋_GB2312"/>
                <w:sz w:val="24"/>
              </w:rPr>
              <w:t>1.供应商</w:t>
            </w:r>
            <w:r>
              <w:rPr>
                <w:rFonts w:ascii="仿宋_GB2312" w:hAnsi="仿宋_GB2312" w:cs="仿宋_GB2312" w:eastAsia="仿宋_GB2312"/>
                <w:sz w:val="24"/>
              </w:rPr>
              <w:t>须精心组建项目团队，确定项目负责人，并对项目团队的政治素质和业务素质负责。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项目组成员须有较强的组织和协调能力，具有较高的理论素养和分析解决问题的能力。</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项目负责人必须是该项目实施全过程的真正组织者和指导者，并担负项目成果审查工作。挂名或不担负成果审查工作的，不得作为项目负责人。</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项目团队成员应当熟悉</w:t>
            </w:r>
            <w:r>
              <w:rPr>
                <w:rFonts w:ascii="仿宋_GB2312" w:hAnsi="仿宋_GB2312" w:cs="仿宋_GB2312" w:eastAsia="仿宋_GB2312"/>
                <w:sz w:val="24"/>
              </w:rPr>
              <w:t>消防设计</w:t>
            </w:r>
            <w:r>
              <w:rPr>
                <w:rFonts w:ascii="仿宋_GB2312" w:hAnsi="仿宋_GB2312" w:cs="仿宋_GB2312" w:eastAsia="仿宋_GB2312"/>
                <w:sz w:val="24"/>
              </w:rPr>
              <w:t>相关标准规范，项目设计文件应紧贴新版规范要求。</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项目团队成员及其主要成员履约过程中不得随意更换，确需调整时，须书面提请采购人同意。</w:t>
            </w:r>
          </w:p>
          <w:p>
            <w:pPr>
              <w:pStyle w:val="null3"/>
              <w:ind w:firstLine="482"/>
              <w:jc w:val="both"/>
            </w:pPr>
            <w:r>
              <w:rPr>
                <w:rFonts w:ascii="仿宋_GB2312" w:hAnsi="仿宋_GB2312" w:cs="仿宋_GB2312" w:eastAsia="仿宋_GB2312"/>
                <w:sz w:val="24"/>
                <w:b/>
              </w:rPr>
              <w:t>九、</w:t>
            </w:r>
            <w:r>
              <w:rPr>
                <w:rFonts w:ascii="仿宋_GB2312" w:hAnsi="仿宋_GB2312" w:cs="仿宋_GB2312" w:eastAsia="仿宋_GB2312"/>
                <w:sz w:val="24"/>
                <w:b/>
              </w:rPr>
              <w:t>进度要求</w:t>
            </w:r>
          </w:p>
          <w:p>
            <w:pPr>
              <w:pStyle w:val="null3"/>
              <w:ind w:firstLine="480"/>
              <w:jc w:val="both"/>
            </w:pPr>
            <w:r>
              <w:rPr>
                <w:rFonts w:ascii="仿宋_GB2312" w:hAnsi="仿宋_GB2312" w:cs="仿宋_GB2312" w:eastAsia="仿宋_GB2312"/>
                <w:sz w:val="24"/>
              </w:rPr>
              <w:t>1.合同签订10个工作日内形成工作方案。</w:t>
            </w:r>
          </w:p>
          <w:p>
            <w:pPr>
              <w:pStyle w:val="null3"/>
              <w:ind w:firstLine="480"/>
              <w:jc w:val="both"/>
            </w:pPr>
            <w:r>
              <w:rPr>
                <w:rFonts w:ascii="仿宋_GB2312" w:hAnsi="仿宋_GB2312" w:cs="仿宋_GB2312" w:eastAsia="仿宋_GB2312"/>
                <w:sz w:val="24"/>
              </w:rPr>
              <w:t>2.合同签订20个工作日内启动调研工作。</w:t>
            </w:r>
          </w:p>
          <w:p>
            <w:pPr>
              <w:pStyle w:val="null3"/>
              <w:ind w:firstLine="480"/>
              <w:jc w:val="both"/>
            </w:pPr>
            <w:r>
              <w:rPr>
                <w:rFonts w:ascii="仿宋_GB2312" w:hAnsi="仿宋_GB2312" w:cs="仿宋_GB2312" w:eastAsia="仿宋_GB2312"/>
                <w:sz w:val="24"/>
              </w:rPr>
              <w:t>3.合同签订10个月内完成相关研究工作，形成初稿。</w:t>
            </w:r>
          </w:p>
          <w:p>
            <w:pPr>
              <w:pStyle w:val="null3"/>
              <w:ind w:firstLine="480"/>
              <w:jc w:val="both"/>
            </w:pPr>
            <w:r>
              <w:rPr>
                <w:rFonts w:ascii="仿宋_GB2312" w:hAnsi="仿宋_GB2312" w:cs="仿宋_GB2312" w:eastAsia="仿宋_GB2312"/>
                <w:sz w:val="24"/>
              </w:rPr>
              <w:t>4.合同服务范围内形成最终成果（送审稿）。</w:t>
            </w:r>
          </w:p>
          <w:p>
            <w:pPr>
              <w:pStyle w:val="null3"/>
              <w:ind w:firstLine="480"/>
              <w:jc w:val="both"/>
            </w:pPr>
            <w:r>
              <w:rPr>
                <w:rFonts w:ascii="仿宋_GB2312" w:hAnsi="仿宋_GB2312" w:cs="仿宋_GB2312" w:eastAsia="仿宋_GB2312"/>
                <w:sz w:val="24"/>
              </w:rPr>
              <w:t>5.技术服务单位应定期（周、月）向采购人提供项目工作进度。</w:t>
            </w:r>
          </w:p>
          <w:p>
            <w:pPr>
              <w:pStyle w:val="null3"/>
              <w:ind w:firstLine="480"/>
              <w:jc w:val="both"/>
            </w:pPr>
            <w:r>
              <w:rPr>
                <w:rFonts w:ascii="仿宋_GB2312" w:hAnsi="仿宋_GB2312" w:cs="仿宋_GB2312" w:eastAsia="仿宋_GB2312"/>
                <w:sz w:val="24"/>
              </w:rPr>
              <w:t>6.采购人根据实际需要，对项目进展情况不定期听取汇报。</w:t>
            </w:r>
          </w:p>
          <w:p>
            <w:pPr>
              <w:pStyle w:val="null3"/>
              <w:ind w:firstLine="480"/>
              <w:jc w:val="both"/>
            </w:pPr>
            <w:r>
              <w:rPr>
                <w:rFonts w:ascii="仿宋_GB2312" w:hAnsi="仿宋_GB2312" w:cs="仿宋_GB2312" w:eastAsia="仿宋_GB2312"/>
                <w:sz w:val="24"/>
              </w:rPr>
              <w:t>7.受不可抗力因素影响，采购人可适当调整进度要求。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铜川市第五中学、方泉小学、城关小学、三里洞小学、全民健身中心等采购人指定地点。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项目所有的服务内容完成后，由采购人根据项目竞争性磋商文件、响应文件、项目合同进行验收，检查合同内容完成情况。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设计方案的正式成果提交甲方后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完成全部项目，最终成果通过整个项目验收后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投标报价要求：供应商根据市场价相关信息以及企业自身情况以总价的形式进行自主填报，但不得超出本项目的最高限价及采购预算。如超出，将按照无效投标处理。 供应商在充分考虑本项目的实际工作量、技术含量、难易程度、复杂性及市场风险等因素的基础上按竞争性磋商文件中的报价格式要求填报总价，包括但不限于：4所学校1家单位的初步设计、施工图设计、消防设计、工程预算、配合相关审批手续办理及技术答疑、后期施工配合服务、通勤费、现场服务费以及其他完成本竞争性磋商文件规定的义务以及供应商认为有必要计入的其他费用等全部费用，协助采购人通过相关行政主管部门审批。除合同约定的奖罚规定之外，采购人不因任何原因调整结算价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供应商具有建设行政主管部门颁发的工程设计综合甲级资质或建筑行业设计乙级及以上资质或建筑行业（建筑工程）专业设计乙级及以上资质。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供应商拟派项目设计负责人</w:t>
            </w:r>
          </w:p>
        </w:tc>
        <w:tc>
          <w:tcPr>
            <w:tcW w:type="dxa" w:w="3322"/>
          </w:tcPr>
          <w:p>
            <w:pPr>
              <w:pStyle w:val="null3"/>
            </w:pPr>
            <w:r>
              <w:rPr>
                <w:rFonts w:ascii="仿宋_GB2312" w:hAnsi="仿宋_GB2312" w:cs="仿宋_GB2312" w:eastAsia="仿宋_GB2312"/>
              </w:rPr>
              <w:t>拟派设计项目负责人须具备一级注册建筑师执业资格，且在本单位注册。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提供2023年或2024年经审计的财务会计报告或其开标前三个月内基本开户银行出具的资信证明或提供政府采购专业担保机构出具的投标担保函。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供应商需具有履行合同所必需的设备和专业技术能力，须提供书面承诺书。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供应商参加采购活动近3年内经营活动中无重大违法记录声明。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合法有效的身份证扫描件；法定代表人授权代表参加投标的，须出具法定代表人授权书及授权代表人合法有效的身份证扫描件。响应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w:t>
            </w:r>
          </w:p>
        </w:tc>
        <w:tc>
          <w:tcPr>
            <w:tcW w:type="dxa" w:w="3322"/>
          </w:tcPr>
          <w:p>
            <w:pPr>
              <w:pStyle w:val="null3"/>
            </w:pPr>
            <w:r>
              <w:rPr>
                <w:rFonts w:ascii="仿宋_GB2312" w:hAnsi="仿宋_GB2312" w:cs="仿宋_GB2312" w:eastAsia="仿宋_GB2312"/>
              </w:rPr>
              <w:t>响应文件按照竞争性磋商文件要求签署、盖章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响应文件是否含有采购人不能接受的附加条件或其他情形</w:t>
            </w:r>
          </w:p>
        </w:tc>
        <w:tc>
          <w:tcPr>
            <w:tcW w:type="dxa" w:w="3322"/>
          </w:tcPr>
          <w:p>
            <w:pPr>
              <w:pStyle w:val="null3"/>
            </w:pPr>
            <w:r>
              <w:rPr>
                <w:rFonts w:ascii="仿宋_GB2312" w:hAnsi="仿宋_GB2312" w:cs="仿宋_GB2312" w:eastAsia="仿宋_GB2312"/>
              </w:rPr>
              <w:t>响应文件未含有采购人不能接受的附加条件或其他情形。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设计方案及技术服务措施</w:t>
            </w:r>
          </w:p>
        </w:tc>
        <w:tc>
          <w:tcPr>
            <w:tcW w:type="dxa" w:w="2492"/>
          </w:tcPr>
          <w:p>
            <w:pPr>
              <w:pStyle w:val="null3"/>
            </w:pPr>
            <w:r>
              <w:rPr>
                <w:rFonts w:ascii="仿宋_GB2312" w:hAnsi="仿宋_GB2312" w:cs="仿宋_GB2312" w:eastAsia="仿宋_GB2312"/>
              </w:rPr>
              <w:t>提供针对本项目特点的设计方案及技术服务措施，包括但不限于目标清楚、工作思路清晰、内容全面具体、流程清晰规范，安排合理得当等方面。方案内容完整详尽，符合采购文件要求的，得(10-17)分；方案内容较完整，基本符合采购文件要求的，得(5-10]分；方案内容不完整，粗略、不全面的，得(0-5]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设计深度</w:t>
            </w:r>
          </w:p>
        </w:tc>
        <w:tc>
          <w:tcPr>
            <w:tcW w:type="dxa" w:w="2492"/>
          </w:tcPr>
          <w:p>
            <w:pPr>
              <w:pStyle w:val="null3"/>
            </w:pPr>
            <w:r>
              <w:rPr>
                <w:rFonts w:ascii="仿宋_GB2312" w:hAnsi="仿宋_GB2312" w:cs="仿宋_GB2312" w:eastAsia="仿宋_GB2312"/>
              </w:rPr>
              <w:t>设计深度是否达到设计方案要求。根据设计方案所附图纸深度酌情给分。内容详细、全面，设计合理，得(6-10)分；内容较完整，基本符合采购文件要求的，得(3-6]分；内容不完整，粗略、不全面的，得(0-3]分。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对本项目现状情况的理解与认识</w:t>
            </w:r>
          </w:p>
        </w:tc>
        <w:tc>
          <w:tcPr>
            <w:tcW w:type="dxa" w:w="2492"/>
          </w:tcPr>
          <w:p>
            <w:pPr>
              <w:pStyle w:val="null3"/>
            </w:pPr>
            <w:r>
              <w:rPr>
                <w:rFonts w:ascii="仿宋_GB2312" w:hAnsi="仿宋_GB2312" w:cs="仿宋_GB2312" w:eastAsia="仿宋_GB2312"/>
              </w:rPr>
              <w:t>供应商对本项目现状的认识和理解。对本项目现状了解充分、认识深刻、能够全面、准确地阐述项目任务的核心内容、目标要求和关键要点，计(4-6)分；对本项目现状了解较充分、能够基本全面地阐述项目任务的内容、目标和要求，计(2-4]分；对本项目现状基本了解，能够大致阐述项目任务的内容和要求，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工作重点、难点分析及解决方案</w:t>
            </w:r>
          </w:p>
        </w:tc>
        <w:tc>
          <w:tcPr>
            <w:tcW w:type="dxa" w:w="2492"/>
          </w:tcPr>
          <w:p>
            <w:pPr>
              <w:pStyle w:val="null3"/>
            </w:pPr>
            <w:r>
              <w:rPr>
                <w:rFonts w:ascii="仿宋_GB2312" w:hAnsi="仿宋_GB2312" w:cs="仿宋_GB2312" w:eastAsia="仿宋_GB2312"/>
              </w:rPr>
              <w:t>供应商针对本项目提供项目重点、难点分析及合理化建议，符合采购人实际需求，包括但不限于①重点、难点分析②应对措施③重点、难点相关经验④合理化建议等。分析全面、具体、透彻，解决对策合理可行的，得(4-6)分；分析较全面、具体、透彻，解决对策较合理可行的，得(2-4]分；分析基本具体、透彻，解决对策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投资控制措施</w:t>
            </w:r>
          </w:p>
        </w:tc>
        <w:tc>
          <w:tcPr>
            <w:tcW w:type="dxa" w:w="2492"/>
          </w:tcPr>
          <w:p>
            <w:pPr>
              <w:pStyle w:val="null3"/>
            </w:pPr>
            <w:r>
              <w:rPr>
                <w:rFonts w:ascii="仿宋_GB2312" w:hAnsi="仿宋_GB2312" w:cs="仿宋_GB2312" w:eastAsia="仿宋_GB2312"/>
              </w:rPr>
              <w:t>供应商针对本项目提供工程投资估算及投资控制措施。措施详细、具体，可行性强，得(4-6)分；措施较为详细，有可行性，得(2-4]分；措施可行性不足，内容简单，得(0-2]分。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文字及图表的说明③保证工作进度计划措施等。进度保证措施详细、具体，可行性强，得(6-9)分；进度保证措施较为详细，有可行性，得(3-6]分；进度保证措施可行性不足，内容简单，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证措施，包括但不限于①质量保证体系②质量保障方案③质量目标等。质量保证措施详细、具体，可行性强，得(6-9)分；质量保证措施较为详细，有可行性，得(3-6]分；质量保证措施可行性不足，内容简单，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的服务承诺，符合采购人实际需求，包含但不限于①后续服务内容和范围②后续服务计划③服务响应时间等。服务承诺详细、具体，可行性强，得(4-6)分；承诺较为详细，有可行性，得(2-4]分；承诺可行性不足，内容简单，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1.根据设计负责人的学历、专业、职称等进行横向对比，根据响应情况计0～3分。 2.曾担任过同类型项目，具有一项同类型设计业绩得1分，最高得2分。 备注：提供职称证书、注册证书、社保缴纳证明等有效证明材料。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团队成员具备高级工程师，人员数量和专业搭配齐全、合理。建筑、结构、给排水、暖通、电气等相关专业人员配备齐全、合理的得满分10分，每缺一个专业扣2分，扣完为止。 以上须提供职称证书、注册证书、社保缴纳证明等有效证明材料。未提供不得分。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提供近三年类似项目业绩（以合同签订时间为准），评审时以响应文件中的复印件或扫描件为计分依据。提供一个业绩得2分，满分6分。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采用低价优先法计算，即满足磋商文件要求且最终报价最低的价格为磋商基准价，其价格分为满分。其他供应商的价格分统一按照下列公式计算： 磋商报价得分=（磋商基准价/最终磋商报价）×10，超出预算的磋商报价在评审过程中按无效投标处理。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