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版本号：SYTH-ZFCG-2025-03220250815003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频阳逸夫小学教学设备及办公桌椅采购项目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SYTH-ZFCG-2025-032</w:t>
      </w:r>
      <w:r>
        <w:br/>
      </w:r>
      <w:r>
        <w:br/>
      </w:r>
      <w:r>
        <w:br/>
      </w:r>
    </w:p>
    <w:p>
      <w:pPr>
        <w:pStyle w:val="null3"/>
        <w:jc w:val="center"/>
        <w:outlineLvl w:val="2"/>
      </w:pPr>
      <w:r>
        <w:rPr>
          <w:rFonts w:ascii="仿宋_GB2312" w:hAnsi="仿宋_GB2312" w:cs="仿宋_GB2312" w:eastAsia="仿宋_GB2312"/>
          <w:sz w:val="28"/>
          <w:b/>
        </w:rPr>
        <w:t>铜川市印台区印台街道办事处频阳逸夫小学</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铜川市印台区印台街道办事处频阳逸夫小学</w:t>
      </w:r>
      <w:r>
        <w:rPr>
          <w:rFonts w:ascii="仿宋_GB2312" w:hAnsi="仿宋_GB2312" w:cs="仿宋_GB2312" w:eastAsia="仿宋_GB2312"/>
        </w:rPr>
        <w:t>委托，拟对</w:t>
      </w:r>
      <w:r>
        <w:rPr>
          <w:rFonts w:ascii="仿宋_GB2312" w:hAnsi="仿宋_GB2312" w:cs="仿宋_GB2312" w:eastAsia="仿宋_GB2312"/>
        </w:rPr>
        <w:t>频阳逸夫小学教学设备及办公桌椅采购项目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频阳逸夫小学教学设备及办公桌椅采购项目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采购台式计算机、笔记本电脑、系统办公软件、电子班牌、空调(柜机、挂机)、单人位屏风办公桌等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人证明书及授权人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铜川市印台区印台街道办事处频阳逸夫小学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铜川市印台区印台街道办事处频阳逸夫小学经办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13571561819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13571408063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采购包1：686,530.00元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台式计算机、笔记本电脑、空调（柜机）3匹、空调（挂机）2匹</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台式计算机、笔记本电脑、空调（柜机）3匹、空调（挂机）2匹</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台式计算机、笔记本电脑、空调（柜机）3匹、空调（挂机）2匹</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铜川市印台区印台街道办事处频阳逸夫小学</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铜川市印台区印台街道办事处频阳逸夫小学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铜川市印台区印台街道办事处频阳逸夫小学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联系电话：13571408063</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采购台式计算机、笔记本电脑、系统办公软件、空调(柜机、挂机)等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686,530.00</w:t>
      </w:r>
    </w:p>
    <w:p>
      <w:pPr>
        <w:pStyle w:val="null3"/>
      </w:pPr>
      <w:r>
        <w:rPr>
          <w:rFonts w:ascii="仿宋_GB2312" w:hAnsi="仿宋_GB2312" w:cs="仿宋_GB2312" w:eastAsia="仿宋_GB2312"/>
        </w:rPr>
        <w:t>采购包最高限价（元）: 686,530.00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台式计算机</w:t>
            </w:r>
          </w:p>
        </w:tc>
        <w:tc>
          <w:tcPr>
            <w:tcW w:type="dxa" w:w="831"/>
          </w:tcPr>
          <w:p>
            <w:pPr>
              <w:pStyle w:val="null3"/>
              <w:jc w:val="right"/>
            </w:pPr>
            <w:r>
              <w:rPr>
                <w:rFonts w:ascii="仿宋_GB2312" w:hAnsi="仿宋_GB2312" w:cs="仿宋_GB2312" w:eastAsia="仿宋_GB2312"/>
              </w:rPr>
              <w:t>51.00</w:t>
            </w:r>
          </w:p>
        </w:tc>
        <w:tc>
          <w:tcPr>
            <w:tcW w:type="dxa" w:w="831"/>
          </w:tcPr>
          <w:p>
            <w:pPr>
              <w:pStyle w:val="null3"/>
              <w:jc w:val="right"/>
            </w:pPr>
            <w:r>
              <w:rPr>
                <w:rFonts w:ascii="仿宋_GB2312" w:hAnsi="仿宋_GB2312" w:cs="仿宋_GB2312" w:eastAsia="仿宋_GB2312"/>
              </w:rPr>
              <w:t>191,250.00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电子教室</w:t>
            </w:r>
          </w:p>
        </w:tc>
        <w:tc>
          <w:tcPr>
            <w:tcW w:type="dxa" w:w="831"/>
          </w:tcPr>
          <w:p>
            <w:pPr>
              <w:pStyle w:val="null3"/>
              <w:jc w:val="right"/>
            </w:pPr>
            <w:r>
              <w:rPr>
                <w:rFonts w:ascii="仿宋_GB2312" w:hAnsi="仿宋_GB2312" w:cs="仿宋_GB2312" w:eastAsia="仿宋_GB2312"/>
              </w:rPr>
              <w:t>51.00</w:t>
            </w:r>
          </w:p>
        </w:tc>
        <w:tc>
          <w:tcPr>
            <w:tcW w:type="dxa" w:w="831"/>
          </w:tcPr>
          <w:p>
            <w:pPr>
              <w:pStyle w:val="null3"/>
              <w:jc w:val="right"/>
            </w:pPr>
            <w:r>
              <w:rPr>
                <w:rFonts w:ascii="仿宋_GB2312" w:hAnsi="仿宋_GB2312" w:cs="仿宋_GB2312" w:eastAsia="仿宋_GB2312"/>
              </w:rPr>
              <w:t>7,650.00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笔记本电脑</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128,750.00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系统办公软件及智慧班牌管理系统</w:t>
            </w:r>
          </w:p>
        </w:tc>
        <w:tc>
          <w:tcPr>
            <w:tcW w:type="dxa" w:w="831"/>
          </w:tcPr>
          <w:p>
            <w:pPr>
              <w:pStyle w:val="null3"/>
              <w:jc w:val="right"/>
            </w:pPr>
            <w:r>
              <w:rPr>
                <w:rFonts w:ascii="仿宋_GB2312" w:hAnsi="仿宋_GB2312" w:cs="仿宋_GB2312" w:eastAsia="仿宋_GB2312"/>
              </w:rPr>
              <w:t>76.00</w:t>
            </w:r>
          </w:p>
        </w:tc>
        <w:tc>
          <w:tcPr>
            <w:tcW w:type="dxa" w:w="831"/>
          </w:tcPr>
          <w:p>
            <w:pPr>
              <w:pStyle w:val="null3"/>
              <w:jc w:val="right"/>
            </w:pPr>
            <w:r>
              <w:rPr>
                <w:rFonts w:ascii="仿宋_GB2312" w:hAnsi="仿宋_GB2312" w:cs="仿宋_GB2312" w:eastAsia="仿宋_GB2312"/>
              </w:rPr>
              <w:t>98,800.00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电子班牌</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right"/>
            </w:pPr>
            <w:r>
              <w:rPr>
                <w:rFonts w:ascii="仿宋_GB2312" w:hAnsi="仿宋_GB2312" w:cs="仿宋_GB2312" w:eastAsia="仿宋_GB2312"/>
              </w:rPr>
              <w:t>66,500.00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网线</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电源线</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空调（柜机）3匹</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38,280.00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空调（挂机）2匹</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64,500.00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单人位屏风办公桌</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职员椅</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护眼灯</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13,800.00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塑料凳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1、处理器：采用国产处理器，≥8核，主频≥2.7GH；</w:t>
            </w:r>
            <w:r>
              <w:br/>
            </w:r>
            <w:r>
              <w:rPr>
                <w:rFonts w:ascii="仿宋_GB2312" w:hAnsi="仿宋_GB2312" w:cs="仿宋_GB2312" w:eastAsia="仿宋_GB2312"/>
              </w:rPr>
              <w:t xml:space="preserve"> 2、内存：配置≥8GB内存，配置≥2个内存插槽；</w:t>
            </w:r>
            <w:r>
              <w:br/>
            </w:r>
            <w:r>
              <w:rPr>
                <w:rFonts w:ascii="仿宋_GB2312" w:hAnsi="仿宋_GB2312" w:cs="仿宋_GB2312" w:eastAsia="仿宋_GB2312"/>
              </w:rPr>
              <w:t xml:space="preserve"> 3、显卡：集成显卡，支持VGA+HDMI输出接口；</w:t>
            </w:r>
            <w:r>
              <w:br/>
            </w:r>
            <w:r>
              <w:rPr>
                <w:rFonts w:ascii="仿宋_GB2312" w:hAnsi="仿宋_GB2312" w:cs="仿宋_GB2312" w:eastAsia="仿宋_GB2312"/>
              </w:rPr>
              <w:t xml:space="preserve"> 4、硬盘：硬盘≥512GB M.2接口NVME协议SSD；</w:t>
            </w:r>
            <w:r>
              <w:br/>
            </w:r>
            <w:r>
              <w:rPr>
                <w:rFonts w:ascii="仿宋_GB2312" w:hAnsi="仿宋_GB2312" w:cs="仿宋_GB2312" w:eastAsia="仿宋_GB2312"/>
              </w:rPr>
              <w:t xml:space="preserve"> 5、主板:国产；</w:t>
            </w:r>
            <w:r>
              <w:br/>
            </w:r>
            <w:r>
              <w:rPr>
                <w:rFonts w:ascii="仿宋_GB2312" w:hAnsi="仿宋_GB2312" w:cs="仿宋_GB2312" w:eastAsia="仿宋_GB2312"/>
              </w:rPr>
              <w:t xml:space="preserve"> 6、网口：1个RJ45 10/100/1000自适应以太网口；</w:t>
            </w:r>
            <w:r>
              <w:br/>
            </w:r>
            <w:r>
              <w:rPr>
                <w:rFonts w:ascii="仿宋_GB2312" w:hAnsi="仿宋_GB2312" w:cs="仿宋_GB2312" w:eastAsia="仿宋_GB2312"/>
              </w:rPr>
              <w:t xml:space="preserve"> 7、接口：1个PCIe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rPr>
              <w:t xml:space="preserve"> 8、电源：电源功率≤180W；电源通过80PLUS认证；</w:t>
            </w:r>
            <w:r>
              <w:br/>
            </w:r>
            <w:r>
              <w:rPr>
                <w:rFonts w:ascii="仿宋_GB2312" w:hAnsi="仿宋_GB2312" w:cs="仿宋_GB2312" w:eastAsia="仿宋_GB2312"/>
              </w:rPr>
              <w:t xml:space="preserve"> 9、键鼠：USB有线键盘鼠标，与主机同品牌；</w:t>
            </w:r>
            <w:r>
              <w:br/>
            </w:r>
            <w:r>
              <w:rPr>
                <w:rFonts w:ascii="仿宋_GB2312" w:hAnsi="仿宋_GB2312" w:cs="仿宋_GB2312" w:eastAsia="仿宋_GB2312"/>
              </w:rPr>
              <w:t xml:space="preserve"> 10、操作系统：支持国产正版银河麒麟或UOS统信操作系统；</w:t>
            </w:r>
            <w:r>
              <w:br/>
            </w:r>
            <w:r>
              <w:rPr>
                <w:rFonts w:ascii="仿宋_GB2312" w:hAnsi="仿宋_GB2312" w:cs="仿宋_GB2312" w:eastAsia="仿宋_GB2312"/>
              </w:rPr>
              <w:t xml:space="preserve"> 11、售后服务：整机提供≥3年免费上门原厂质保；</w:t>
            </w:r>
            <w:r>
              <w:br/>
            </w:r>
            <w:r>
              <w:rPr>
                <w:rFonts w:ascii="仿宋_GB2312" w:hAnsi="仿宋_GB2312" w:cs="仿宋_GB2312" w:eastAsia="仿宋_GB2312"/>
              </w:rPr>
              <w:t xml:space="preserve"> 12、显示器：≥21.5寸LED显示器，分辨率≥1920*1080，刷新频率≥75Hz，对比度≥3000:1，视频接口VGA+HDMI；</w:t>
            </w:r>
          </w:p>
        </w:tc>
      </w:tr>
    </w:tbl>
    <w:p>
      <w:pPr>
        <w:pStyle w:val="null3"/>
      </w:pPr>
      <w:r>
        <w:rPr>
          <w:rFonts w:ascii="仿宋_GB2312" w:hAnsi="仿宋_GB2312" w:cs="仿宋_GB2312" w:eastAsia="仿宋_GB2312"/>
        </w:rPr>
        <w:t>标的名称：电子教室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电子教室管理软件参数：具备广播教学、电子白板、收取作业、在线考试、随堂点名等功能，支持FAT32/NTFS/EXT3分区类型保护功能，支持增量拷贝、断电续传等，可导出资产报表。</w:t>
            </w:r>
          </w:p>
        </w:tc>
      </w:tr>
    </w:tbl>
    <w:p>
      <w:pPr>
        <w:pStyle w:val="null3"/>
      </w:pPr>
      <w:r>
        <w:rPr>
          <w:rFonts w:ascii="仿宋_GB2312" w:hAnsi="仿宋_GB2312" w:cs="仿宋_GB2312" w:eastAsia="仿宋_GB2312"/>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1、处理器 采用国产兆芯处理器，核心数≥4核，主频≥3.0GHz； </w:t>
            </w:r>
            <w:r>
              <w:br/>
            </w:r>
            <w:r>
              <w:rPr>
                <w:rFonts w:ascii="仿宋_GB2312" w:hAnsi="仿宋_GB2312" w:cs="仿宋_GB2312" w:eastAsia="仿宋_GB2312"/>
              </w:rPr>
              <w:t xml:space="preserve"> 2、内存 容量≥16GB，DDR4，内存插槽≥2个，最高可支持内存≥32GB； </w:t>
            </w:r>
            <w:r>
              <w:br/>
            </w:r>
            <w:r>
              <w:rPr>
                <w:rFonts w:ascii="仿宋_GB2312" w:hAnsi="仿宋_GB2312" w:cs="仿宋_GB2312" w:eastAsia="仿宋_GB2312"/>
              </w:rPr>
              <w:t xml:space="preserve"> 3、显卡 集成显卡；</w:t>
            </w:r>
            <w:r>
              <w:br/>
            </w:r>
            <w:r>
              <w:rPr>
                <w:rFonts w:ascii="仿宋_GB2312" w:hAnsi="仿宋_GB2312" w:cs="仿宋_GB2312" w:eastAsia="仿宋_GB2312"/>
              </w:rPr>
              <w:t xml:space="preserve"> 4、硬盘 配置≥512GB M.2NVMeSSD硬盘，支持容量扩展； </w:t>
            </w:r>
            <w:r>
              <w:br/>
            </w:r>
            <w:r>
              <w:rPr>
                <w:rFonts w:ascii="仿宋_GB2312" w:hAnsi="仿宋_GB2312" w:cs="仿宋_GB2312" w:eastAsia="仿宋_GB2312"/>
              </w:rPr>
              <w:t xml:space="preserve"> 5、接口 USB3.0接口≥2个，USB-C接口≥2个，标准RJ45网口≥1个，HDMI接口≥1个；</w:t>
            </w:r>
            <w:r>
              <w:br/>
            </w:r>
            <w:r>
              <w:rPr>
                <w:rFonts w:ascii="仿宋_GB2312" w:hAnsi="仿宋_GB2312" w:cs="仿宋_GB2312" w:eastAsia="仿宋_GB2312"/>
              </w:rPr>
              <w:t xml:space="preserve"> 6、屏幕 ≤14英寸,分辨率1920*1080，支持≥180°开合； </w:t>
            </w:r>
            <w:r>
              <w:br/>
            </w:r>
            <w:r>
              <w:rPr>
                <w:rFonts w:ascii="仿宋_GB2312" w:hAnsi="仿宋_GB2312" w:cs="仿宋_GB2312" w:eastAsia="仿宋_GB2312"/>
              </w:rPr>
              <w:t xml:space="preserve"> 7、电池 电池容量≥60WH，适配器功率≥65W，适配器输出接口形态Type-C；</w:t>
            </w:r>
            <w:r>
              <w:br/>
            </w:r>
            <w:r>
              <w:rPr>
                <w:rFonts w:ascii="仿宋_GB2312" w:hAnsi="仿宋_GB2312" w:cs="仿宋_GB2312" w:eastAsia="仿宋_GB2312"/>
              </w:rPr>
              <w:t xml:space="preserve"> 8、无线网络 支持WiFi6并向下兼容，支持蓝牙5.0及以上；</w:t>
            </w:r>
            <w:r>
              <w:br/>
            </w:r>
            <w:r>
              <w:rPr>
                <w:rFonts w:ascii="仿宋_GB2312" w:hAnsi="仿宋_GB2312" w:cs="仿宋_GB2312" w:eastAsia="仿宋_GB2312"/>
              </w:rPr>
              <w:t xml:space="preserve"> 9、摄像头 720P分辨率，具备物理滑盖，可物理遮挡保护隐私； </w:t>
            </w:r>
            <w:r>
              <w:br/>
            </w:r>
            <w:r>
              <w:rPr>
                <w:rFonts w:ascii="仿宋_GB2312" w:hAnsi="仿宋_GB2312" w:cs="仿宋_GB2312" w:eastAsia="仿宋_GB2312"/>
              </w:rPr>
              <w:t xml:space="preserve"> 10、外观 机身厚度≤18mm，机器重量≤1.49kg； </w:t>
            </w:r>
            <w:r>
              <w:br/>
            </w:r>
            <w:r>
              <w:rPr>
                <w:rFonts w:ascii="仿宋_GB2312" w:hAnsi="仿宋_GB2312" w:cs="仿宋_GB2312" w:eastAsia="仿宋_GB2312"/>
              </w:rPr>
              <w:t xml:space="preserve"> 11、操作系统：支持国产正版银河麒麟或UOS统信操作系统；</w:t>
            </w:r>
            <w:r>
              <w:br/>
            </w:r>
            <w:r>
              <w:rPr>
                <w:rFonts w:ascii="仿宋_GB2312" w:hAnsi="仿宋_GB2312" w:cs="仿宋_GB2312" w:eastAsia="仿宋_GB2312"/>
              </w:rPr>
              <w:t xml:space="preserve"> 12、售后服务：整机提供≥3年免费上门原厂质保；</w:t>
            </w:r>
          </w:p>
        </w:tc>
      </w:tr>
    </w:tbl>
    <w:p>
      <w:pPr>
        <w:pStyle w:val="null3"/>
      </w:pPr>
      <w:r>
        <w:rPr>
          <w:rFonts w:ascii="仿宋_GB2312" w:hAnsi="仿宋_GB2312" w:cs="仿宋_GB2312" w:eastAsia="仿宋_GB2312"/>
        </w:rPr>
        <w:t>标的名称：系统办公软件及智慧班牌管理系统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麒麟系统、WPS、360杀毒（一年版厂</w:t>
            </w:r>
            <w:r>
              <w:br/>
            </w:r>
            <w:r>
              <w:rPr>
                <w:rFonts w:ascii="仿宋_GB2312" w:hAnsi="仿宋_GB2312" w:cs="仿宋_GB2312" w:eastAsia="仿宋_GB2312"/>
              </w:rPr>
              <w:t xml:space="preserve"> 家技术服务，注册后终身使用）</w:t>
            </w:r>
          </w:p>
          <w:p>
            <w:pPr>
              <w:pStyle w:val="null3"/>
            </w:pPr>
            <w:r>
              <w:rPr>
                <w:rFonts w:ascii="仿宋_GB2312" w:hAnsi="仿宋_GB2312" w:cs="仿宋_GB2312" w:eastAsia="仿宋_GB2312"/>
              </w:rPr>
              <w:t>1.平台架构：软件系统为B／S架构，采用大型企业级大数据库Oracle和Mysql，支持海量数据存储；</w:t>
            </w:r>
            <w:r>
              <w:br/>
            </w:r>
            <w:r>
              <w:rPr>
                <w:rFonts w:ascii="仿宋_GB2312" w:hAnsi="仿宋_GB2312" w:cs="仿宋_GB2312" w:eastAsia="仿宋_GB2312"/>
              </w:rPr>
              <w:t xml:space="preserve"> 2.公共信息：支持班级设置班级名片(班级LOGO),编辑班级口号等班级专属内容；</w:t>
            </w:r>
            <w:r>
              <w:br/>
            </w:r>
            <w:r>
              <w:rPr>
                <w:rFonts w:ascii="仿宋_GB2312" w:hAnsi="仿宋_GB2312" w:cs="仿宋_GB2312" w:eastAsia="仿宋_GB2312"/>
              </w:rPr>
              <w:t xml:space="preserve"> 3.资讯管理：视频管理：支持发布相关的教育宣传短片，可多段进行播放；</w:t>
            </w:r>
            <w:r>
              <w:br/>
            </w:r>
            <w:r>
              <w:rPr>
                <w:rFonts w:ascii="仿宋_GB2312" w:hAnsi="仿宋_GB2312" w:cs="仿宋_GB2312" w:eastAsia="仿宋_GB2312"/>
              </w:rPr>
              <w:t xml:space="preserve"> 4.紧急模式：支持发布紧急事件通知，所发布的内容以“霸屏”形式在前端电子班牌上显示，短时间内通知全校师生；</w:t>
            </w:r>
            <w:r>
              <w:br/>
            </w:r>
            <w:r>
              <w:rPr>
                <w:rFonts w:ascii="仿宋_GB2312" w:hAnsi="仿宋_GB2312" w:cs="仿宋_GB2312" w:eastAsia="仿宋_GB2312"/>
              </w:rPr>
              <w:t xml:space="preserve"> 5.考场模式：管理人可指定班级编辑考场名称、考试时长、地点、科目，实现无纸化考场信息展示。考场信息将会在考试前在班牌上展示；</w:t>
            </w:r>
            <w:r>
              <w:br/>
            </w:r>
            <w:r>
              <w:rPr>
                <w:rFonts w:ascii="仿宋_GB2312" w:hAnsi="仿宋_GB2312" w:cs="仿宋_GB2312" w:eastAsia="仿宋_GB2312"/>
              </w:rPr>
              <w:t xml:space="preserve"> 6.全屏模式：设定班牌的屏保模式，视频或图片全屏模式下可滚动播放文字通知；</w:t>
            </w:r>
            <w:r>
              <w:br/>
            </w:r>
            <w:r>
              <w:rPr>
                <w:rFonts w:ascii="仿宋_GB2312" w:hAnsi="仿宋_GB2312" w:cs="仿宋_GB2312" w:eastAsia="仿宋_GB2312"/>
              </w:rPr>
              <w:t xml:space="preserve"> 7.互动管理：班级风采支持自定义栏目，根据班级需求制定专属栏目，编辑并选定栏目后，可展示在班牌的特定栏目位置上，内容与微信公众号同步；</w:t>
            </w:r>
            <w:r>
              <w:br/>
            </w:r>
            <w:r>
              <w:rPr>
                <w:rFonts w:ascii="仿宋_GB2312" w:hAnsi="仿宋_GB2312" w:cs="仿宋_GB2312" w:eastAsia="仿宋_GB2312"/>
              </w:rPr>
              <w:t xml:space="preserve"> 8.为增强家长与学校间的互动性，可在手机端班级圈即时拍摄当前新鲜趣事并发送，通过审核后，展现在班牌上的指定位置；</w:t>
            </w:r>
            <w:r>
              <w:br/>
            </w:r>
            <w:r>
              <w:rPr>
                <w:rFonts w:ascii="仿宋_GB2312" w:hAnsi="仿宋_GB2312" w:cs="仿宋_GB2312" w:eastAsia="仿宋_GB2312"/>
              </w:rPr>
              <w:t xml:space="preserve"> 9.请假：支持通过手机端发布请假申请，可在后台或手机端进行审批，编辑审批意见，查看审批人，审批结果等。（需提供截图证明）；</w:t>
            </w:r>
            <w:r>
              <w:br/>
            </w:r>
            <w:r>
              <w:rPr>
                <w:rFonts w:ascii="仿宋_GB2312" w:hAnsi="仿宋_GB2312" w:cs="仿宋_GB2312" w:eastAsia="仿宋_GB2312"/>
              </w:rPr>
              <w:t xml:space="preserve"> 10.投票：为了解学生、老师对某件事情或学校举行的活动的意向，支持设置活动投票，并对结果进行统计查看；</w:t>
            </w:r>
            <w:r>
              <w:br/>
            </w:r>
            <w:r>
              <w:rPr>
                <w:rFonts w:ascii="仿宋_GB2312" w:hAnsi="仿宋_GB2312" w:cs="仿宋_GB2312" w:eastAsia="仿宋_GB2312"/>
              </w:rPr>
              <w:t xml:space="preserve"> 11.考勤管理：支持人脸及刷卡考勤,可设置上下学考勤时间段,支持查看已到、未到、迟到人员的考勤详细记录，支持查看统计情况，支持考勤统计生成报表导出；</w:t>
            </w:r>
            <w:r>
              <w:br/>
            </w:r>
            <w:r>
              <w:rPr>
                <w:rFonts w:ascii="仿宋_GB2312" w:hAnsi="仿宋_GB2312" w:cs="仿宋_GB2312" w:eastAsia="仿宋_GB2312"/>
              </w:rPr>
              <w:t xml:space="preserve"> 12.课堂考勤：根据后台设定好的课程，显示当前课程的实时考勤数据，如考勤课程的已到、未到人员数据；</w:t>
            </w:r>
            <w:r>
              <w:br/>
            </w:r>
            <w:r>
              <w:rPr>
                <w:rFonts w:ascii="仿宋_GB2312" w:hAnsi="仿宋_GB2312" w:cs="仿宋_GB2312" w:eastAsia="仿宋_GB2312"/>
              </w:rPr>
              <w:t xml:space="preserve"> 13.课程评分：可自定义课程考核评分项，支持学生对当前课程内容及教师进行评分，审核通过，教师可查看评分结果；</w:t>
            </w:r>
            <w:r>
              <w:br/>
            </w:r>
            <w:r>
              <w:rPr>
                <w:rFonts w:ascii="仿宋_GB2312" w:hAnsi="仿宋_GB2312" w:cs="仿宋_GB2312" w:eastAsia="仿宋_GB2312"/>
              </w:rPr>
              <w:t xml:space="preserve"> 14.共享课件：支持教师以图片的方式上传各科目的知识要点、优质例题等资讯；</w:t>
            </w:r>
            <w:r>
              <w:br/>
            </w:r>
            <w:r>
              <w:rPr>
                <w:rFonts w:ascii="仿宋_GB2312" w:hAnsi="仿宋_GB2312" w:cs="仿宋_GB2312" w:eastAsia="仿宋_GB2312"/>
              </w:rPr>
              <w:t xml:space="preserve"> 15.访客管理：生成专属访客二级码，后台查询访客记录信息及状态情况，更可导出信息报表（需提供截图证明）；</w:t>
            </w:r>
            <w:r>
              <w:br/>
            </w:r>
            <w:r>
              <w:rPr>
                <w:rFonts w:ascii="仿宋_GB2312" w:hAnsi="仿宋_GB2312" w:cs="仿宋_GB2312" w:eastAsia="仿宋_GB2312"/>
              </w:rPr>
              <w:t xml:space="preserve"> 16.设备管理：支持后台统一管理校内所有终端设备，可查看设备的使用状态详情及所在班级等，可设置开关机时间、重启，也可针对某台终端进行单独个性化设置（需提供截图证明）；</w:t>
            </w:r>
            <w:r>
              <w:br/>
            </w:r>
            <w:r>
              <w:rPr>
                <w:rFonts w:ascii="仿宋_GB2312" w:hAnsi="仿宋_GB2312" w:cs="仿宋_GB2312" w:eastAsia="仿宋_GB2312"/>
              </w:rPr>
              <w:t xml:space="preserve"> 17.留言:家长通过微信对子女发送留言内容，子女通过刷卡/刷脸查看家长的留言，家长通过微信可接收到子女的留言回复内容（需提供截图证明）；</w:t>
            </w:r>
            <w:r>
              <w:br/>
            </w:r>
            <w:r>
              <w:rPr>
                <w:rFonts w:ascii="仿宋_GB2312" w:hAnsi="仿宋_GB2312" w:cs="仿宋_GB2312" w:eastAsia="仿宋_GB2312"/>
              </w:rPr>
              <w:t xml:space="preserve"> 18:家长端：家长有多个孩子的时候，可在公众号切换身份查看孩子信息；</w:t>
            </w:r>
            <w:r>
              <w:br/>
            </w:r>
            <w:r>
              <w:rPr>
                <w:rFonts w:ascii="仿宋_GB2312" w:hAnsi="仿宋_GB2312" w:cs="仿宋_GB2312" w:eastAsia="仿宋_GB2312"/>
              </w:rPr>
              <w:t xml:space="preserve"> 19.功课上传：可在线提交上传子女的课后作业；由教师进行批改评分；</w:t>
            </w:r>
            <w:r>
              <w:br/>
            </w:r>
            <w:r>
              <w:rPr>
                <w:rFonts w:ascii="仿宋_GB2312" w:hAnsi="仿宋_GB2312" w:cs="仿宋_GB2312" w:eastAsia="仿宋_GB2312"/>
              </w:rPr>
              <w:t xml:space="preserve"> 20.今日功课：可在线提交上传子女的课后作业；由教师进行批改评分；</w:t>
            </w:r>
            <w:r>
              <w:br/>
            </w:r>
            <w:r>
              <w:rPr>
                <w:rFonts w:ascii="仿宋_GB2312" w:hAnsi="仿宋_GB2312" w:cs="仿宋_GB2312" w:eastAsia="仿宋_GB2312"/>
              </w:rPr>
              <w:t xml:space="preserve"> 21.素质评价:完整而高效的个人素质评价系统，可完成对学生的个人素质分的全方位评分，后台统计完整的学生素质分数据；</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标的名称：电子班牌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1.外观：≥21.5英寸整机最大厚度小于29mm;</w:t>
            </w:r>
            <w:r>
              <w:br/>
            </w:r>
            <w:r>
              <w:rPr>
                <w:rFonts w:ascii="仿宋_GB2312" w:hAnsi="仿宋_GB2312" w:cs="仿宋_GB2312" w:eastAsia="仿宋_GB2312"/>
              </w:rPr>
              <w:t xml:space="preserve"> 2.屏幕：采用全新全视角21.5英寸横屏式电容屏，支持10点触摸，屏幕分辨率1920*1080，显示比例16：9，屏幕亮度：250cd/m²，屏幕背光可控制;</w:t>
            </w:r>
            <w:r>
              <w:br/>
            </w:r>
            <w:r>
              <w:rPr>
                <w:rFonts w:ascii="仿宋_GB2312" w:hAnsi="仿宋_GB2312" w:cs="仿宋_GB2312" w:eastAsia="仿宋_GB2312"/>
              </w:rPr>
              <w:t xml:space="preserve"> 3.cpu：四核ARM Cortex-A53，主频不低于，1.5GHz，系统运行内存不低于2GB，存储容量不低于32GB；操作系统版本不低于Android 10.0；</w:t>
            </w:r>
            <w:r>
              <w:br/>
            </w:r>
            <w:r>
              <w:rPr>
                <w:rFonts w:ascii="仿宋_GB2312" w:hAnsi="仿宋_GB2312" w:cs="仿宋_GB2312" w:eastAsia="仿宋_GB2312"/>
              </w:rPr>
              <w:t xml:space="preserve"> 4.外设：内置≥200万抗逆光宽动态摄像头，内置IC/ID双频读卡器，支持14443协议；5、集控管理：支持远程关机、重启和定时开关机；</w:t>
            </w:r>
            <w:r>
              <w:br/>
            </w:r>
            <w:r>
              <w:rPr>
                <w:rFonts w:ascii="仿宋_GB2312" w:hAnsi="仿宋_GB2312" w:cs="仿宋_GB2312" w:eastAsia="仿宋_GB2312"/>
              </w:rPr>
              <w:t xml:space="preserve"> 6.边框材质:高强度一体无缝折弯合金外框，防刮防掉色，壁挂式安装，整机与平整墙面紧密贴合，保障操作时的安全性；</w:t>
            </w:r>
            <w:r>
              <w:br/>
            </w:r>
            <w:r>
              <w:rPr>
                <w:rFonts w:ascii="仿宋_GB2312" w:hAnsi="仿宋_GB2312" w:cs="仿宋_GB2312" w:eastAsia="仿宋_GB2312"/>
              </w:rPr>
              <w:t xml:space="preserve"> 7.内置宽电压电源板，220v直供，使用功率小于30W；</w:t>
            </w:r>
          </w:p>
        </w:tc>
      </w:tr>
    </w:tbl>
    <w:p>
      <w:pPr>
        <w:pStyle w:val="null3"/>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类型：超五类（Cat5e）双绞线，非屏蔽（UTP）</w:t>
            </w:r>
            <w:r>
              <w:br/>
            </w:r>
            <w:r>
              <w:rPr>
                <w:rFonts w:ascii="仿宋_GB2312" w:hAnsi="仿宋_GB2312" w:cs="仿宋_GB2312" w:eastAsia="仿宋_GB2312"/>
              </w:rPr>
              <w:t xml:space="preserve"> 芯线结构：4对8芯，24AWG无氧铜导体，绝缘材料为高密度聚乙烯。</w:t>
            </w:r>
            <w:r>
              <w:br/>
            </w:r>
            <w:r>
              <w:rPr>
                <w:rFonts w:ascii="仿宋_GB2312" w:hAnsi="仿宋_GB2312" w:cs="仿宋_GB2312" w:eastAsia="仿宋_GB2312"/>
              </w:rPr>
              <w:t xml:space="preserve"> 外皮标识：每芯颜色区分，外皮印有厂商标识及电缆编码，含撕裂绳。</w:t>
            </w:r>
            <w:r>
              <w:br/>
            </w:r>
            <w:r>
              <w:rPr>
                <w:rFonts w:ascii="仿宋_GB2312" w:hAnsi="仿宋_GB2312" w:cs="仿宋_GB2312" w:eastAsia="仿宋_GB2312"/>
              </w:rPr>
              <w:t xml:space="preserve"> 认证与标准：符合ISO/IEC 11801、TIA-568-C.2、GB/T 18015.5，材料满足RoHS要求。</w:t>
            </w:r>
          </w:p>
        </w:tc>
      </w:tr>
    </w:tbl>
    <w:p>
      <w:pPr>
        <w:pStyle w:val="null3"/>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执行标准：国标GB/T50232008，同时也遵循JB/T8734.2012标准。电压等级：适用于300/500V及以下家用电器设备。 电缆类型：RVV铜芯聚氯乙烯绝缘聚氯乙烯护套软线，也称为护套线。</w:t>
            </w:r>
          </w:p>
        </w:tc>
      </w:tr>
    </w:tbl>
    <w:p>
      <w:pPr>
        <w:pStyle w:val="null3"/>
      </w:pPr>
      <w:r>
        <w:rPr>
          <w:rFonts w:ascii="仿宋_GB2312" w:hAnsi="仿宋_GB2312" w:cs="仿宋_GB2312" w:eastAsia="仿宋_GB2312"/>
        </w:rPr>
        <w:t>标的名称：交换机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背板带宽≥48Gbps，包转发率≥36Mpps，接口数目≥240</w:t>
            </w:r>
            <w:r>
              <w:br/>
            </w:r>
            <w:r>
              <w:rPr>
                <w:rFonts w:ascii="仿宋_GB2312" w:hAnsi="仿宋_GB2312" w:cs="仿宋_GB2312" w:eastAsia="仿宋_GB2312"/>
              </w:rPr>
              <w:t xml:space="preserve"> 传输速率:10M/100M/1000Mbps</w:t>
            </w:r>
            <w:r>
              <w:br/>
            </w:r>
            <w:r>
              <w:rPr>
                <w:rFonts w:ascii="仿宋_GB2312" w:hAnsi="仿宋_GB2312" w:cs="仿宋_GB2312" w:eastAsia="仿宋_GB2312"/>
              </w:rPr>
              <w:t xml:space="preserve"> 管理端口:支持端口状态显示、端口流量统计、端口双工／协商速率配置、流控配置，VLAN支持:802.1QVLAN </w:t>
            </w:r>
            <w:r>
              <w:br/>
            </w:r>
            <w:r>
              <w:rPr>
                <w:rFonts w:ascii="仿宋_GB2312" w:hAnsi="仿宋_GB2312" w:cs="仿宋_GB2312" w:eastAsia="仿宋_GB2312"/>
              </w:rPr>
              <w:t xml:space="preserve"> 安全特性：支持广播风暴抑制、端口限速、端口隔离</w:t>
            </w:r>
            <w:r>
              <w:br/>
            </w:r>
            <w:r>
              <w:rPr>
                <w:rFonts w:ascii="仿宋_GB2312" w:hAnsi="仿宋_GB2312" w:cs="仿宋_GB2312" w:eastAsia="仿宋_GB2312"/>
              </w:rPr>
              <w:t xml:space="preserve"> 管理特性：支持通过 WEB 管理界面、 MACC 云平台、手机 APP 进行管理配置，电源电压:100-240V AC ，端口防雷：共模6KV</w:t>
            </w:r>
          </w:p>
        </w:tc>
      </w:tr>
    </w:tbl>
    <w:p>
      <w:pPr>
        <w:pStyle w:val="null3"/>
      </w:pPr>
      <w:r>
        <w:rPr>
          <w:rFonts w:ascii="仿宋_GB2312" w:hAnsi="仿宋_GB2312" w:cs="仿宋_GB2312" w:eastAsia="仿宋_GB2312"/>
        </w:rPr>
        <w:t>标的名称：空调（柜机）3匹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类型：立柜式  冷暖类型：冷暖，制冷功率：≤2100W</w:t>
            </w:r>
            <w:r>
              <w:br/>
            </w:r>
            <w:r>
              <w:rPr>
                <w:rFonts w:ascii="仿宋_GB2312" w:hAnsi="仿宋_GB2312" w:cs="仿宋_GB2312" w:eastAsia="仿宋_GB2312"/>
              </w:rPr>
              <w:t xml:space="preserve"> 制热功率: ≤3000W，外机最大噪音:≤56dB( A )</w:t>
            </w:r>
            <w:r>
              <w:br/>
            </w:r>
            <w:r>
              <w:rPr>
                <w:rFonts w:ascii="仿宋_GB2312" w:hAnsi="仿宋_GB2312" w:cs="仿宋_GB2312" w:eastAsia="仿宋_GB2312"/>
              </w:rPr>
              <w:t xml:space="preserve"> 内机最大噪音:≤47dB( A )，扫风方式:上下／左右扫风</w:t>
            </w:r>
            <w:r>
              <w:br/>
            </w:r>
            <w:r>
              <w:rPr>
                <w:rFonts w:ascii="仿宋_GB2312" w:hAnsi="仿宋_GB2312" w:cs="仿宋_GB2312" w:eastAsia="仿宋_GB2312"/>
              </w:rPr>
              <w:t xml:space="preserve"> 制冷量:≥7320W，制热量:≥9760W</w:t>
            </w:r>
            <w:r>
              <w:br/>
            </w:r>
            <w:r>
              <w:rPr>
                <w:rFonts w:ascii="仿宋_GB2312" w:hAnsi="仿宋_GB2312" w:cs="仿宋_GB2312" w:eastAsia="仿宋_GB2312"/>
              </w:rPr>
              <w:t xml:space="preserve"> 循环风量:≥1550m3/h，电源插头规格:32A</w:t>
            </w:r>
            <w:r>
              <w:br/>
            </w:r>
            <w:r>
              <w:rPr>
                <w:rFonts w:ascii="仿宋_GB2312" w:hAnsi="仿宋_GB2312" w:cs="仿宋_GB2312" w:eastAsia="仿宋_GB2312"/>
              </w:rPr>
              <w:t xml:space="preserve"> 功能：智能调节，独立除湿，电压／频率:220V/50Hz</w:t>
            </w:r>
          </w:p>
        </w:tc>
      </w:tr>
    </w:tbl>
    <w:p>
      <w:pPr>
        <w:pStyle w:val="null3"/>
      </w:pPr>
      <w:r>
        <w:rPr>
          <w:rFonts w:ascii="仿宋_GB2312" w:hAnsi="仿宋_GB2312" w:cs="仿宋_GB2312" w:eastAsia="仿宋_GB2312"/>
        </w:rPr>
        <w:t>标的名称：空调（挂机）2匹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类型：壁挂式  冷暖类型：冷暖   制冷功率：≤1300W</w:t>
            </w:r>
            <w:r>
              <w:br/>
            </w:r>
            <w:r>
              <w:rPr>
                <w:rFonts w:ascii="仿宋_GB2312" w:hAnsi="仿宋_GB2312" w:cs="仿宋_GB2312" w:eastAsia="仿宋_GB2312"/>
              </w:rPr>
              <w:t xml:space="preserve"> 制热功率: ≤1700W ，外机最大噪音:≤54dB( A )</w:t>
            </w:r>
            <w:r>
              <w:br/>
            </w:r>
            <w:r>
              <w:rPr>
                <w:rFonts w:ascii="仿宋_GB2312" w:hAnsi="仿宋_GB2312" w:cs="仿宋_GB2312" w:eastAsia="仿宋_GB2312"/>
              </w:rPr>
              <w:t xml:space="preserve"> 内机最大噪音:≤43dB( A )，扫风方式:上下／左右扫风</w:t>
            </w:r>
            <w:r>
              <w:br/>
            </w:r>
            <w:r>
              <w:rPr>
                <w:rFonts w:ascii="仿宋_GB2312" w:hAnsi="仿宋_GB2312" w:cs="仿宋_GB2312" w:eastAsia="仿宋_GB2312"/>
              </w:rPr>
              <w:t xml:space="preserve"> 制冷量:≥4600W，制热量:≥6300W，循环风量:≥900m3/h</w:t>
            </w:r>
            <w:r>
              <w:br/>
            </w:r>
            <w:r>
              <w:rPr>
                <w:rFonts w:ascii="仿宋_GB2312" w:hAnsi="仿宋_GB2312" w:cs="仿宋_GB2312" w:eastAsia="仿宋_GB2312"/>
              </w:rPr>
              <w:t xml:space="preserve"> 电源插头规格:16A，功能：智能调节，独立除湿</w:t>
            </w:r>
            <w:r>
              <w:br/>
            </w:r>
            <w:r>
              <w:rPr>
                <w:rFonts w:ascii="仿宋_GB2312" w:hAnsi="仿宋_GB2312" w:cs="仿宋_GB2312" w:eastAsia="仿宋_GB2312"/>
              </w:rPr>
              <w:t xml:space="preserve"> 电压／频率:220V/50Hz</w:t>
            </w:r>
          </w:p>
        </w:tc>
      </w:tr>
    </w:tbl>
    <w:p>
      <w:pPr>
        <w:pStyle w:val="null3"/>
      </w:pPr>
      <w:r>
        <w:rPr>
          <w:rFonts w:ascii="仿宋_GB2312" w:hAnsi="仿宋_GB2312" w:cs="仿宋_GB2312" w:eastAsia="仿宋_GB2312"/>
        </w:rPr>
        <w:t>标的名称：单人位屏风办公桌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规格：1400mm*700mm*1100mm</w:t>
            </w:r>
            <w:r>
              <w:br/>
            </w:r>
            <w:r>
              <w:rPr>
                <w:rFonts w:ascii="仿宋_GB2312" w:hAnsi="仿宋_GB2312" w:cs="仿宋_GB2312" w:eastAsia="仿宋_GB2312"/>
              </w:rPr>
              <w:t xml:space="preserve"> 1、基材:符合EO级标准的颗粒板材</w:t>
            </w:r>
            <w:r>
              <w:br/>
            </w:r>
            <w:r>
              <w:rPr>
                <w:rFonts w:ascii="仿宋_GB2312" w:hAnsi="仿宋_GB2312" w:cs="仿宋_GB2312" w:eastAsia="仿宋_GB2312"/>
              </w:rPr>
              <w:t xml:space="preserve"> 2、封边：四周采用PVC封边条，物理性能佳，线条均匀，转角过渡自然，经过刨光干燥防虫防腐等处理，封边工艺采用全自动化机器封边技术，防潮、不易脱落、经久耐用、表面光滑平整；3、30铝材：采用优质铝合金型材，耐磨、耐刮、耐腐性，不变形、坚固耐用；4、五金件：采用优质五金配件，经防锈处理，达国家标准。</w:t>
            </w:r>
          </w:p>
        </w:tc>
      </w:tr>
    </w:tbl>
    <w:p>
      <w:pPr>
        <w:pStyle w:val="null3"/>
      </w:pPr>
      <w:r>
        <w:rPr>
          <w:rFonts w:ascii="仿宋_GB2312" w:hAnsi="仿宋_GB2312" w:cs="仿宋_GB2312" w:eastAsia="仿宋_GB2312"/>
        </w:rPr>
        <w:t>标的名称：职员椅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规格：590W*600D*940H</w:t>
            </w:r>
            <w:r>
              <w:br/>
            </w:r>
            <w:r>
              <w:rPr>
                <w:rFonts w:ascii="仿宋_GB2312" w:hAnsi="仿宋_GB2312" w:cs="仿宋_GB2312" w:eastAsia="仿宋_GB2312"/>
              </w:rPr>
              <w:t xml:space="preserve"> 1、优质网布、透气、耐磨性</w:t>
            </w:r>
            <w:r>
              <w:br/>
            </w:r>
            <w:r>
              <w:rPr>
                <w:rFonts w:ascii="仿宋_GB2312" w:hAnsi="仿宋_GB2312" w:cs="仿宋_GB2312" w:eastAsia="仿宋_GB2312"/>
              </w:rPr>
              <w:t xml:space="preserve"> 2、40密度原生海棉,回弹性好</w:t>
            </w:r>
            <w:r>
              <w:br/>
            </w:r>
            <w:r>
              <w:rPr>
                <w:rFonts w:ascii="仿宋_GB2312" w:hAnsi="仿宋_GB2312" w:cs="仿宋_GB2312" w:eastAsia="仿宋_GB2312"/>
              </w:rPr>
              <w:t xml:space="preserve"> 3、PP固定扶手</w:t>
            </w:r>
            <w:r>
              <w:br/>
            </w:r>
            <w:r>
              <w:rPr>
                <w:rFonts w:ascii="仿宋_GB2312" w:hAnsi="仿宋_GB2312" w:cs="仿宋_GB2312" w:eastAsia="仿宋_GB2312"/>
              </w:rPr>
              <w:t xml:space="preserve"> 4、1.8厚弓形架、稳固性强</w:t>
            </w:r>
          </w:p>
        </w:tc>
      </w:tr>
    </w:tbl>
    <w:p>
      <w:pPr>
        <w:pStyle w:val="null3"/>
      </w:pPr>
      <w:r>
        <w:rPr>
          <w:rFonts w:ascii="仿宋_GB2312" w:hAnsi="仿宋_GB2312" w:cs="仿宋_GB2312" w:eastAsia="仿宋_GB2312"/>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1、教室灯具应为一体式LED灯具，采用一体化铝型材边框，整体无螺丝或角码拼接，产品整灯尺寸长1200±30mm、宽300±20mm。</w:t>
            </w:r>
            <w:r>
              <w:br/>
            </w:r>
            <w:r>
              <w:rPr>
                <w:rFonts w:ascii="仿宋_GB2312" w:hAnsi="仿宋_GB2312" w:cs="仿宋_GB2312" w:eastAsia="仿宋_GB2312"/>
              </w:rPr>
              <w:t xml:space="preserve"> 2、教室灯额定功率≤36W，功率因数≥0.95。</w:t>
            </w:r>
            <w:r>
              <w:br/>
            </w:r>
            <w:r>
              <w:rPr>
                <w:rFonts w:ascii="仿宋_GB2312" w:hAnsi="仿宋_GB2312" w:cs="仿宋_GB2312" w:eastAsia="仿宋_GB2312"/>
              </w:rPr>
              <w:t xml:space="preserve"> 3、灯具效能≥100lm/W，光通量≥3600lm。</w:t>
            </w:r>
            <w:r>
              <w:br/>
            </w:r>
            <w:r>
              <w:rPr>
                <w:rFonts w:ascii="仿宋_GB2312" w:hAnsi="仿宋_GB2312" w:cs="仿宋_GB2312" w:eastAsia="仿宋_GB2312"/>
              </w:rPr>
              <w:t xml:space="preserve"> 4、教室灯色温:3300-5300K。</w:t>
            </w:r>
            <w:r>
              <w:br/>
            </w:r>
            <w:r>
              <w:rPr>
                <w:rFonts w:ascii="仿宋_GB2312" w:hAnsi="仿宋_GB2312" w:cs="仿宋_GB2312" w:eastAsia="仿宋_GB2312"/>
              </w:rPr>
              <w:t xml:space="preserve"> 5、教室灯显色指数Ra≥90、R9＞50。</w:t>
            </w:r>
            <w:r>
              <w:br/>
            </w:r>
            <w:r>
              <w:rPr>
                <w:rFonts w:ascii="仿宋_GB2312" w:hAnsi="仿宋_GB2312" w:cs="仿宋_GB2312" w:eastAsia="仿宋_GB2312"/>
              </w:rPr>
              <w:t xml:space="preserve"> 6、教室灯色容差：≤5 SDCM。</w:t>
            </w:r>
            <w:r>
              <w:br/>
            </w:r>
            <w:r>
              <w:rPr>
                <w:rFonts w:ascii="仿宋_GB2312" w:hAnsi="仿宋_GB2312" w:cs="仿宋_GB2312" w:eastAsia="仿宋_GB2312"/>
              </w:rPr>
              <w:t xml:space="preserve"> 7、教室灯视网膜蓝光危害组别应按IEC/TR 62778评估为： RG0。</w:t>
            </w:r>
            <w:r>
              <w:br/>
            </w:r>
            <w:r>
              <w:rPr>
                <w:rFonts w:ascii="仿宋_GB2312" w:hAnsi="仿宋_GB2312" w:cs="仿宋_GB2312" w:eastAsia="仿宋_GB2312"/>
              </w:rPr>
              <w:t xml:space="preserve"> 8、教室灯在其额定电压下工作时，其光输出波形的波动深度应不大于限值要求。</w:t>
            </w:r>
          </w:p>
        </w:tc>
      </w:tr>
    </w:tbl>
    <w:p>
      <w:pPr>
        <w:pStyle w:val="null3"/>
      </w:pPr>
      <w:r>
        <w:rPr>
          <w:rFonts w:ascii="仿宋_GB2312" w:hAnsi="仿宋_GB2312" w:cs="仿宋_GB2312" w:eastAsia="仿宋_GB2312"/>
        </w:rPr>
        <w:t>标的名称：塑料凳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原生颗粒，无异味，加厚可叠摞塑料    30*47cm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验收合格，一次性支付合同总金额的100.00%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本次采购的所有硬件；保修期为据产品质保期为准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法人证明书及授权人委托书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经过资格和符合性审核合格的投标人，其商务条款要求基本响应招标文件要求的计7分。优于招标文件要求的每项另计1分，最多加1分。由评委针对各投标人响应情况综合给定。不完全响应的计0分。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提供投标物品近3年类似业绩，以合同或中标通知书为准，提供1份得2分，最高得4分。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1、售后服务承诺 售后服务承诺在招标人有需要处理的售后问题时解决问题时限在2小时之内的得6分，解决问题时限在4小时之内的得3分解决问题时限在12小时之内的得0分。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6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12分；每有一项未提供扣3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12分；投标单位应根据实际情况详细描述该功能，照抄招标文件参数要求或不满足该参数要求的均视为该项负偏离，每项扣0.5分，总分12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该方案包含：①整体配置具有合理性、一致性、兼容性；②产品品牌、型号、产地明确，备品配件供应有保障；③产品性能、使用寿命及效果；④质量保证措施。完整提供上述4项内容的得10分；每有一项未提供扣2.5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