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版本号：[采]字T2025017号20250724001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铜川市印台区城关小学2025年教育教学及操场等设备采购项目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[采]字T2025017号</w:t>
      </w:r>
      <w:r>
        <w:br/>
      </w:r>
      <w:r>
        <w:br/>
      </w:r>
      <w:r>
        <w:br/>
      </w:r>
    </w:p>
    <w:p>
      <w:pPr>
        <w:pStyle w:val="null3"/>
        <w:jc w:val="center"/>
        <w:outlineLvl w:val="2"/>
      </w:pPr>
      <w:r>
        <w:rPr>
          <w:rFonts w:ascii="仿宋_GB2312" w:hAnsi="仿宋_GB2312" w:cs="仿宋_GB2312" w:eastAsia="仿宋_GB2312"/>
          <w:sz w:val="28"/>
          <w:b/>
        </w:rPr>
        <w:t>铜川市印台区城关街道办事处城关小学</w:t>
      </w:r>
    </w:p>
    <w:p>
      <w:pPr>
        <w:pStyle w:val="null3"/>
        <w:jc w:val="center"/>
        <w:outlineLvl w:val="2"/>
      </w:pPr>
      <w:r>
        <w:rPr>
          <w:rFonts w:ascii="仿宋_GB2312" w:hAnsi="仿宋_GB2312" w:cs="仿宋_GB2312" w:eastAsia="仿宋_GB2312"/>
          <w:sz w:val="28"/>
          <w:b/>
        </w:rPr>
        <w:t>融科匠业工程咨询有限公司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融科匠业工程咨询有限公司</w:t>
      </w:r>
      <w:r>
        <w:rPr>
          <w:rFonts w:ascii="仿宋_GB2312" w:hAnsi="仿宋_GB2312" w:cs="仿宋_GB2312" w:eastAsia="仿宋_GB2312"/>
        </w:rPr>
        <w:t>（以下简称“代理机构”）受</w:t>
      </w:r>
      <w:r>
        <w:rPr>
          <w:rFonts w:ascii="仿宋_GB2312" w:hAnsi="仿宋_GB2312" w:cs="仿宋_GB2312" w:eastAsia="仿宋_GB2312"/>
        </w:rPr>
        <w:t>铜川市印台区城关街道办事处城关小学</w:t>
      </w:r>
      <w:r>
        <w:rPr>
          <w:rFonts w:ascii="仿宋_GB2312" w:hAnsi="仿宋_GB2312" w:cs="仿宋_GB2312" w:eastAsia="仿宋_GB2312"/>
        </w:rPr>
        <w:t>委托，拟对</w:t>
      </w:r>
      <w:r>
        <w:rPr>
          <w:rFonts w:ascii="仿宋_GB2312" w:hAnsi="仿宋_GB2312" w:cs="仿宋_GB2312" w:eastAsia="仿宋_GB2312"/>
        </w:rPr>
        <w:t>铜川市印台区城关小学2025年教育教学及操场等设备采购项目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[采]字T2025017号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铜川市印台区城关小学2025年教育教学及操场等设备采购项目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采购1.5P空调31台，大1P空调8台，3P空调3台，草皮1100m2，二联体橱窗2组，35人党员活动室会议桌椅1套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3、税收缴纳证明：提交投标文件截止时间前6个月内至少一个月的纳税证明或完税证明，纳税证明或完税证明上应有代收机构或税务机关的公章或业务专用章，依法免税的投标人应提供相应文件证明。</w:t>
      </w:r>
    </w:p>
    <w:p>
      <w:pPr>
        <w:pStyle w:val="null3"/>
      </w:pPr>
      <w:r>
        <w:rPr>
          <w:rFonts w:ascii="仿宋_GB2312" w:hAnsi="仿宋_GB2312" w:cs="仿宋_GB2312" w:eastAsia="仿宋_GB2312"/>
        </w:rPr>
        <w:t>4、社会保障资金缴纳证明：提交投标文件截止时间前6个月内至少一个月的社会保障资金缴存单据或社保机构开具的社会保险参保缴费情况证明，依法不需要缴纳社会保障资金的单位应提供相关证明材料。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信用查询：投标人不得在“中国执行信息公开网（http://zxgk.court.gov.cn/）”网站被列为失信被执行人；不得在“信用中国”（www.creditchina.gov.cn）网站被列入重大税收违法失信主体；不得在“中国政府采购网”（www.ccgp.gov.cn）网站被列入政府采购严重违法失信行为记录名单。</w:t>
      </w:r>
    </w:p>
    <w:p>
      <w:pPr>
        <w:pStyle w:val="null3"/>
      </w:pPr>
      <w:r>
        <w:rPr>
          <w:rFonts w:ascii="仿宋_GB2312" w:hAnsi="仿宋_GB2312" w:cs="仿宋_GB2312" w:eastAsia="仿宋_GB2312"/>
        </w:rPr>
        <w:t>6、履约能力：投标人具备履行合同所必需的设备和专业技术能力（提供承诺书）。</w:t>
      </w:r>
    </w:p>
    <w:p>
      <w:pPr>
        <w:pStyle w:val="null3"/>
      </w:pPr>
      <w:r>
        <w:rPr>
          <w:rFonts w:ascii="仿宋_GB2312" w:hAnsi="仿宋_GB2312" w:cs="仿宋_GB2312" w:eastAsia="仿宋_GB2312"/>
        </w:rPr>
        <w:t>7、无重大违法记录：参加政府采购活动前3年内，在经营活动中没有重大违法记录（提供书面声明函）。</w:t>
      </w:r>
    </w:p>
    <w:p>
      <w:pPr>
        <w:pStyle w:val="null3"/>
      </w:pPr>
      <w:r>
        <w:rPr>
          <w:rFonts w:ascii="仿宋_GB2312" w:hAnsi="仿宋_GB2312" w:cs="仿宋_GB2312" w:eastAsia="仿宋_GB2312"/>
        </w:rPr>
        <w:t>8、企业关联关系：单位负责人为同一人或者存在控股、管理关系的不同单位不得同时参加。</w:t>
      </w:r>
    </w:p>
    <w:p>
      <w:pPr>
        <w:pStyle w:val="null3"/>
      </w:pPr>
      <w:r>
        <w:rPr>
          <w:rFonts w:ascii="仿宋_GB2312" w:hAnsi="仿宋_GB2312" w:cs="仿宋_GB2312" w:eastAsia="仿宋_GB2312"/>
        </w:rPr>
        <w:t>9、法定代表人身份证明或法定代表人授权委托书：法定代表人直接参加投标的，须出具法定代表人身份证明及身份证原件；法定代表人授权代表参加投标的，须出具法定代表人授权书及授权代表身份证原件。投标文件中凡是需要法定代表人盖章之处，非法人单位的负责人均参照执行。</w:t>
      </w:r>
    </w:p>
    <w:p>
      <w:pPr>
        <w:pStyle w:val="null3"/>
      </w:pPr>
      <w:r>
        <w:rPr>
          <w:rFonts w:ascii="仿宋_GB2312" w:hAnsi="仿宋_GB2312" w:cs="仿宋_GB2312" w:eastAsia="仿宋_GB2312"/>
        </w:rPr>
        <w:t>10、联合体情况：本项目不接受联合体投标（提供承诺书）。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铜川市印台区城关街道办事处城关小学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铜川市印台区重兴北路90号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铜川市印台区城关街道办事处城关小学经办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15319892119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融科匠业工程咨询有限公司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陕西省西安市经济技术开发区凤城十路智慧国际中心A座2309室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曾庆芮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18049195349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铜川市印台区城关街道办事处城关小学</w:t>
      </w:r>
      <w:r>
        <w:rPr>
          <w:rFonts w:ascii="仿宋_GB2312" w:hAnsi="仿宋_GB2312" w:cs="仿宋_GB2312" w:eastAsia="仿宋_GB2312"/>
        </w:rPr>
        <w:t>和</w:t>
      </w:r>
      <w:r>
        <w:rPr>
          <w:rFonts w:ascii="仿宋_GB2312" w:hAnsi="仿宋_GB2312" w:cs="仿宋_GB2312" w:eastAsia="仿宋_GB2312"/>
        </w:rPr>
        <w:t>融科匠业工程咨询有限公司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铜川市印台区城关街道办事处城关小学</w:t>
      </w:r>
      <w:r>
        <w:rPr>
          <w:rFonts w:ascii="仿宋_GB2312" w:hAnsi="仿宋_GB2312" w:cs="仿宋_GB2312" w:eastAsia="仿宋_GB2312"/>
        </w:rPr>
        <w:t>负责解释。除上述招标文件内容，其他内容由</w:t>
      </w:r>
      <w:r>
        <w:rPr>
          <w:rFonts w:ascii="仿宋_GB2312" w:hAnsi="仿宋_GB2312" w:cs="仿宋_GB2312" w:eastAsia="仿宋_GB2312"/>
        </w:rPr>
        <w:t>融科匠业工程咨询有限公司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铜川市印台区城关街道办事处城关小学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融科匠业工程咨询有限公司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融科匠业工程咨询有限公司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融科匠业工程咨询有限公司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融科匠业工程咨询有限公司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联系人：曾庆芮</w:t>
      </w:r>
    </w:p>
    <w:p>
      <w:pPr>
        <w:pStyle w:val="null3"/>
      </w:pPr>
      <w:r>
        <w:rPr>
          <w:rFonts w:ascii="仿宋_GB2312" w:hAnsi="仿宋_GB2312" w:cs="仿宋_GB2312" w:eastAsia="仿宋_GB2312"/>
        </w:rPr>
        <w:t>联系电话：18049195349</w:t>
      </w:r>
    </w:p>
    <w:p>
      <w:pPr>
        <w:pStyle w:val="null3"/>
      </w:pPr>
      <w:r>
        <w:rPr>
          <w:rFonts w:ascii="仿宋_GB2312" w:hAnsi="仿宋_GB2312" w:cs="仿宋_GB2312" w:eastAsia="仿宋_GB2312"/>
        </w:rPr>
        <w:t>地址：陕西省西安市经济技术开发区凤城十路智慧国际中心A座2309室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采购1.5P空调31台，大1P空调8台，3P空调3台，草皮1100m2，二联体橱窗2组，35人党员活动室会议桌椅1套等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1.5P空调</w:t>
            </w:r>
          </w:p>
        </w:tc>
        <w:tc>
          <w:tcPr>
            <w:tcW w:type="dxa" w:w="831"/>
          </w:tcPr>
          <w:p>
            <w:pPr>
              <w:pStyle w:val="null3"/>
              <w:jc w:val="right"/>
            </w:pPr>
            <w:r>
              <w:rPr>
                <w:rFonts w:ascii="仿宋_GB2312" w:hAnsi="仿宋_GB2312" w:cs="仿宋_GB2312" w:eastAsia="仿宋_GB2312"/>
              </w:rPr>
              <w:t>31.00</w:t>
            </w:r>
          </w:p>
        </w:tc>
        <w:tc>
          <w:tcPr>
            <w:tcW w:type="dxa" w:w="831"/>
          </w:tcPr>
          <w:p>
            <w:pPr>
              <w:pStyle w:val="null3"/>
              <w:jc w:val="right"/>
            </w:pPr>
            <w:r>
              <w:rPr>
                <w:rFonts w:ascii="仿宋_GB2312" w:hAnsi="仿宋_GB2312" w:cs="仿宋_GB2312" w:eastAsia="仿宋_GB2312"/>
              </w:rPr>
              <w:t>83,700.00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大1P空调</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19,200.00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3P空调</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19,140.00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草皮</w:t>
            </w:r>
          </w:p>
        </w:tc>
        <w:tc>
          <w:tcPr>
            <w:tcW w:type="dxa" w:w="831"/>
          </w:tcPr>
          <w:p>
            <w:pPr>
              <w:pStyle w:val="null3"/>
              <w:jc w:val="right"/>
            </w:pPr>
            <w:r>
              <w:rPr>
                <w:rFonts w:ascii="仿宋_GB2312" w:hAnsi="仿宋_GB2312" w:cs="仿宋_GB2312" w:eastAsia="仿宋_GB2312"/>
              </w:rPr>
              <w:t>1,100.00</w:t>
            </w:r>
          </w:p>
        </w:tc>
        <w:tc>
          <w:tcPr>
            <w:tcW w:type="dxa" w:w="831"/>
          </w:tcPr>
          <w:p>
            <w:pPr>
              <w:pStyle w:val="null3"/>
              <w:jc w:val="right"/>
            </w:pPr>
            <w:r>
              <w:rPr>
                <w:rFonts w:ascii="仿宋_GB2312" w:hAnsi="仿宋_GB2312" w:cs="仿宋_GB2312" w:eastAsia="仿宋_GB2312"/>
              </w:rPr>
              <w:t>135,619.00</w:t>
            </w:r>
          </w:p>
        </w:tc>
        <w:tc>
          <w:tcPr>
            <w:tcW w:type="dxa" w:w="831"/>
          </w:tcPr>
          <w:p>
            <w:pPr>
              <w:pStyle w:val="null3"/>
            </w:pPr>
            <w:r>
              <w:rPr>
                <w:rFonts w:ascii="仿宋_GB2312" w:hAnsi="仿宋_GB2312" w:cs="仿宋_GB2312" w:eastAsia="仿宋_GB2312"/>
              </w:rPr>
              <w:t>平方米</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二连体橱窗</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14,520.00</w:t>
            </w:r>
          </w:p>
        </w:tc>
        <w:tc>
          <w:tcPr>
            <w:tcW w:type="dxa" w:w="831"/>
          </w:tcPr>
          <w:p>
            <w:pPr>
              <w:pStyle w:val="null3"/>
            </w:pPr>
            <w:r>
              <w:rPr>
                <w:rFonts w:ascii="仿宋_GB2312" w:hAnsi="仿宋_GB2312" w:cs="仿宋_GB2312" w:eastAsia="仿宋_GB2312"/>
              </w:rPr>
              <w:t>组</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35人党员活动室会议桌椅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27,821.00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标的名称：1.5P空调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类型：挂壁式</w:t>
            </w:r>
            <w:r>
              <w:br/>
            </w:r>
            <w:r>
              <w:rPr>
                <w:rFonts w:ascii="仿宋_GB2312" w:hAnsi="仿宋_GB2312" w:cs="仿宋_GB2312" w:eastAsia="仿宋_GB2312"/>
              </w:rPr>
              <w:t xml:space="preserve"> 匹数：1.5匹（适用面积约12-24㎡）</w:t>
            </w:r>
            <w:r>
              <w:br/>
            </w:r>
            <w:r>
              <w:rPr>
                <w:rFonts w:ascii="仿宋_GB2312" w:hAnsi="仿宋_GB2312" w:cs="仿宋_GB2312" w:eastAsia="仿宋_GB2312"/>
              </w:rPr>
              <w:t xml:space="preserve"> 能效等级：三级及以上</w:t>
            </w:r>
            <w:r>
              <w:br/>
            </w:r>
            <w:r>
              <w:rPr>
                <w:rFonts w:ascii="仿宋_GB2312" w:hAnsi="仿宋_GB2312" w:cs="仿宋_GB2312" w:eastAsia="仿宋_GB2312"/>
              </w:rPr>
              <w:t xml:space="preserve"> 变频/定频：变频机型</w:t>
            </w:r>
            <w:r>
              <w:br/>
            </w:r>
            <w:r>
              <w:rPr>
                <w:rFonts w:ascii="仿宋_GB2312" w:hAnsi="仿宋_GB2312" w:cs="仿宋_GB2312" w:eastAsia="仿宋_GB2312"/>
              </w:rPr>
              <w:t xml:space="preserve"> 制冷量：≥3500W</w:t>
            </w:r>
            <w:r>
              <w:br/>
            </w:r>
            <w:r>
              <w:rPr>
                <w:rFonts w:ascii="仿宋_GB2312" w:hAnsi="仿宋_GB2312" w:cs="仿宋_GB2312" w:eastAsia="仿宋_GB2312"/>
              </w:rPr>
              <w:t xml:space="preserve"> 制热量：≥3850W（支持电辅加热）</w:t>
            </w:r>
            <w:r>
              <w:br/>
            </w:r>
            <w:r>
              <w:rPr>
                <w:rFonts w:ascii="仿宋_GB2312" w:hAnsi="仿宋_GB2312" w:cs="仿宋_GB2312" w:eastAsia="仿宋_GB2312"/>
              </w:rPr>
              <w:t xml:space="preserve"> 噪音：室内机≤38dB(A)，室外机≤52dB(A)</w:t>
            </w:r>
            <w:r>
              <w:br/>
            </w:r>
            <w:r>
              <w:rPr>
                <w:rFonts w:ascii="仿宋_GB2312" w:hAnsi="仿宋_GB2312" w:cs="仿宋_GB2312" w:eastAsia="仿宋_GB2312"/>
              </w:rPr>
              <w:t xml:space="preserve"> 循环风量：≥630m³/h</w:t>
            </w:r>
            <w:r>
              <w:br/>
            </w:r>
            <w:r>
              <w:rPr>
                <w:rFonts w:ascii="仿宋_GB2312" w:hAnsi="仿宋_GB2312" w:cs="仿宋_GB2312" w:eastAsia="仿宋_GB2312"/>
              </w:rPr>
              <w:t xml:space="preserve"> 扫风方式：上下扫风（支持广角送风）                                                                                                                        安装要求:带支架和铜管(含增加部分)，按照校方要求和实际安装位置安装到位</w:t>
            </w:r>
            <w:r>
              <w:br/>
            </w: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标的名称：大1P空调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类型：挂壁式</w:t>
            </w:r>
            <w:r>
              <w:br/>
            </w:r>
            <w:r>
              <w:rPr>
                <w:rFonts w:ascii="仿宋_GB2312" w:hAnsi="仿宋_GB2312" w:cs="仿宋_GB2312" w:eastAsia="仿宋_GB2312"/>
              </w:rPr>
              <w:t xml:space="preserve"> 匹数：大1匹（适用面积约10-15㎡）</w:t>
            </w:r>
            <w:r>
              <w:br/>
            </w:r>
            <w:r>
              <w:rPr>
                <w:rFonts w:ascii="仿宋_GB2312" w:hAnsi="仿宋_GB2312" w:cs="仿宋_GB2312" w:eastAsia="仿宋_GB2312"/>
              </w:rPr>
              <w:t xml:space="preserve"> 能效等级：三级及以上</w:t>
            </w:r>
            <w:r>
              <w:br/>
            </w:r>
            <w:r>
              <w:rPr>
                <w:rFonts w:ascii="仿宋_GB2312" w:hAnsi="仿宋_GB2312" w:cs="仿宋_GB2312" w:eastAsia="仿宋_GB2312"/>
              </w:rPr>
              <w:t xml:space="preserve"> 变频/定频：变频机型</w:t>
            </w:r>
            <w:r>
              <w:br/>
            </w:r>
            <w:r>
              <w:rPr>
                <w:rFonts w:ascii="仿宋_GB2312" w:hAnsi="仿宋_GB2312" w:cs="仿宋_GB2312" w:eastAsia="仿宋_GB2312"/>
              </w:rPr>
              <w:t xml:space="preserve"> 制冷量：≥2650W</w:t>
            </w:r>
            <w:r>
              <w:br/>
            </w:r>
            <w:r>
              <w:rPr>
                <w:rFonts w:ascii="仿宋_GB2312" w:hAnsi="仿宋_GB2312" w:cs="仿宋_GB2312" w:eastAsia="仿宋_GB2312"/>
              </w:rPr>
              <w:t xml:space="preserve"> 制热量：≥4500W（支持电辅加热）</w:t>
            </w:r>
            <w:r>
              <w:br/>
            </w:r>
            <w:r>
              <w:rPr>
                <w:rFonts w:ascii="仿宋_GB2312" w:hAnsi="仿宋_GB2312" w:cs="仿宋_GB2312" w:eastAsia="仿宋_GB2312"/>
              </w:rPr>
              <w:t xml:space="preserve"> 噪音：室内机≤38dB(A)，室外机≤52dB(A)</w:t>
            </w:r>
            <w:r>
              <w:br/>
            </w:r>
            <w:r>
              <w:rPr>
                <w:rFonts w:ascii="仿宋_GB2312" w:hAnsi="仿宋_GB2312" w:cs="仿宋_GB2312" w:eastAsia="仿宋_GB2312"/>
              </w:rPr>
              <w:t xml:space="preserve"> 循环风量：≥630m³/h</w:t>
            </w:r>
            <w:r>
              <w:br/>
            </w:r>
            <w:r>
              <w:rPr>
                <w:rFonts w:ascii="仿宋_GB2312" w:hAnsi="仿宋_GB2312" w:cs="仿宋_GB2312" w:eastAsia="仿宋_GB2312"/>
              </w:rPr>
              <w:t xml:space="preserve"> 扫风方式：上下扫风（支持广角送风）                          安装要求:带支架和铜管(含增加部分)，按照校方要求和实际安装位置安装到位</w:t>
            </w:r>
          </w:p>
        </w:tc>
      </w:tr>
    </w:tbl>
    <w:p>
      <w:pPr>
        <w:pStyle w:val="null3"/>
      </w:pPr>
      <w:r>
        <w:rPr>
          <w:rFonts w:ascii="仿宋_GB2312" w:hAnsi="仿宋_GB2312" w:cs="仿宋_GB2312" w:eastAsia="仿宋_GB2312"/>
        </w:rPr>
        <w:t>标的名称：3P空调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类型：立柜式</w:t>
            </w:r>
            <w:r>
              <w:br/>
            </w:r>
            <w:r>
              <w:rPr>
                <w:rFonts w:ascii="仿宋_GB2312" w:hAnsi="仿宋_GB2312" w:cs="仿宋_GB2312" w:eastAsia="仿宋_GB2312"/>
              </w:rPr>
              <w:t xml:space="preserve"> 匹数：3匹（适用面积32-50㎡）   </w:t>
            </w:r>
            <w:r>
              <w:br/>
            </w:r>
            <w:r>
              <w:rPr>
                <w:rFonts w:ascii="仿宋_GB2312" w:hAnsi="仿宋_GB2312" w:cs="仿宋_GB2312" w:eastAsia="仿宋_GB2312"/>
              </w:rPr>
              <w:t xml:space="preserve"> 能效等级：三级及以上                                            变频/定频：变频机型</w:t>
            </w:r>
            <w:r>
              <w:br/>
            </w:r>
            <w:r>
              <w:rPr>
                <w:rFonts w:ascii="仿宋_GB2312" w:hAnsi="仿宋_GB2312" w:cs="仿宋_GB2312" w:eastAsia="仿宋_GB2312"/>
              </w:rPr>
              <w:t xml:space="preserve"> 制冷量：≥7200W</w:t>
            </w:r>
            <w:r>
              <w:br/>
            </w:r>
            <w:r>
              <w:rPr>
                <w:rFonts w:ascii="仿宋_GB2312" w:hAnsi="仿宋_GB2312" w:cs="仿宋_GB2312" w:eastAsia="仿宋_GB2312"/>
              </w:rPr>
              <w:t xml:space="preserve"> 制热量：≥8900W（支持电辅加热）</w:t>
            </w:r>
            <w:r>
              <w:br/>
            </w:r>
            <w:r>
              <w:rPr>
                <w:rFonts w:ascii="仿宋_GB2312" w:hAnsi="仿宋_GB2312" w:cs="仿宋_GB2312" w:eastAsia="仿宋_GB2312"/>
              </w:rPr>
              <w:t xml:space="preserve"> 噪音：室内机≤42dB(A)，室外机≤56dB(A)</w:t>
            </w:r>
            <w:r>
              <w:br/>
            </w:r>
            <w:r>
              <w:rPr>
                <w:rFonts w:ascii="仿宋_GB2312" w:hAnsi="仿宋_GB2312" w:cs="仿宋_GB2312" w:eastAsia="仿宋_GB2312"/>
              </w:rPr>
              <w:t xml:space="preserve"> 循环风量：≥1200m³/h</w:t>
            </w:r>
            <w:r>
              <w:br/>
            </w:r>
            <w:r>
              <w:rPr>
                <w:rFonts w:ascii="仿宋_GB2312" w:hAnsi="仿宋_GB2312" w:cs="仿宋_GB2312" w:eastAsia="仿宋_GB2312"/>
              </w:rPr>
              <w:t xml:space="preserve"> 扫风方式：上下/左右扫风                                         安装要求:带支架和铜管(含增加部分)，按照校方要求和实际安装位置安装到位</w:t>
            </w:r>
          </w:p>
        </w:tc>
      </w:tr>
    </w:tbl>
    <w:p>
      <w:pPr>
        <w:pStyle w:val="null3"/>
      </w:pPr>
      <w:r>
        <w:rPr>
          <w:rFonts w:ascii="仿宋_GB2312" w:hAnsi="仿宋_GB2312" w:cs="仿宋_GB2312" w:eastAsia="仿宋_GB2312"/>
        </w:rPr>
        <w:t>标的名称：草皮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1、草丝材质                                                  </w:t>
            </w:r>
          </w:p>
          <w:p>
            <w:pPr>
              <w:pStyle w:val="null3"/>
            </w:pPr>
            <w:r>
              <w:rPr>
                <w:rFonts w:ascii="仿宋_GB2312" w:hAnsi="仿宋_GB2312" w:cs="仿宋_GB2312" w:eastAsia="仿宋_GB2312"/>
              </w:rPr>
              <w:t xml:space="preserve"> 材质：优先选用聚乙烯（PE），其柔软度高、回弹性好；聚丙烯（PP）耐磨性强。</w:t>
            </w:r>
            <w:r>
              <w:br/>
            </w:r>
            <w:r>
              <w:rPr>
                <w:rFonts w:ascii="仿宋_GB2312" w:hAnsi="仿宋_GB2312" w:cs="仿宋_GB2312" w:eastAsia="仿宋_GB2312"/>
              </w:rPr>
              <w:t xml:space="preserve"> 结构：直丝与曲丝组合设计可增强抗踩踏性和回弹性，单丝结构提升耐磨性，网丝结构增加直立性。</w:t>
            </w:r>
            <w:r>
              <w:br/>
            </w:r>
            <w:r>
              <w:rPr>
                <w:rFonts w:ascii="仿宋_GB2312" w:hAnsi="仿宋_GB2312" w:cs="仿宋_GB2312" w:eastAsia="仿宋_GB2312"/>
              </w:rPr>
              <w:t xml:space="preserve"> 2、门球草，密度63000针，草高1.5cm</w:t>
            </w:r>
            <w:r>
              <w:br/>
            </w:r>
            <w:r>
              <w:rPr>
                <w:rFonts w:ascii="仿宋_GB2312" w:hAnsi="仿宋_GB2312" w:cs="仿宋_GB2312" w:eastAsia="仿宋_GB2312"/>
              </w:rPr>
              <w:t xml:space="preserve"> 3、环保性需通过重金属、多环芳烃、邻苯二甲酸酯等有害物质检测，符合《中小学合成材料面层运动场地》GB 36246-2018                                </w:t>
            </w:r>
          </w:p>
          <w:p>
            <w:pPr>
              <w:pStyle w:val="null3"/>
            </w:pPr>
            <w:r>
              <w:rPr>
                <w:rFonts w:ascii="仿宋_GB2312" w:hAnsi="仿宋_GB2312" w:cs="仿宋_GB2312" w:eastAsia="仿宋_GB2312"/>
              </w:rPr>
              <w:t xml:space="preserve"> 4、拆除原有草皮；垃圾外运；基层处理；铺设新草皮   </w:t>
            </w:r>
          </w:p>
        </w:tc>
      </w:tr>
    </w:tbl>
    <w:p>
      <w:pPr>
        <w:pStyle w:val="null3"/>
      </w:pPr>
      <w:r>
        <w:rPr>
          <w:rFonts w:ascii="仿宋_GB2312" w:hAnsi="仿宋_GB2312" w:cs="仿宋_GB2312" w:eastAsia="仿宋_GB2312"/>
        </w:rPr>
        <w:t>标的名称：二连体橱窗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1.尺寸： 400*200CM                                            </w:t>
            </w:r>
          </w:p>
          <w:p>
            <w:pPr>
              <w:pStyle w:val="null3"/>
            </w:pPr>
            <w:r>
              <w:rPr>
                <w:rFonts w:ascii="仿宋_GB2312" w:hAnsi="仿宋_GB2312" w:cs="仿宋_GB2312" w:eastAsia="仿宋_GB2312"/>
              </w:rPr>
              <w:t xml:space="preserve">2.样式 ：框架结构，整体造型简洁大方，线条，流畅可采用分区展示设计，分为左、右两个部分，每个区域相对独立又相互关联，方便展示不同类型和内容的展品。                                   </w:t>
            </w:r>
            <w:r>
              <w:br/>
            </w:r>
            <w:r>
              <w:rPr>
                <w:rFonts w:ascii="仿宋_GB2312" w:hAnsi="仿宋_GB2312" w:cs="仿宋_GB2312" w:eastAsia="仿宋_GB2312"/>
              </w:rPr>
              <w:t xml:space="preserve"> 3.框架材料 ：采用金属材质，如铝合金或钢材。                    </w:t>
            </w:r>
          </w:p>
          <w:p>
            <w:pPr>
              <w:pStyle w:val="null3"/>
            </w:pPr>
            <w:r>
              <w:rPr>
                <w:rFonts w:ascii="仿宋_GB2312" w:hAnsi="仿宋_GB2312" w:cs="仿宋_GB2312" w:eastAsia="仿宋_GB2312"/>
              </w:rPr>
              <w:t xml:space="preserve">4.面板材料 ：面板采用钢化玻璃或有机玻璃。                        </w:t>
            </w:r>
          </w:p>
          <w:p>
            <w:pPr>
              <w:pStyle w:val="null3"/>
            </w:pPr>
            <w:r>
              <w:rPr>
                <w:rFonts w:ascii="仿宋_GB2312" w:hAnsi="仿宋_GB2312" w:cs="仿宋_GB2312" w:eastAsia="仿宋_GB2312"/>
              </w:rPr>
              <w:t xml:space="preserve">5.边角处理 ：橱窗的边角应进行圆角处理或采用防撞角进行保护，避免学生在日常活动中意外碰撞受伤，同时增加橱窗的整体美观度。          </w:t>
            </w:r>
          </w:p>
          <w:p>
            <w:pPr>
              <w:pStyle w:val="null3"/>
            </w:pPr>
            <w:r>
              <w:rPr>
                <w:rFonts w:ascii="仿宋_GB2312" w:hAnsi="仿宋_GB2312" w:cs="仿宋_GB2312" w:eastAsia="仿宋_GB2312"/>
              </w:rPr>
              <w:t xml:space="preserve">   注：根据学校要求设计效果图，二联体橱窗需带造型</w:t>
            </w:r>
          </w:p>
        </w:tc>
      </w:tr>
    </w:tbl>
    <w:p>
      <w:pPr>
        <w:pStyle w:val="null3"/>
      </w:pPr>
      <w:r>
        <w:rPr>
          <w:rFonts w:ascii="仿宋_GB2312" w:hAnsi="仿宋_GB2312" w:cs="仿宋_GB2312" w:eastAsia="仿宋_GB2312"/>
        </w:rPr>
        <w:t>标的名称：35人党员活动室会议桌椅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一、尺寸要求</w:t>
            </w:r>
            <w:r>
              <w:br/>
            </w:r>
            <w:r>
              <w:rPr>
                <w:rFonts w:ascii="仿宋_GB2312" w:hAnsi="仿宋_GB2312" w:cs="仿宋_GB2312" w:eastAsia="仿宋_GB2312"/>
              </w:rPr>
              <w:t xml:space="preserve"> 1、长度：35人会议桌总长度需≥21米,长度按人均占用60-70cm计算，规格由10张长条桌尺寸为1200mm×400mm×750mm（两人位）组合或定制1张超长桌如6000mm×1800mm×750mm（±1%）。</w:t>
            </w:r>
            <w:r>
              <w:br/>
            </w:r>
            <w:r>
              <w:rPr>
                <w:rFonts w:ascii="仿宋_GB2312" w:hAnsi="仿宋_GB2312" w:cs="仿宋_GB2312" w:eastAsia="仿宋_GB2312"/>
              </w:rPr>
              <w:t xml:space="preserve"> 2、高度：标准高度为750mm±10mm，需符合人体工程学设计。</w:t>
            </w:r>
            <w:r>
              <w:br/>
            </w:r>
            <w:r>
              <w:rPr>
                <w:rFonts w:ascii="仿宋_GB2312" w:hAnsi="仿宋_GB2312" w:cs="仿宋_GB2312" w:eastAsia="仿宋_GB2312"/>
              </w:rPr>
              <w:t xml:space="preserve"> 二、材质要求</w:t>
            </w:r>
            <w:r>
              <w:br/>
            </w:r>
            <w:r>
              <w:rPr>
                <w:rFonts w:ascii="仿宋_GB2312" w:hAnsi="仿宋_GB2312" w:cs="仿宋_GB2312" w:eastAsia="仿宋_GB2312"/>
              </w:rPr>
              <w:t xml:space="preserve"> 1、基材：中密度纤维板（MDF）或高密度纤维板。</w:t>
            </w:r>
            <w:r>
              <w:br/>
            </w:r>
            <w:r>
              <w:rPr>
                <w:rFonts w:ascii="仿宋_GB2312" w:hAnsi="仿宋_GB2312" w:cs="仿宋_GB2312" w:eastAsia="仿宋_GB2312"/>
              </w:rPr>
              <w:t xml:space="preserve"> 2、面材：优质胡桃木实木贴面，厚度≥0.6mm，需经烘干、防虫防腐处理，表面平整无裂纹。</w:t>
            </w:r>
            <w:r>
              <w:br/>
            </w:r>
            <w:r>
              <w:rPr>
                <w:rFonts w:ascii="仿宋_GB2312" w:hAnsi="仿宋_GB2312" w:cs="仿宋_GB2312" w:eastAsia="仿宋_GB2312"/>
              </w:rPr>
              <w:t xml:space="preserve"> 3、钢架结构：采用冷轧钢管（如Q235B），厚度≥1.2mm，表面经酸洗、磷化、静电喷塑处理，耐腐蚀性需通过120小时中性盐雾试验达10级。</w:t>
            </w:r>
            <w:r>
              <w:br/>
            </w:r>
            <w:r>
              <w:rPr>
                <w:rFonts w:ascii="仿宋_GB2312" w:hAnsi="仿宋_GB2312" w:cs="仿宋_GB2312" w:eastAsia="仿宋_GB2312"/>
              </w:rPr>
              <w:t xml:space="preserve"> 二、环保与安全标准</w:t>
            </w:r>
            <w:r>
              <w:br/>
            </w:r>
            <w:r>
              <w:rPr>
                <w:rFonts w:ascii="仿宋_GB2312" w:hAnsi="仿宋_GB2312" w:cs="仿宋_GB2312" w:eastAsia="仿宋_GB2312"/>
              </w:rPr>
              <w:t xml:space="preserve"> 1、环保性能：甲醛释放量≤0.02mg/m³（气候箱法），符合国家相关标准；总挥发性有机物（TVOC）≤30g/L，苯、甲苯等有害物质无检出。</w:t>
            </w:r>
            <w:r>
              <w:br/>
            </w:r>
            <w:r>
              <w:rPr>
                <w:rFonts w:ascii="仿宋_GB2312" w:hAnsi="仿宋_GB2312" w:cs="仿宋_GB2312" w:eastAsia="仿宋_GB2312"/>
              </w:rPr>
              <w:t xml:space="preserve"> 2、油漆工艺：采用环保水性漆，底漆和面漆均需符合国家相关标准。</w:t>
            </w:r>
            <w:r>
              <w:br/>
            </w:r>
            <w:r>
              <w:rPr>
                <w:rFonts w:ascii="仿宋_GB2312" w:hAnsi="仿宋_GB2312" w:cs="仿宋_GB2312" w:eastAsia="仿宋_GB2312"/>
              </w:rPr>
              <w:t xml:space="preserve"> 3、防火与阻燃：会议桌基材需达到B1级阻燃标准，金属部件应具备防火涂层。</w:t>
            </w:r>
            <w:r>
              <w:br/>
            </w:r>
            <w:r>
              <w:rPr>
                <w:rFonts w:ascii="仿宋_GB2312" w:hAnsi="仿宋_GB2312" w:cs="仿宋_GB2312" w:eastAsia="仿宋_GB2312"/>
              </w:rPr>
              <w:t xml:space="preserve"> 三、配套会议椅：尺寸：55cm*45cm；数量：35把；面料材质:网布；靠背：网布/棉麻；外观：稳重大气，尺寸比例合适，坐着舒适。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铜川市印台区城关街道办事处城关小学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1、质保期一年。参数中有具体要求的，按参数要求提供质保。中标人承诺的质保时间超过招标文件要求的，按其承诺时间质保。 2、中标人承诺的质保期起始时间为终验合格之日。 3、所有货物质量必须符合国家有关规范和相关政策。所有设备及辅材必须是未使用的，质量优良、渠道正当，配置合理。 4、质保期出现的质量问题由中标人负责解决并承担所有费用。质保期后如需更换零部件，中标人应以优惠价提供。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2、未按要求提供产品质量不能满足技术要求，采购人有权终止合同，并对供方违约行为进行追究，同时按《中华人民共和国政府采购法》的有关规定进行处罚。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提交投标文件截止时间前6个月内至少一个月的纳税证明或完税证明，纳税证明或完税证明上应有代收机构或税务机关的公章或业务专用章，依法免税的投标人应提供相应文件证明。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提交投标文件截止时间前6个月内至少一个月的社会保障资金缴存单据或社保机构开具的社会保险参保缴费情况证明，依法不需要缴纳社会保障资金的单位应提供相关证明材料。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在“中国执行信息公开网（http://zxgk.court.gov.cn/）”网站被列为失信被执行人；不得在“信用中国”（www.creditchina.gov.cn）网站被列入重大税收违法失信主体；不得在“中国政府采购网”（www.ccgp.gov.cn）网站被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投标人具备履行合同所必需的设备和专业技术能力（提供承诺书）。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及身份证原件；法定代表人授权代表参加投标的，须出具法定代表人授权书及授权代表身份证原件。投标文件中凡是需要法定代表人盖章之处，非法人单位的负责人均参照执行。</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联合体情况</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（1）投标文件的签字、盖章：投标文件上法定代表人或其委托代理人的签字齐全并加盖单位章；投标文件应逐页加盖单位公章，且公章清晰可见。 （2）投标文件格式：应符合招标文件要求。 （3）报价唯一：只能有一个有效报价，不得提交选择性报价，且报价不超过采购预算。</w:t>
            </w:r>
          </w:p>
        </w:tc>
        <w:tc>
          <w:tcPr>
            <w:tcW w:type="dxa" w:w="1661"/>
          </w:tcPr>
          <w:p>
            <w:pPr>
              <w:pStyle w:val="null3"/>
            </w:pPr>
            <w:r>
              <w:rPr>
                <w:rFonts w:ascii="仿宋_GB2312" w:hAnsi="仿宋_GB2312" w:cs="仿宋_GB2312" w:eastAsia="仿宋_GB2312"/>
              </w:rPr>
              <w:t>开标一览表 中小企业声明函 培训方案及后期维护措施.docx 项目团队.docx 商务应答表 投标人应提交的相关资格证明材料 产品技术参数表 投标函 售后服务.docx 残疾人福利性单位声明函 标的清单 投标文件封面 产品来源及质量保证.docx 应急处理.docx 类似业绩.docx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中小企业声明函 培训方案及后期维护措施.docx 项目团队.docx 商务应答表 投标人应提交的相关资格证明材料 产品技术参数表 投标函 售后服务.docx 残疾人福利性单位声明函 标的清单 投标文件封面 产品来源及质量保证.docx 应急处理.docx 类似业绩.docx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（1）对招标文件响应程度：要求全面响应，不能有任何采购人不能接受的附加条件。 （2）拟提供服务响应程度：应满足招标文件提出的技术和服务要求。 （3）交货期：自合同签订生效之日起10个日历天完成供货、安装、调试。 （4）交货地点：采购人指定地点。 （5）投标有效期：应满足招标文件中的规定。</w:t>
            </w:r>
          </w:p>
        </w:tc>
        <w:tc>
          <w:tcPr>
            <w:tcW w:type="dxa" w:w="1661"/>
          </w:tcPr>
          <w:p>
            <w:pPr>
              <w:pStyle w:val="null3"/>
            </w:pPr>
            <w:r>
              <w:rPr>
                <w:rFonts w:ascii="仿宋_GB2312" w:hAnsi="仿宋_GB2312" w:cs="仿宋_GB2312" w:eastAsia="仿宋_GB2312"/>
              </w:rPr>
              <w:t>开标一览表 中小企业声明函 培训方案及后期维护措施.docx 项目团队.docx 商务应答表 投标人应提交的相关资格证明材料 产品技术参数表 投标函 售后服务.docx 残疾人福利性单位声明函 标的清单 投标文件封面 产品来源及质量保证.docx 应急处理.docx 类似业绩.docx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技术指标评审</w:t>
            </w:r>
          </w:p>
        </w:tc>
        <w:tc>
          <w:tcPr>
            <w:tcW w:type="dxa" w:w="2492"/>
          </w:tcPr>
          <w:p>
            <w:pPr>
              <w:pStyle w:val="null3"/>
            </w:pPr>
            <w:r>
              <w:rPr>
                <w:rFonts w:ascii="仿宋_GB2312" w:hAnsi="仿宋_GB2312" w:cs="仿宋_GB2312" w:eastAsia="仿宋_GB2312"/>
              </w:rPr>
              <w:t>①投标人所投标产品完全满足招标文件技术参数要求的得 18分； ②完全满足招标文件指标的情况下，需提供所投标产品的技术参数有效证明文件（包括但不限于功能截图、软件著作权证书、彩页、产品证书、检测报告等相关资料）每提供 1 个产品得1分，本项最高得6分，未提供不得分。 投标人提供产品参数不得完全复制粘贴招标文件技术参数内容</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产品来源及质量保证</w:t>
            </w:r>
          </w:p>
        </w:tc>
        <w:tc>
          <w:tcPr>
            <w:tcW w:type="dxa" w:w="2492"/>
          </w:tcPr>
          <w:p>
            <w:pPr>
              <w:pStyle w:val="null3"/>
            </w:pPr>
            <w:r>
              <w:rPr>
                <w:rFonts w:ascii="仿宋_GB2312" w:hAnsi="仿宋_GB2312" w:cs="仿宋_GB2312" w:eastAsia="仿宋_GB2312"/>
              </w:rPr>
              <w:t>1.为确保产品为正规厂家生产的合格产品，有质量保 证，确保无假货、水货、翻新货、无产权纠纷，提供技术参数表中关于各项产品合法来源渠道证明文件，每提供一种产品的合法来源渠道证明文件得1分，满分6分。(例如:制造商授权协议、代理协议、销售协议等任意一种证明文件即可)，以加盖投标人公章的证明材料为依据。 2.质保期在满足招标文件要求基础上，每增加1年，加1分，满分2分（提供承诺书）。</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针对本项目提供人员保障方案，内容包括： ①管理机构；满分2分 ②岗位职责制度；满分2分 ③专业技术人员投入。满分2分 注:详细评审中存在缺陷的，每一项中每有 1 处内容缺陷扣0.5分，扣完为止。“缺陷”是指下列任意一种情形:a单项中的内容缺失或不完整;b单项内容仅有框架标题，复制招标文件内容的要求;c单项内容中出现套用其他项目方案，内容非针对本项目编制;d 内容中出现前后描述不一致现象或文字叙述出现错误;e内容涉及适用的行业规范及标准(方法)出现错误;f实施地点区域错误，实施时间错误g出现与本项目实际需求不相匹配的内容;h与履行合同存在差异性。</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应急处理</w:t>
            </w:r>
          </w:p>
        </w:tc>
        <w:tc>
          <w:tcPr>
            <w:tcW w:type="dxa" w:w="2492"/>
          </w:tcPr>
          <w:p>
            <w:pPr>
              <w:pStyle w:val="null3"/>
            </w:pPr>
            <w:r>
              <w:rPr>
                <w:rFonts w:ascii="仿宋_GB2312" w:hAnsi="仿宋_GB2312" w:cs="仿宋_GB2312" w:eastAsia="仿宋_GB2312"/>
              </w:rPr>
              <w:t>针对本项目制定完善的应急处理服务，内容包括： ①应急组织机构及职责；满分2分 ②物流运输环节、自然灾害及不可抗力的应急处置措施；满分2分 ③应急响应时间：保证紧急情况下快速进行故障处理；满分2分 ④后期的处置及保障措施。满分2分 注:详细评审中存在缺陷的，每一项中每有 1 处内容缺陷扣0.5分，扣完为止。“缺陷”是指下列任意一种情形:a单项中的内容缺失或不完整;b单项内容仅有框架标题，复制招标文件内容的要求;c单项内容中出现套用其他项目方案，内容非针对本项目编制;d 内容中出现前后描述不一致现象或文字叙述出现错误;e内容涉及适用的行业规范及标准(方法)出现错误;f实施地点区域错误，实施时间错误g出现与本项目实际需求不相匹配的内容;h与履行合同存在差异性。</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培训方案及后期维护措施</w:t>
            </w:r>
          </w:p>
        </w:tc>
        <w:tc>
          <w:tcPr>
            <w:tcW w:type="dxa" w:w="2492"/>
          </w:tcPr>
          <w:p>
            <w:pPr>
              <w:pStyle w:val="null3"/>
            </w:pPr>
            <w:r>
              <w:rPr>
                <w:rFonts w:ascii="仿宋_GB2312" w:hAnsi="仿宋_GB2312" w:cs="仿宋_GB2312" w:eastAsia="仿宋_GB2312"/>
              </w:rPr>
              <w:t>针对本项目制定培训方案，确保采购人能够熟练操作、维护和正常使用，方案内容包含： ①培训计划；满分1分 ②培训时间；满分1分 ③培训内容；满分1分 ④后期维护措施。满分2分 注:详细评审中存在缺陷的，每一项中每有 1 处内容缺陷扣0.5分，扣完为止。“缺陷”是指下列任意一种情形:a单项中的内容缺失或不完整;b单项内容仅有框架标题，复制招标文件内容的要求;c单项内容中出现套用其他项目方案，内容非针对本项目编制;d 内容中出现前后描述不一致现象或文字叙述出现错误;e内容涉及适用的行业规范及标准(方法)出现错误;f实施地点区域错误，实施时间错误g出现与本项目实际需求不相匹配的内容;h与履行合同存在差异性。</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结合本项目实际情况，提供售后服务方案，方案内容包括： ①售后服务机构地址、电话联系人；满分2分 ②售后服务流程；满分2分 ③售后服务范围；满分2分 ④售后服务保障措施；满分2分 注:详细评审中存在缺陷的，每一项中每有 1 处内容缺陷扣0.5分，扣完为止。“缺陷”是指下列任意一种情形:a单项中的内容缺失或不完整;b单项内容仅有框架标题，复制招标文件内容的要求;c单项内容中出现套用其他项目方案，内容非针对本项目编制;d 内容中出现前后描述不一致现象或文字叙述出现错误;e内容涉及适用的行业规范及标准(方法)出现错误;f实施地点区域错误，实施时间错误；g出现与本项目实际需求不相匹配的内容;h与履行合同存在差异性。</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近三年（2022年7月至今）来已完成类似项目业绩，每提供 1 个类似业绩证明材料得 2分。未提供不得分，满分6分。 注：1. 业绩以投标文件中所附合同复印件为准。提供的证明材料均不得遮挡涂黑，否则不予认定加分。 2. 业绩须提供相关的合同，至少包含关键页：签订合同双方的单位名称、合同项目名称、合同金额、签订合同方的落款盖章、签订日期的关键页、合同清单)复印件加盖公章，业绩时间以合同签订时间为准）。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价格评分满分为 35 分，以实质性满足招标文件商务和技术要求的 最低投标价格为基准值，投标报价得分=（评标基准价/投标报价）×35 备注：计算分数时四舍五入取小数点后两位。 评标委员会认为投标人的报价明显低于其他通过符合性审查投标人的报价，有可能影响产品质量或者不能诚信履约的，应当要求其在评标现场合理 的时间内提供书面说明，必要时提交相关证明材料；投标人不能证明其报价合理性的，评标委员会应当将其作为无效投标处理。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详见附件：产品来源及质量保证.docx</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详见附件：培训方案及后期维护措施.docx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详见附件：应急处理.docx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