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版本号：[采]字T2025018号20250729001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2025年智慧借阅采购项目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[采]字T2025018号</w:t>
      </w:r>
      <w:r>
        <w:br/>
      </w:r>
      <w:r>
        <w:br/>
      </w:r>
      <w:r>
        <w:br/>
      </w:r>
    </w:p>
    <w:p>
      <w:pPr>
        <w:pStyle w:val="null3"/>
        <w:jc w:val="center"/>
        <w:outlineLvl w:val="2"/>
      </w:pPr>
      <w:r>
        <w:rPr>
          <w:rFonts w:ascii="仿宋_GB2312" w:hAnsi="仿宋_GB2312" w:cs="仿宋_GB2312" w:eastAsia="仿宋_GB2312"/>
          <w:sz w:val="28"/>
          <w:b/>
        </w:rPr>
        <w:t>铜川市第五中学</w:t>
      </w:r>
    </w:p>
    <w:p>
      <w:pPr>
        <w:pStyle w:val="null3"/>
        <w:jc w:val="center"/>
        <w:outlineLvl w:val="2"/>
      </w:pPr>
      <w:r>
        <w:rPr>
          <w:rFonts w:ascii="仿宋_GB2312" w:hAnsi="仿宋_GB2312" w:cs="仿宋_GB2312" w:eastAsia="仿宋_GB2312"/>
          <w:sz w:val="28"/>
          <w:b/>
        </w:rPr>
        <w:t>融科匠业工程咨询有限公司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融科匠业工程咨询有限公司</w:t>
      </w:r>
      <w:r>
        <w:rPr>
          <w:rFonts w:ascii="仿宋_GB2312" w:hAnsi="仿宋_GB2312" w:cs="仿宋_GB2312" w:eastAsia="仿宋_GB2312"/>
        </w:rPr>
        <w:t>（以下简称“代理机构”）受</w:t>
      </w:r>
      <w:r>
        <w:rPr>
          <w:rFonts w:ascii="仿宋_GB2312" w:hAnsi="仿宋_GB2312" w:cs="仿宋_GB2312" w:eastAsia="仿宋_GB2312"/>
        </w:rPr>
        <w:t>铜川市第五中学</w:t>
      </w:r>
      <w:r>
        <w:rPr>
          <w:rFonts w:ascii="仿宋_GB2312" w:hAnsi="仿宋_GB2312" w:cs="仿宋_GB2312" w:eastAsia="仿宋_GB2312"/>
        </w:rPr>
        <w:t>委托，拟对</w:t>
      </w:r>
      <w:r>
        <w:rPr>
          <w:rFonts w:ascii="仿宋_GB2312" w:hAnsi="仿宋_GB2312" w:cs="仿宋_GB2312" w:eastAsia="仿宋_GB2312"/>
        </w:rPr>
        <w:t>2025年智慧借阅采购项目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[采]字T2025018号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2025年智慧借阅采购项目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2025年智慧借阅图书馆硬件、软件采购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采购包1（2025年智慧借阅采购项目）：属于专门面向中小企业采购。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3、税收缴纳证明：提交投标文件截止时间前6个月内至少一个月的纳税证明或完税证明，纳税证明或完税证明上应有代收机构或税务机关的公章或业务专用章，依法免税的投标人应提供相应文件证明。</w:t>
      </w:r>
    </w:p>
    <w:p>
      <w:pPr>
        <w:pStyle w:val="null3"/>
      </w:pPr>
      <w:r>
        <w:rPr>
          <w:rFonts w:ascii="仿宋_GB2312" w:hAnsi="仿宋_GB2312" w:cs="仿宋_GB2312" w:eastAsia="仿宋_GB2312"/>
        </w:rPr>
        <w:t>4、社会保障资金缴纳证明：提交投标文件截止时间前6个月内至少一个月的社会保障资金缴存单据或社保机构开具的社会保险参保缴费情况证明，依法不需要缴纳社会保障资金的单位应提供相关证明材料。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rFonts w:ascii="仿宋_GB2312" w:hAnsi="仿宋_GB2312" w:cs="仿宋_GB2312" w:eastAsia="仿宋_GB2312"/>
        </w:rPr>
        <w:t>6、履约能力：投标人具备履行合同所必需的设备和专业技术能力（提供承诺书）。</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8、企业关联关系：单位负责人为同一人或者存在控股、管理关系的不同单位不得同时参加。</w:t>
      </w:r>
    </w:p>
    <w:p>
      <w:pPr>
        <w:pStyle w:val="null3"/>
      </w:pPr>
      <w:r>
        <w:rPr>
          <w:rFonts w:ascii="仿宋_GB2312" w:hAnsi="仿宋_GB2312" w:cs="仿宋_GB2312" w:eastAsia="仿宋_GB2312"/>
        </w:rPr>
        <w:t>9、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p>
      <w:pPr>
        <w:pStyle w:val="null3"/>
      </w:pPr>
      <w:r>
        <w:rPr>
          <w:rFonts w:ascii="仿宋_GB2312" w:hAnsi="仿宋_GB2312" w:cs="仿宋_GB2312" w:eastAsia="仿宋_GB2312"/>
        </w:rPr>
        <w:t>10、联合体情况：本项目不接受联合体投标（提供承诺书）。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铜川市第五中学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铜川市印台区北关西街5号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铜川市第五中学经办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13098185883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融科匠业工程咨询有限公司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陕西省西安市经济技术开发区凤城十路智慧国际中心A座2309室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曾庆芮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18049195349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铜川市第五中学</w:t>
      </w:r>
      <w:r>
        <w:rPr>
          <w:rFonts w:ascii="仿宋_GB2312" w:hAnsi="仿宋_GB2312" w:cs="仿宋_GB2312" w:eastAsia="仿宋_GB2312"/>
        </w:rPr>
        <w:t>和</w:t>
      </w:r>
      <w:r>
        <w:rPr>
          <w:rFonts w:ascii="仿宋_GB2312" w:hAnsi="仿宋_GB2312" w:cs="仿宋_GB2312" w:eastAsia="仿宋_GB2312"/>
        </w:rPr>
        <w:t>融科匠业工程咨询有限公司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铜川市第五中学</w:t>
      </w:r>
      <w:r>
        <w:rPr>
          <w:rFonts w:ascii="仿宋_GB2312" w:hAnsi="仿宋_GB2312" w:cs="仿宋_GB2312" w:eastAsia="仿宋_GB2312"/>
        </w:rPr>
        <w:t>负责解释。除上述招标文件内容，其他内容由</w:t>
      </w:r>
      <w:r>
        <w:rPr>
          <w:rFonts w:ascii="仿宋_GB2312" w:hAnsi="仿宋_GB2312" w:cs="仿宋_GB2312" w:eastAsia="仿宋_GB2312"/>
        </w:rPr>
        <w:t>融科匠业工程咨询有限公司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铜川市第五中学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融科匠业工程咨询有限公司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联系人：曾庆芮</w:t>
      </w:r>
    </w:p>
    <w:p>
      <w:pPr>
        <w:pStyle w:val="null3"/>
      </w:pPr>
      <w:r>
        <w:rPr>
          <w:rFonts w:ascii="仿宋_GB2312" w:hAnsi="仿宋_GB2312" w:cs="仿宋_GB2312" w:eastAsia="仿宋_GB2312"/>
        </w:rPr>
        <w:t>联系电话：18049195349</w:t>
      </w:r>
    </w:p>
    <w:p>
      <w:pPr>
        <w:pStyle w:val="null3"/>
      </w:pPr>
      <w:r>
        <w:rPr>
          <w:rFonts w:ascii="仿宋_GB2312" w:hAnsi="仿宋_GB2312" w:cs="仿宋_GB2312" w:eastAsia="仿宋_GB2312"/>
        </w:rPr>
        <w:t>地址：陕西省西安市经济技术开发区凤城十路智慧国际中心A座2309室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2025年智慧借阅采购硬件、软件。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RFID标签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枚</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RFID安全门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9,920.00</w:t>
            </w:r>
          </w:p>
        </w:tc>
        <w:tc>
          <w:tcPr>
            <w:tcW w:type="dxa" w:w="831"/>
          </w:tcPr>
          <w:p>
            <w:pPr>
              <w:pStyle w:val="null3"/>
            </w:pPr>
            <w:r>
              <w:rPr>
                <w:rFonts w:ascii="仿宋_GB2312" w:hAnsi="仿宋_GB2312" w:cs="仿宋_GB2312" w:eastAsia="仿宋_GB2312"/>
              </w:rPr>
              <w:t>片</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馆员工作站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4,720.00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电脑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自助还书机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17,420.00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信息检索机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6,385.00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RFID数据转换</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pPr>
            <w:r>
              <w:rPr>
                <w:rFonts w:ascii="仿宋_GB2312" w:hAnsi="仿宋_GB2312" w:cs="仿宋_GB2312" w:eastAsia="仿宋_GB2312"/>
              </w:rPr>
              <w:t>枚</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图书编目</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张次</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图书馆安全门控制软件</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15,720.00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RFID馆员工作站系统软件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图书自助借还系统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26,240.00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检索查询系统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8,975.00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图书馆管理系统软件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11,680.00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标的名称：RFID标签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1.功能要求</w:t>
            </w:r>
            <w:r>
              <w:br/>
            </w:r>
            <w:r>
              <w:rPr>
                <w:rFonts w:ascii="仿宋_GB2312" w:hAnsi="仿宋_GB2312" w:cs="仿宋_GB2312" w:eastAsia="仿宋_GB2312"/>
              </w:rPr>
              <w:t xml:space="preserve"> 1.1 标签为无源HF高频标签，符合ISO15693，ISO18000-3国际相关行业标准，具有良好的互换性与兼容性。</w:t>
            </w:r>
            <w:r>
              <w:br/>
            </w:r>
            <w:r>
              <w:rPr>
                <w:rFonts w:ascii="仿宋_GB2312" w:hAnsi="仿宋_GB2312" w:cs="仿宋_GB2312" w:eastAsia="仿宋_GB2312"/>
              </w:rPr>
              <w:t xml:space="preserve"> 1.2 标签具备存储功能，包括馆代码、馆藏地、层架信息、近期借还记录、图书条码信息等在内的多种信息，存储在其中的资料可重复读、写。</w:t>
            </w:r>
            <w:r>
              <w:br/>
            </w:r>
            <w:r>
              <w:rPr>
                <w:rFonts w:ascii="仿宋_GB2312" w:hAnsi="仿宋_GB2312" w:cs="仿宋_GB2312" w:eastAsia="仿宋_GB2312"/>
              </w:rPr>
              <w:t xml:space="preserve"> 1.3 数据存储格式可根据用户具体需求定义，应具备良好可扩展性，可以根据用户需要定义各型号产品的存储容量和各扇区字节数，要求读写设备可以读取内存配置信息，以便于在一个综合应用中操作不同的标签产品。</w:t>
            </w:r>
            <w:r>
              <w:br/>
            </w:r>
            <w:r>
              <w:rPr>
                <w:rFonts w:ascii="仿宋_GB2312" w:hAnsi="仿宋_GB2312" w:cs="仿宋_GB2312" w:eastAsia="仿宋_GB2312"/>
              </w:rPr>
              <w:t xml:space="preserve"> 1.4 可根据使用户需要提供最优化的数据结构存储方案和存取管理程序，优化读取速度，提高处理的效率，从而确保未来与其他图书馆系统之间的兼容性问题。</w:t>
            </w:r>
            <w:r>
              <w:br/>
            </w:r>
            <w:r>
              <w:rPr>
                <w:rFonts w:ascii="仿宋_GB2312" w:hAnsi="仿宋_GB2312" w:cs="仿宋_GB2312" w:eastAsia="仿宋_GB2312"/>
              </w:rPr>
              <w:t xml:space="preserve"> 1.5 标签可以非接触式地读取和写入，加快文献流通的处理速度。</w:t>
            </w:r>
            <w:r>
              <w:br/>
            </w:r>
            <w:r>
              <w:rPr>
                <w:rFonts w:ascii="仿宋_GB2312" w:hAnsi="仿宋_GB2312" w:cs="仿宋_GB2312" w:eastAsia="仿宋_GB2312"/>
              </w:rPr>
              <w:t xml:space="preserve"> 1.6 标签具有抗冲突性和抗干扰性，能保证多个标签同时可靠识别。</w:t>
            </w:r>
            <w:r>
              <w:br/>
            </w:r>
            <w:r>
              <w:rPr>
                <w:rFonts w:ascii="仿宋_GB2312" w:hAnsi="仿宋_GB2312" w:cs="仿宋_GB2312" w:eastAsia="仿宋_GB2312"/>
              </w:rPr>
              <w:t xml:space="preserve"> 1.7 标签具有较高的安全性，有不可改写的唯一序列号（UID），防止存储在其中的信息资料被泄露。</w:t>
            </w:r>
            <w:r>
              <w:br/>
            </w:r>
            <w:r>
              <w:rPr>
                <w:rFonts w:ascii="仿宋_GB2312" w:hAnsi="仿宋_GB2312" w:cs="仿宋_GB2312" w:eastAsia="仿宋_GB2312"/>
              </w:rPr>
              <w:t xml:space="preserve"> 1.8 标签须在管理系统处于离线状态下，能被RFID安全门、自助借书机、馆员工作等设备正确识别。</w:t>
            </w:r>
            <w:r>
              <w:br/>
            </w:r>
            <w:r>
              <w:rPr>
                <w:rFonts w:ascii="仿宋_GB2312" w:hAnsi="仿宋_GB2312" w:cs="仿宋_GB2312" w:eastAsia="仿宋_GB2312"/>
              </w:rPr>
              <w:t xml:space="preserve"> 1.9 标签背面自带单面粘性，应保证采用中性粘胶对图书及其它介质黏贴表面无损害。</w:t>
            </w:r>
            <w:r>
              <w:br/>
            </w:r>
            <w:r>
              <w:rPr>
                <w:rFonts w:ascii="仿宋_GB2312" w:hAnsi="仿宋_GB2312" w:cs="仿宋_GB2312" w:eastAsia="仿宋_GB2312"/>
              </w:rPr>
              <w:t xml:space="preserve"> 1.10 标签为卷状包装，可以在电动或手动标签分配器中方便分配抽取。</w:t>
            </w:r>
            <w:r>
              <w:br/>
            </w:r>
            <w:r>
              <w:rPr>
                <w:rFonts w:ascii="仿宋_GB2312" w:hAnsi="仿宋_GB2312" w:cs="仿宋_GB2312" w:eastAsia="仿宋_GB2312"/>
              </w:rPr>
              <w:t xml:space="preserve"> 1.11 具备(EAS)和(AF1)防盗功能。</w:t>
            </w:r>
            <w:r>
              <w:br/>
            </w:r>
            <w:r>
              <w:rPr>
                <w:rFonts w:ascii="仿宋_GB2312" w:hAnsi="仿宋_GB2312" w:cs="仿宋_GB2312" w:eastAsia="仿宋_GB2312"/>
              </w:rPr>
              <w:t xml:space="preserve"> 1.12 标签无障碍时间不低于5000小时。</w:t>
            </w:r>
            <w:r>
              <w:br/>
            </w:r>
            <w:r>
              <w:rPr>
                <w:rFonts w:ascii="仿宋_GB2312" w:hAnsi="仿宋_GB2312" w:cs="仿宋_GB2312" w:eastAsia="仿宋_GB2312"/>
              </w:rPr>
              <w:t xml:space="preserve"> 1.13 标签误差频率达到小于或等于±300K Hz范围。</w:t>
            </w:r>
            <w:r>
              <w:br/>
            </w:r>
            <w:r>
              <w:rPr>
                <w:rFonts w:ascii="仿宋_GB2312" w:hAnsi="仿宋_GB2312" w:cs="仿宋_GB2312" w:eastAsia="仿宋_GB2312"/>
              </w:rPr>
              <w:t xml:space="preserve"> 1.14 标签有效擦写次数：≥10万次。</w:t>
            </w:r>
            <w:r>
              <w:br/>
            </w:r>
            <w:r>
              <w:rPr>
                <w:rFonts w:ascii="仿宋_GB2312" w:hAnsi="仿宋_GB2312" w:cs="仿宋_GB2312" w:eastAsia="仿宋_GB2312"/>
              </w:rPr>
              <w:t xml:space="preserve"> 2.技术参数要求</w:t>
            </w:r>
            <w:r>
              <w:br/>
            </w:r>
            <w:r>
              <w:rPr>
                <w:rFonts w:ascii="仿宋_GB2312" w:hAnsi="仿宋_GB2312" w:cs="仿宋_GB2312" w:eastAsia="仿宋_GB2312"/>
              </w:rPr>
              <w:t xml:space="preserve"> 1.标签中有存储器，存储在其中的资料可重复读、写</w:t>
            </w:r>
            <w:r>
              <w:br/>
            </w:r>
            <w:r>
              <w:rPr>
                <w:rFonts w:ascii="仿宋_GB2312" w:hAnsi="仿宋_GB2312" w:cs="仿宋_GB2312" w:eastAsia="仿宋_GB2312"/>
              </w:rPr>
              <w:t xml:space="preserve"> 2.标签为无源标签，符合相关行业标准，如ISO15693标准、ISO18000-3标准等</w:t>
            </w:r>
            <w:r>
              <w:br/>
            </w:r>
            <w:r>
              <w:rPr>
                <w:rFonts w:ascii="仿宋_GB2312" w:hAnsi="仿宋_GB2312" w:cs="仿宋_GB2312" w:eastAsia="仿宋_GB2312"/>
              </w:rPr>
              <w:t xml:space="preserve"> 3.标签采用AFI或EAS位作为防盗的安全标志方法，且AFI标志位用户可自由修改</w:t>
            </w:r>
            <w:r>
              <w:br/>
            </w:r>
            <w:r>
              <w:rPr>
                <w:rFonts w:ascii="仿宋_GB2312" w:hAnsi="仿宋_GB2312" w:cs="仿宋_GB2312" w:eastAsia="仿宋_GB2312"/>
              </w:rPr>
              <w:t xml:space="preserve"> 4.工作频率：13.56 MHz</w:t>
            </w:r>
            <w:r>
              <w:br/>
            </w:r>
            <w:r>
              <w:rPr>
                <w:rFonts w:ascii="仿宋_GB2312" w:hAnsi="仿宋_GB2312" w:cs="仿宋_GB2312" w:eastAsia="仿宋_GB2312"/>
              </w:rPr>
              <w:t xml:space="preserve"> 5.内存容量：≥1024 bits</w:t>
            </w:r>
            <w:r>
              <w:br/>
            </w:r>
            <w:r>
              <w:rPr>
                <w:rFonts w:ascii="仿宋_GB2312" w:hAnsi="仿宋_GB2312" w:cs="仿宋_GB2312" w:eastAsia="仿宋_GB2312"/>
              </w:rPr>
              <w:t xml:space="preserve"> 6.标签天线：铝质蚀刻天线，</w:t>
            </w:r>
            <w:r>
              <w:br/>
            </w:r>
            <w:r>
              <w:rPr>
                <w:rFonts w:ascii="仿宋_GB2312" w:hAnsi="仿宋_GB2312" w:cs="仿宋_GB2312" w:eastAsia="仿宋_GB2312"/>
              </w:rPr>
              <w:t xml:space="preserve"> 7.图书标签尺寸：50mm×50mm（长x宽）（误差+/-5MM）</w:t>
            </w:r>
            <w:r>
              <w:br/>
            </w:r>
            <w:r>
              <w:rPr>
                <w:rFonts w:ascii="仿宋_GB2312" w:hAnsi="仿宋_GB2312" w:cs="仿宋_GB2312" w:eastAsia="仿宋_GB2312"/>
              </w:rPr>
              <w:t xml:space="preserve"> 8.图书标签有效识读距离：≥250mm </w:t>
            </w:r>
            <w:r>
              <w:br/>
            </w:r>
            <w:r>
              <w:rPr>
                <w:rFonts w:ascii="仿宋_GB2312" w:hAnsi="仿宋_GB2312" w:cs="仿宋_GB2312" w:eastAsia="仿宋_GB2312"/>
              </w:rPr>
              <w:t xml:space="preserve"> 9.图书标签用纸：不干胶铜版纸封装</w:t>
            </w:r>
          </w:p>
        </w:tc>
      </w:tr>
    </w:tbl>
    <w:p>
      <w:pPr>
        <w:pStyle w:val="null3"/>
      </w:pPr>
      <w:r>
        <w:rPr>
          <w:rFonts w:ascii="仿宋_GB2312" w:hAnsi="仿宋_GB2312" w:cs="仿宋_GB2312" w:eastAsia="仿宋_GB2312"/>
        </w:rPr>
        <w:t>标的名称：RFID安全门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设备参数：</w:t>
            </w:r>
            <w:r>
              <w:br/>
            </w:r>
            <w:r>
              <w:rPr>
                <w:rFonts w:ascii="仿宋_GB2312" w:hAnsi="仿宋_GB2312" w:cs="仿宋_GB2312" w:eastAsia="仿宋_GB2312"/>
              </w:rPr>
              <w:t xml:space="preserve"> 1.工作频率：13.56 MHz；</w:t>
            </w:r>
            <w:r>
              <w:br/>
            </w:r>
            <w:r>
              <w:rPr>
                <w:rFonts w:ascii="仿宋_GB2312" w:hAnsi="仿宋_GB2312" w:cs="仿宋_GB2312" w:eastAsia="仿宋_GB2312"/>
              </w:rPr>
              <w:t xml:space="preserve"> 2.阅读范围半径：确保安全门周边500mm以内为有效的阅读区域;</w:t>
            </w:r>
            <w:r>
              <w:br/>
            </w:r>
            <w:r>
              <w:rPr>
                <w:rFonts w:ascii="仿宋_GB2312" w:hAnsi="仿宋_GB2312" w:cs="仿宋_GB2312" w:eastAsia="仿宋_GB2312"/>
              </w:rPr>
              <w:t xml:space="preserve"> 3.通道宽度:80-120cm，建议90cm;</w:t>
            </w:r>
            <w:r>
              <w:br/>
            </w:r>
            <w:r>
              <w:rPr>
                <w:rFonts w:ascii="仿宋_GB2312" w:hAnsi="仿宋_GB2312" w:cs="仿宋_GB2312" w:eastAsia="仿宋_GB2312"/>
              </w:rPr>
              <w:t xml:space="preserve"> 4.响应速度：≥10个标签/秒； </w:t>
            </w:r>
            <w:r>
              <w:br/>
            </w:r>
            <w:r>
              <w:rPr>
                <w:rFonts w:ascii="仿宋_GB2312" w:hAnsi="仿宋_GB2312" w:cs="仿宋_GB2312" w:eastAsia="仿宋_GB2312"/>
              </w:rPr>
              <w:t xml:space="preserve"> 5.射频功率：1~8w可调；</w:t>
            </w:r>
            <w:r>
              <w:br/>
            </w:r>
            <w:r>
              <w:rPr>
                <w:rFonts w:ascii="仿宋_GB2312" w:hAnsi="仿宋_GB2312" w:cs="仿宋_GB2312" w:eastAsia="仿宋_GB2312"/>
              </w:rPr>
              <w:t xml:space="preserve"> 6.内置3.5寸显示屏，可显示人流量、日期信息</w:t>
            </w:r>
            <w:r>
              <w:br/>
            </w:r>
            <w:r>
              <w:rPr>
                <w:rFonts w:ascii="仿宋_GB2312" w:hAnsi="仿宋_GB2312" w:cs="仿宋_GB2312" w:eastAsia="仿宋_GB2312"/>
              </w:rPr>
              <w:t xml:space="preserve"> 7.内置氛围灯，支持多种颜色切换</w:t>
            </w:r>
            <w:r>
              <w:br/>
            </w:r>
            <w:r>
              <w:rPr>
                <w:rFonts w:ascii="仿宋_GB2312" w:hAnsi="仿宋_GB2312" w:cs="仿宋_GB2312" w:eastAsia="仿宋_GB2312"/>
              </w:rPr>
              <w:t xml:space="preserve"> 8.工作温度：-20℃～60℃；储存温度：-45℃～85℃；</w:t>
            </w:r>
            <w:r>
              <w:br/>
            </w:r>
            <w:r>
              <w:rPr>
                <w:rFonts w:ascii="仿宋_GB2312" w:hAnsi="仿宋_GB2312" w:cs="仿宋_GB2312" w:eastAsia="仿宋_GB2312"/>
              </w:rPr>
              <w:t xml:space="preserve"> 9.外壳材质：亚克力和钣金</w:t>
            </w:r>
            <w:r>
              <w:br/>
            </w:r>
            <w:r>
              <w:rPr>
                <w:rFonts w:ascii="仿宋_GB2312" w:hAnsi="仿宋_GB2312" w:cs="仿宋_GB2312" w:eastAsia="仿宋_GB2312"/>
              </w:rPr>
              <w:t xml:space="preserve"> 10.供电：AC 100～240V 50～60Hz</w:t>
            </w:r>
            <w:r>
              <w:br/>
            </w:r>
            <w:r>
              <w:rPr>
                <w:rFonts w:ascii="仿宋_GB2312" w:hAnsi="仿宋_GB2312" w:cs="仿宋_GB2312" w:eastAsia="仿宋_GB2312"/>
              </w:rPr>
              <w:t xml:space="preserve"> 11.外观尺寸约：（长 x 宽 x 高）：630x120x1616 mm</w:t>
            </w:r>
          </w:p>
        </w:tc>
      </w:tr>
    </w:tbl>
    <w:p>
      <w:pPr>
        <w:pStyle w:val="null3"/>
      </w:pPr>
      <w:r>
        <w:rPr>
          <w:rFonts w:ascii="仿宋_GB2312" w:hAnsi="仿宋_GB2312" w:cs="仿宋_GB2312" w:eastAsia="仿宋_GB2312"/>
        </w:rPr>
        <w:t>标的名称：馆员工作站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设备参数：</w:t>
            </w:r>
            <w:r>
              <w:br/>
            </w:r>
            <w:r>
              <w:rPr>
                <w:rFonts w:ascii="仿宋_GB2312" w:hAnsi="仿宋_GB2312" w:cs="仿宋_GB2312" w:eastAsia="仿宋_GB2312"/>
              </w:rPr>
              <w:t xml:space="preserve"> 1.工作频率：13.56MHz；</w:t>
            </w:r>
            <w:r>
              <w:br/>
            </w:r>
            <w:r>
              <w:rPr>
                <w:rFonts w:ascii="仿宋_GB2312" w:hAnsi="仿宋_GB2312" w:cs="仿宋_GB2312" w:eastAsia="仿宋_GB2312"/>
              </w:rPr>
              <w:t xml:space="preserve"> 2.符合标准：ISO18000-3，ISO15693；</w:t>
            </w:r>
            <w:r>
              <w:br/>
            </w:r>
            <w:r>
              <w:rPr>
                <w:rFonts w:ascii="仿宋_GB2312" w:hAnsi="仿宋_GB2312" w:cs="仿宋_GB2312" w:eastAsia="仿宋_GB2312"/>
              </w:rPr>
              <w:t xml:space="preserve"> 3.阅读范围：确保读写板正上方300mm以内为有效阅读区域；</w:t>
            </w:r>
            <w:r>
              <w:br/>
            </w:r>
            <w:r>
              <w:rPr>
                <w:rFonts w:ascii="仿宋_GB2312" w:hAnsi="仿宋_GB2312" w:cs="仿宋_GB2312" w:eastAsia="仿宋_GB2312"/>
              </w:rPr>
              <w:t xml:space="preserve"> 4.通信接口：USB或RS232；</w:t>
            </w:r>
            <w:r>
              <w:br/>
            </w:r>
            <w:r>
              <w:rPr>
                <w:rFonts w:ascii="仿宋_GB2312" w:hAnsi="仿宋_GB2312" w:cs="仿宋_GB2312" w:eastAsia="仿宋_GB2312"/>
              </w:rPr>
              <w:t xml:space="preserve"> 5.材质:PC塑料，亚克力，钣金；</w:t>
            </w:r>
            <w:r>
              <w:br/>
            </w:r>
            <w:r>
              <w:rPr>
                <w:rFonts w:ascii="仿宋_GB2312" w:hAnsi="仿宋_GB2312" w:cs="仿宋_GB2312" w:eastAsia="仿宋_GB2312"/>
              </w:rPr>
              <w:t xml:space="preserve"> 6.设备重量：约6.0kg；</w:t>
            </w:r>
            <w:r>
              <w:br/>
            </w:r>
            <w:r>
              <w:rPr>
                <w:rFonts w:ascii="仿宋_GB2312" w:hAnsi="仿宋_GB2312" w:cs="仿宋_GB2312" w:eastAsia="仿宋_GB2312"/>
              </w:rPr>
              <w:t xml:space="preserve"> 7.工作温度：-10℃～50℃。</w:t>
            </w:r>
            <w:r>
              <w:br/>
            </w:r>
            <w:r>
              <w:rPr>
                <w:rFonts w:ascii="仿宋_GB2312" w:hAnsi="仿宋_GB2312" w:cs="仿宋_GB2312" w:eastAsia="仿宋_GB2312"/>
              </w:rPr>
              <w:t xml:space="preserve"> 8.储存温度：-15℃～70℃。</w:t>
            </w:r>
            <w:r>
              <w:br/>
            </w:r>
            <w:r>
              <w:rPr>
                <w:rFonts w:ascii="仿宋_GB2312" w:hAnsi="仿宋_GB2312" w:cs="仿宋_GB2312" w:eastAsia="仿宋_GB2312"/>
              </w:rPr>
              <w:t xml:space="preserve"> 9.供 电：12VDC/1A以上。</w:t>
            </w:r>
            <w:r>
              <w:br/>
            </w:r>
            <w:r>
              <w:rPr>
                <w:rFonts w:ascii="仿宋_GB2312" w:hAnsi="仿宋_GB2312" w:cs="仿宋_GB2312" w:eastAsia="仿宋_GB2312"/>
              </w:rPr>
              <w:t xml:space="preserve"> 10.射频功率：0.25~1.5W(可配置)</w:t>
            </w:r>
            <w:r>
              <w:br/>
            </w:r>
            <w:r>
              <w:rPr>
                <w:rFonts w:ascii="仿宋_GB2312" w:hAnsi="仿宋_GB2312" w:cs="仿宋_GB2312" w:eastAsia="仿宋_GB2312"/>
              </w:rPr>
              <w:t xml:space="preserve"> 11、馆员工作站尺寸约为：410*300*29长*宽*厚 单位mm</w:t>
            </w:r>
          </w:p>
        </w:tc>
      </w:tr>
    </w:tbl>
    <w:p>
      <w:pPr>
        <w:pStyle w:val="null3"/>
      </w:pPr>
      <w:r>
        <w:rPr>
          <w:rFonts w:ascii="仿宋_GB2312" w:hAnsi="仿宋_GB2312" w:cs="仿宋_GB2312" w:eastAsia="仿宋_GB2312"/>
        </w:rPr>
        <w:t>标的名称：电脑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 CPU：Intel十二代 Core i5处理器及以上，主频≥2.5GHz 、≥6核处理器12线程，三级缓存≥18MB。</w:t>
            </w:r>
            <w:r>
              <w:br/>
            </w:r>
            <w:r>
              <w:rPr>
                <w:rFonts w:ascii="仿宋_GB2312" w:hAnsi="仿宋_GB2312" w:cs="仿宋_GB2312" w:eastAsia="仿宋_GB2312"/>
              </w:rPr>
              <w:t xml:space="preserve"> 2. 显卡：集成显卡</w:t>
            </w:r>
            <w:r>
              <w:br/>
            </w:r>
            <w:r>
              <w:rPr>
                <w:rFonts w:ascii="仿宋_GB2312" w:hAnsi="仿宋_GB2312" w:cs="仿宋_GB2312" w:eastAsia="仿宋_GB2312"/>
              </w:rPr>
              <w:t xml:space="preserve"> 3. 主板：Intel B760 系列芯片组或以上。</w:t>
            </w:r>
            <w:r>
              <w:br/>
            </w:r>
            <w:r>
              <w:rPr>
                <w:rFonts w:ascii="仿宋_GB2312" w:hAnsi="仿宋_GB2312" w:cs="仿宋_GB2312" w:eastAsia="仿宋_GB2312"/>
              </w:rPr>
              <w:t xml:space="preserve"> 4. 内存：≥8GB DDR4 3200MT/s 内存或以上，最大可支持拓展64GB。</w:t>
            </w:r>
            <w:r>
              <w:br/>
            </w:r>
            <w:r>
              <w:rPr>
                <w:rFonts w:ascii="仿宋_GB2312" w:hAnsi="仿宋_GB2312" w:cs="仿宋_GB2312" w:eastAsia="仿宋_GB2312"/>
              </w:rPr>
              <w:t xml:space="preserve"> 5. 硬盘：≥256GB M.2 NVMe SSD硬盘，支持机械硬盘拓展。</w:t>
            </w:r>
            <w:r>
              <w:br/>
            </w:r>
            <w:r>
              <w:rPr>
                <w:rFonts w:ascii="仿宋_GB2312" w:hAnsi="仿宋_GB2312" w:cs="仿宋_GB2312" w:eastAsia="仿宋_GB2312"/>
              </w:rPr>
              <w:t xml:space="preserve"> 6.支持拓展9.5mm标准光驱。</w:t>
            </w:r>
            <w:r>
              <w:br/>
            </w:r>
            <w:r>
              <w:rPr>
                <w:rFonts w:ascii="仿宋_GB2312" w:hAnsi="仿宋_GB2312" w:cs="仿宋_GB2312" w:eastAsia="仿宋_GB2312"/>
              </w:rPr>
              <w:t xml:space="preserve"> 7.集成10/100/1000Mbps自适应网卡，网口支持wake on LAN。</w:t>
            </w:r>
            <w:r>
              <w:br/>
            </w:r>
            <w:r>
              <w:rPr>
                <w:rFonts w:ascii="仿宋_GB2312" w:hAnsi="仿宋_GB2312" w:cs="仿宋_GB2312" w:eastAsia="仿宋_GB2312"/>
              </w:rPr>
              <w:t xml:space="preserve"> 8. 集成标准声卡。</w:t>
            </w:r>
            <w:r>
              <w:br/>
            </w:r>
            <w:r>
              <w:rPr>
                <w:rFonts w:ascii="仿宋_GB2312" w:hAnsi="仿宋_GB2312" w:cs="仿宋_GB2312" w:eastAsia="仿宋_GB2312"/>
              </w:rPr>
              <w:t xml:space="preserve"> 9. 配置USB有线键盘、鼠标。</w:t>
            </w:r>
            <w:r>
              <w:br/>
            </w:r>
            <w:r>
              <w:rPr>
                <w:rFonts w:ascii="仿宋_GB2312" w:hAnsi="仿宋_GB2312" w:cs="仿宋_GB2312" w:eastAsia="仿宋_GB2312"/>
              </w:rPr>
              <w:t xml:space="preserve"> 10.前置面板：USB3.0≥6个（其中两个支持USB 3.2 Gen2，四个支持USB 3.2 Gen1）；TypeC≥1个（支持USB 3.2 Gen1）；麦克风输入≥1个，音频输出≥1个。</w:t>
            </w:r>
            <w:r>
              <w:br/>
            </w:r>
            <w:r>
              <w:rPr>
                <w:rFonts w:ascii="仿宋_GB2312" w:hAnsi="仿宋_GB2312" w:cs="仿宋_GB2312" w:eastAsia="仿宋_GB2312"/>
              </w:rPr>
              <w:t xml:space="preserve"> 11.≥2前置USB端口支持在关机状态下对外供电。</w:t>
            </w:r>
            <w:r>
              <w:br/>
            </w:r>
            <w:r>
              <w:rPr>
                <w:rFonts w:ascii="仿宋_GB2312" w:hAnsi="仿宋_GB2312" w:cs="仿宋_GB2312" w:eastAsia="仿宋_GB2312"/>
              </w:rPr>
              <w:t xml:space="preserve"> 12.前置面板音频输出接口采用四段式接口，兼容单耳机输出和耳机、麦克风二合一。</w:t>
            </w:r>
            <w:r>
              <w:br/>
            </w:r>
            <w:r>
              <w:rPr>
                <w:rFonts w:ascii="仿宋_GB2312" w:hAnsi="仿宋_GB2312" w:cs="仿宋_GB2312" w:eastAsia="仿宋_GB2312"/>
              </w:rPr>
              <w:t xml:space="preserve"> 13.后置面板：USB2.0≥4个；HDMI输出≥1；VGA输出≥1；DP输出≥1；音频输入≥2；音频输出≥1；RJ45≥1；串口≥1。</w:t>
            </w:r>
            <w:r>
              <w:br/>
            </w:r>
            <w:r>
              <w:rPr>
                <w:rFonts w:ascii="仿宋_GB2312" w:hAnsi="仿宋_GB2312" w:cs="仿宋_GB2312" w:eastAsia="仿宋_GB2312"/>
              </w:rPr>
              <w:t xml:space="preserve"> 14. 串口支持在S5（关机）状态下唤醒设备。</w:t>
            </w:r>
            <w:r>
              <w:br/>
            </w:r>
            <w:r>
              <w:rPr>
                <w:rFonts w:ascii="仿宋_GB2312" w:hAnsi="仿宋_GB2312" w:cs="仿宋_GB2312" w:eastAsia="仿宋_GB2312"/>
              </w:rPr>
              <w:t xml:space="preserve"> 15.内部插槽：PCIEX16≥1（支持拓展独立显卡）；PCIEX1≥2；PCI≥1；M.2≥2；SATA≥3。</w:t>
            </w:r>
            <w:r>
              <w:br/>
            </w:r>
            <w:r>
              <w:rPr>
                <w:rFonts w:ascii="仿宋_GB2312" w:hAnsi="仿宋_GB2312" w:cs="仿宋_GB2312" w:eastAsia="仿宋_GB2312"/>
              </w:rPr>
              <w:t xml:space="preserve"> 16.机箱体积：≤15L。</w:t>
            </w:r>
            <w:r>
              <w:br/>
            </w:r>
            <w:r>
              <w:rPr>
                <w:rFonts w:ascii="仿宋_GB2312" w:hAnsi="仿宋_GB2312" w:cs="仿宋_GB2312" w:eastAsia="仿宋_GB2312"/>
              </w:rPr>
              <w:t xml:space="preserve"> 17.电源功率：≤300W。</w:t>
            </w:r>
            <w:r>
              <w:br/>
            </w:r>
            <w:r>
              <w:rPr>
                <w:rFonts w:ascii="仿宋_GB2312" w:hAnsi="仿宋_GB2312" w:cs="仿宋_GB2312" w:eastAsia="仿宋_GB2312"/>
              </w:rPr>
              <w:t xml:space="preserve"> 18. 可通过物理按键实现系统一键还原。</w:t>
            </w:r>
            <w:r>
              <w:br/>
            </w:r>
            <w:r>
              <w:rPr>
                <w:rFonts w:ascii="仿宋_GB2312" w:hAnsi="仿宋_GB2312" w:cs="仿宋_GB2312" w:eastAsia="仿宋_GB2312"/>
              </w:rPr>
              <w:t xml:space="preserve"> 1.≥23.8英寸显示屏幕，分辨率≥1920*1080，VA屏；</w:t>
            </w:r>
            <w:r>
              <w:br/>
            </w:r>
            <w:r>
              <w:rPr>
                <w:rFonts w:ascii="仿宋_GB2312" w:hAnsi="仿宋_GB2312" w:cs="仿宋_GB2312" w:eastAsia="仿宋_GB2312"/>
              </w:rPr>
              <w:t xml:space="preserve"> 2.屏幕亮度≥300cd/m2；</w:t>
            </w:r>
            <w:r>
              <w:br/>
            </w:r>
            <w:r>
              <w:rPr>
                <w:rFonts w:ascii="仿宋_GB2312" w:hAnsi="仿宋_GB2312" w:cs="仿宋_GB2312" w:eastAsia="仿宋_GB2312"/>
              </w:rPr>
              <w:t xml:space="preserve"> 3.屏占比≥91%；</w:t>
            </w:r>
            <w:r>
              <w:br/>
            </w:r>
            <w:r>
              <w:rPr>
                <w:rFonts w:ascii="仿宋_GB2312" w:hAnsi="仿宋_GB2312" w:cs="仿宋_GB2312" w:eastAsia="仿宋_GB2312"/>
              </w:rPr>
              <w:t xml:space="preserve"> 4.支持VGA≥1，HDMI≥1；</w:t>
            </w:r>
            <w:r>
              <w:br/>
            </w:r>
            <w:r>
              <w:rPr>
                <w:rFonts w:ascii="仿宋_GB2312" w:hAnsi="仿宋_GB2312" w:cs="仿宋_GB2312" w:eastAsia="仿宋_GB2312"/>
              </w:rPr>
              <w:t xml:space="preserve"> 5.显示屏幕色域覆盖率≥85%(NTSC CIE1976)；</w:t>
            </w:r>
            <w:r>
              <w:br/>
            </w:r>
            <w:r>
              <w:rPr>
                <w:rFonts w:ascii="仿宋_GB2312" w:hAnsi="仿宋_GB2312" w:cs="仿宋_GB2312" w:eastAsia="仿宋_GB2312"/>
              </w:rPr>
              <w:t xml:space="preserve"> 6.对比度≥4000:1，屏幕刷新率≥100Hz，灰阶响应时间≤7ms；</w:t>
            </w:r>
            <w:r>
              <w:br/>
            </w:r>
            <w:r>
              <w:rPr>
                <w:rFonts w:ascii="仿宋_GB2312" w:hAnsi="仿宋_GB2312" w:cs="仿宋_GB2312" w:eastAsia="仿宋_GB2312"/>
              </w:rPr>
              <w:t xml:space="preserve"> 7.显示屏分别提供标准模式、炫彩模式、护眼模式、阅读模式选项；</w:t>
            </w:r>
            <w:r>
              <w:br/>
            </w:r>
            <w:r>
              <w:rPr>
                <w:rFonts w:ascii="仿宋_GB2312" w:hAnsi="仿宋_GB2312" w:cs="仿宋_GB2312" w:eastAsia="仿宋_GB2312"/>
              </w:rPr>
              <w:t xml:space="preserve"> 8.蓝光危害级别为RG0(Exempt,豁免级)，蓝光加权辐射亮度比BR≤0.0010W·sr-1·cd-1)；</w:t>
            </w:r>
            <w:r>
              <w:br/>
            </w:r>
            <w:r>
              <w:rPr>
                <w:rFonts w:ascii="仿宋_GB2312" w:hAnsi="仿宋_GB2312" w:cs="仿宋_GB2312" w:eastAsia="仿宋_GB2312"/>
              </w:rPr>
              <w:t xml:space="preserve"> 9.具备自动重置功能，长按特定实体按键3s可自动重置显示参数；</w:t>
            </w:r>
            <w:r>
              <w:br/>
            </w:r>
            <w:r>
              <w:rPr>
                <w:rFonts w:ascii="仿宋_GB2312" w:hAnsi="仿宋_GB2312" w:cs="仿宋_GB2312" w:eastAsia="仿宋_GB2312"/>
              </w:rPr>
              <w:t xml:space="preserve"> 10.具备信号自动识别功能，可根据接入的HDMI/VGA接口自动识别信号输入，无需手动调节输入通道；</w:t>
            </w:r>
            <w:r>
              <w:br/>
            </w:r>
            <w:r>
              <w:rPr>
                <w:rFonts w:ascii="仿宋_GB2312" w:hAnsi="仿宋_GB2312" w:cs="仿宋_GB2312" w:eastAsia="仿宋_GB2312"/>
              </w:rPr>
              <w:t xml:space="preserve"> 11.具备信号自动调整功能，在OSD菜单手动调节输入信号类型后，若检测到无信号，显示器可自动切换至切换至有信号的输入通道</w:t>
            </w:r>
          </w:p>
        </w:tc>
      </w:tr>
    </w:tbl>
    <w:p>
      <w:pPr>
        <w:pStyle w:val="null3"/>
      </w:pPr>
      <w:r>
        <w:rPr>
          <w:rFonts w:ascii="仿宋_GB2312" w:hAnsi="仿宋_GB2312" w:cs="仿宋_GB2312" w:eastAsia="仿宋_GB2312"/>
        </w:rPr>
        <w:t>标的名称：自助还书机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设备参数：</w:t>
            </w:r>
            <w:r>
              <w:br/>
            </w:r>
            <w:r>
              <w:rPr>
                <w:rFonts w:ascii="仿宋_GB2312" w:hAnsi="仿宋_GB2312" w:cs="仿宋_GB2312" w:eastAsia="仿宋_GB2312"/>
              </w:rPr>
              <w:t xml:space="preserve"> 1.工作频率：13.56MHz；</w:t>
            </w:r>
            <w:r>
              <w:br/>
            </w:r>
            <w:r>
              <w:rPr>
                <w:rFonts w:ascii="仿宋_GB2312" w:hAnsi="仿宋_GB2312" w:cs="仿宋_GB2312" w:eastAsia="仿宋_GB2312"/>
              </w:rPr>
              <w:t xml:space="preserve"> 2.符合标准：ISO18000-3，ISO15693</w:t>
            </w:r>
            <w:r>
              <w:br/>
            </w:r>
            <w:r>
              <w:rPr>
                <w:rFonts w:ascii="仿宋_GB2312" w:hAnsi="仿宋_GB2312" w:cs="仿宋_GB2312" w:eastAsia="仿宋_GB2312"/>
              </w:rPr>
              <w:t xml:space="preserve"> 3.阅读范围：300mm范围以内为有效阅读区</w:t>
            </w:r>
            <w:r>
              <w:br/>
            </w:r>
            <w:r>
              <w:rPr>
                <w:rFonts w:ascii="仿宋_GB2312" w:hAnsi="仿宋_GB2312" w:cs="仿宋_GB2312" w:eastAsia="仿宋_GB2312"/>
              </w:rPr>
              <w:t xml:space="preserve"> 4.触摸屏：≥27寸触摸屏</w:t>
            </w:r>
            <w:r>
              <w:br/>
            </w:r>
            <w:r>
              <w:rPr>
                <w:rFonts w:ascii="仿宋_GB2312" w:hAnsi="仿宋_GB2312" w:cs="仿宋_GB2312" w:eastAsia="仿宋_GB2312"/>
              </w:rPr>
              <w:t xml:space="preserve"> 5.主机配置：四核,主频1.6GHz（含）以上，内  存：≥4G，存储空间：32G，可扩展</w:t>
            </w:r>
            <w:r>
              <w:br/>
            </w:r>
            <w:r>
              <w:rPr>
                <w:rFonts w:ascii="仿宋_GB2312" w:hAnsi="仿宋_GB2312" w:cs="仿宋_GB2312" w:eastAsia="仿宋_GB2312"/>
              </w:rPr>
              <w:t xml:space="preserve"> 6.通信接口：USB或RS232、RJ45</w:t>
            </w:r>
            <w:r>
              <w:br/>
            </w:r>
            <w:r>
              <w:rPr>
                <w:rFonts w:ascii="仿宋_GB2312" w:hAnsi="仿宋_GB2312" w:cs="仿宋_GB2312" w:eastAsia="仿宋_GB2312"/>
              </w:rPr>
              <w:t xml:space="preserve"> 7.工作温度：-10℃～50℃；</w:t>
            </w:r>
            <w:r>
              <w:br/>
            </w:r>
            <w:r>
              <w:rPr>
                <w:rFonts w:ascii="仿宋_GB2312" w:hAnsi="仿宋_GB2312" w:cs="仿宋_GB2312" w:eastAsia="仿宋_GB2312"/>
              </w:rPr>
              <w:t xml:space="preserve"> 8.储存温度：-20℃～60℃；</w:t>
            </w:r>
            <w:r>
              <w:br/>
            </w:r>
            <w:r>
              <w:rPr>
                <w:rFonts w:ascii="仿宋_GB2312" w:hAnsi="仿宋_GB2312" w:cs="仿宋_GB2312" w:eastAsia="仿宋_GB2312"/>
              </w:rPr>
              <w:t xml:space="preserve"> 9.相对湿度：5%～80%；</w:t>
            </w:r>
            <w:r>
              <w:br/>
            </w:r>
            <w:r>
              <w:rPr>
                <w:rFonts w:ascii="仿宋_GB2312" w:hAnsi="仿宋_GB2312" w:cs="仿宋_GB2312" w:eastAsia="仿宋_GB2312"/>
              </w:rPr>
              <w:t xml:space="preserve"> 10.供电要求：AC220V,50Hz；</w:t>
            </w:r>
            <w:r>
              <w:br/>
            </w:r>
            <w:r>
              <w:rPr>
                <w:rFonts w:ascii="仿宋_GB2312" w:hAnsi="仿宋_GB2312" w:cs="仿宋_GB2312" w:eastAsia="仿宋_GB2312"/>
              </w:rPr>
              <w:t xml:space="preserve"> 11.功 耗：＜100W；</w:t>
            </w:r>
            <w:r>
              <w:br/>
            </w:r>
            <w:r>
              <w:rPr>
                <w:rFonts w:ascii="仿宋_GB2312" w:hAnsi="仿宋_GB2312" w:cs="仿宋_GB2312" w:eastAsia="仿宋_GB2312"/>
              </w:rPr>
              <w:t xml:space="preserve"> 12.设备尺寸约：W455*D380*H1675</w:t>
            </w:r>
          </w:p>
        </w:tc>
      </w:tr>
    </w:tbl>
    <w:p>
      <w:pPr>
        <w:pStyle w:val="null3"/>
      </w:pPr>
      <w:r>
        <w:rPr>
          <w:rFonts w:ascii="仿宋_GB2312" w:hAnsi="仿宋_GB2312" w:cs="仿宋_GB2312" w:eastAsia="仿宋_GB2312"/>
        </w:rPr>
        <w:t>标的名称：信息检索机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设备参数：</w:t>
            </w:r>
            <w:r>
              <w:br/>
            </w:r>
            <w:r>
              <w:rPr>
                <w:rFonts w:ascii="仿宋_GB2312" w:hAnsi="仿宋_GB2312" w:cs="仿宋_GB2312" w:eastAsia="仿宋_GB2312"/>
              </w:rPr>
              <w:t xml:space="preserve"> 1.显示屏幕尺寸：≥32寸的触摸屏</w:t>
            </w:r>
            <w:r>
              <w:br/>
            </w:r>
            <w:r>
              <w:rPr>
                <w:rFonts w:ascii="仿宋_GB2312" w:hAnsi="仿宋_GB2312" w:cs="仿宋_GB2312" w:eastAsia="仿宋_GB2312"/>
              </w:rPr>
              <w:t xml:space="preserve"> 2.分辨率：1920*1080</w:t>
            </w:r>
            <w:r>
              <w:br/>
            </w:r>
            <w:r>
              <w:rPr>
                <w:rFonts w:ascii="仿宋_GB2312" w:hAnsi="仿宋_GB2312" w:cs="仿宋_GB2312" w:eastAsia="仿宋_GB2312"/>
              </w:rPr>
              <w:t xml:space="preserve"> 3.工控主机：CPU 4核；内存≥2G；内置存储器≥16G</w:t>
            </w:r>
            <w:r>
              <w:br/>
            </w:r>
            <w:r>
              <w:rPr>
                <w:rFonts w:ascii="仿宋_GB2312" w:hAnsi="仿宋_GB2312" w:cs="仿宋_GB2312" w:eastAsia="仿宋_GB2312"/>
              </w:rPr>
              <w:t xml:space="preserve"> 4.网络接口：RJ45以太网口/WIFI模块</w:t>
            </w:r>
            <w:r>
              <w:br/>
            </w:r>
            <w:r>
              <w:rPr>
                <w:rFonts w:ascii="仿宋_GB2312" w:hAnsi="仿宋_GB2312" w:cs="仿宋_GB2312" w:eastAsia="仿宋_GB2312"/>
              </w:rPr>
              <w:t xml:space="preserve"> 5.设备尺寸约：1100*800*420mm（含脚架）</w:t>
            </w:r>
          </w:p>
        </w:tc>
      </w:tr>
    </w:tbl>
    <w:p>
      <w:pPr>
        <w:pStyle w:val="null3"/>
      </w:pPr>
      <w:r>
        <w:rPr>
          <w:rFonts w:ascii="仿宋_GB2312" w:hAnsi="仿宋_GB2312" w:cs="仿宋_GB2312" w:eastAsia="仿宋_GB2312"/>
        </w:rPr>
        <w:t>标的名称：RFID数据转换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对图书进行电子标签数据转换工作，保证信息准确在规定时间内完成数据转换并导入管理系统软件</w:t>
            </w:r>
          </w:p>
        </w:tc>
      </w:tr>
    </w:tbl>
    <w:p>
      <w:pPr>
        <w:pStyle w:val="null3"/>
      </w:pPr>
      <w:r>
        <w:rPr>
          <w:rFonts w:ascii="仿宋_GB2312" w:hAnsi="仿宋_GB2312" w:cs="仿宋_GB2312" w:eastAsia="仿宋_GB2312"/>
        </w:rPr>
        <w:t>标的名称：图书编目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1:对每本图书在指定位置进行电子标签粘贴工作。</w:t>
            </w:r>
            <w:r>
              <w:br/>
            </w:r>
            <w:r>
              <w:rPr>
                <w:rFonts w:ascii="仿宋_GB2312" w:hAnsi="仿宋_GB2312" w:cs="仿宋_GB2312" w:eastAsia="仿宋_GB2312"/>
              </w:rPr>
              <w:t xml:space="preserve"> 2:对数据转换过的书籍进行上架理架工作。将馆藏图书进行编目数据著录、MAC数据录入、贴条码、书标、书标保护膜</w:t>
            </w:r>
          </w:p>
        </w:tc>
      </w:tr>
    </w:tbl>
    <w:p>
      <w:pPr>
        <w:pStyle w:val="null3"/>
      </w:pPr>
      <w:r>
        <w:rPr>
          <w:rFonts w:ascii="仿宋_GB2312" w:hAnsi="仿宋_GB2312" w:cs="仿宋_GB2312" w:eastAsia="仿宋_GB2312"/>
        </w:rPr>
        <w:t>标的名称：图书馆安全门控制软件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软件功能</w:t>
            </w:r>
            <w:r>
              <w:br/>
            </w:r>
            <w:r>
              <w:rPr>
                <w:rFonts w:ascii="仿宋_GB2312" w:hAnsi="仿宋_GB2312" w:cs="仿宋_GB2312" w:eastAsia="仿宋_GB2312"/>
              </w:rPr>
              <w:t xml:space="preserve"> 1、符合相关行业标准，如ISO15693标准、ISO18000-3标准等。</w:t>
            </w:r>
            <w:r>
              <w:br/>
            </w:r>
            <w:r>
              <w:rPr>
                <w:rFonts w:ascii="仿宋_GB2312" w:hAnsi="仿宋_GB2312" w:cs="仿宋_GB2312" w:eastAsia="仿宋_GB2312"/>
              </w:rPr>
              <w:t xml:space="preserve"> 2、可以非接触式的快速识别粘贴在流通文献上的RFID标签.可检测是否有遗漏处理的图书带出。</w:t>
            </w:r>
            <w:r>
              <w:br/>
            </w:r>
            <w:r>
              <w:rPr>
                <w:rFonts w:ascii="仿宋_GB2312" w:hAnsi="仿宋_GB2312" w:cs="仿宋_GB2312" w:eastAsia="仿宋_GB2312"/>
              </w:rPr>
              <w:t xml:space="preserve"> 3、设备系统需具有高侦测性能，能够进行三维监测，无误报、无漏报。</w:t>
            </w:r>
            <w:r>
              <w:br/>
            </w:r>
            <w:r>
              <w:rPr>
                <w:rFonts w:ascii="仿宋_GB2312" w:hAnsi="仿宋_GB2312" w:cs="仿宋_GB2312" w:eastAsia="仿宋_GB2312"/>
              </w:rPr>
              <w:t xml:space="preserve"> 4、支持多种报警检测模式：EAS、AFI、EAS+AFI。</w:t>
            </w:r>
            <w:r>
              <w:br/>
            </w:r>
            <w:r>
              <w:rPr>
                <w:rFonts w:ascii="仿宋_GB2312" w:hAnsi="仿宋_GB2312" w:cs="仿宋_GB2312" w:eastAsia="仿宋_GB2312"/>
              </w:rPr>
              <w:t xml:space="preserve"> 5、与智能门禁系统联动工作，发生报警时，门禁系统同时关闭，保证馆内资源安全。</w:t>
            </w:r>
            <w:r>
              <w:br/>
            </w:r>
            <w:r>
              <w:rPr>
                <w:rFonts w:ascii="仿宋_GB2312" w:hAnsi="仿宋_GB2312" w:cs="仿宋_GB2312" w:eastAsia="仿宋_GB2312"/>
              </w:rPr>
              <w:t xml:space="preserve"> 6. 安全扫描：对图书馆内的印刷品、视听出版物、CD及DVD等流通资料进行安全扫描操作，要求不损坏粘贴在流通资料中的磁性介质的资料。</w:t>
            </w:r>
            <w:r>
              <w:br/>
            </w:r>
            <w:r>
              <w:rPr>
                <w:rFonts w:ascii="仿宋_GB2312" w:hAnsi="仿宋_GB2312" w:cs="仿宋_GB2312" w:eastAsia="仿宋_GB2312"/>
              </w:rPr>
              <w:t xml:space="preserve"> 7. 设备系统：具有高侦测性能系统，能够进行三维监测，要求无误报，无漏报，正常检测误报或漏报率：≤0.01%。</w:t>
            </w:r>
            <w:r>
              <w:br/>
            </w:r>
            <w:r>
              <w:rPr>
                <w:rFonts w:ascii="仿宋_GB2312" w:hAnsi="仿宋_GB2312" w:cs="仿宋_GB2312" w:eastAsia="仿宋_GB2312"/>
              </w:rPr>
              <w:t xml:space="preserve"> 8. 进馆统计：进行进馆人员流量统计，根据通道配置中的安全门统计进馆人数; 各通道进馆人数、出馆人数，查看历史记录数据信息。可导出excel表。</w:t>
            </w:r>
            <w:r>
              <w:br/>
            </w:r>
            <w:r>
              <w:rPr>
                <w:rFonts w:ascii="仿宋_GB2312" w:hAnsi="仿宋_GB2312" w:cs="仿宋_GB2312" w:eastAsia="仿宋_GB2312"/>
              </w:rPr>
              <w:t xml:space="preserve"> 9. 告警信息记录：查看安全门检测到的图书告警信息，通过机构/学校、统计日期、图书状态、进行搜索，查看告警图书的书名、ISBN、条码号、作者、出版社、告警时间、记录时间，可导出excel表。</w:t>
            </w:r>
            <w:r>
              <w:br/>
            </w:r>
            <w:r>
              <w:rPr>
                <w:rFonts w:ascii="仿宋_GB2312" w:hAnsi="仿宋_GB2312" w:cs="仿宋_GB2312" w:eastAsia="仿宋_GB2312"/>
              </w:rPr>
              <w:t xml:space="preserve"> 10. 工作频率：工作频率13.56 MHz，符合协议：ISO18000-3/ISO15693。</w:t>
            </w:r>
            <w:r>
              <w:br/>
            </w:r>
            <w:r>
              <w:rPr>
                <w:rFonts w:ascii="仿宋_GB2312" w:hAnsi="仿宋_GB2312" w:cs="仿宋_GB2312" w:eastAsia="仿宋_GB2312"/>
              </w:rPr>
              <w:t xml:space="preserve"> 11. 单通道宽度：安全门单通道宽度可支持80-140cm安装范围，通道阅读范围确保安全门周边500mm以内为有效阅读区域。</w:t>
            </w:r>
            <w:r>
              <w:br/>
            </w:r>
            <w:r>
              <w:rPr>
                <w:rFonts w:ascii="仿宋_GB2312" w:hAnsi="仿宋_GB2312" w:cs="仿宋_GB2312" w:eastAsia="仿宋_GB2312"/>
              </w:rPr>
              <w:t xml:space="preserve"> 12. 整机无障碍时间（MTBF）：整机无障碍时间（MTBF）≥15000 小时。</w:t>
            </w:r>
            <w:r>
              <w:br/>
            </w:r>
            <w:r>
              <w:rPr>
                <w:rFonts w:ascii="仿宋_GB2312" w:hAnsi="仿宋_GB2312" w:cs="仿宋_GB2312" w:eastAsia="仿宋_GB2312"/>
              </w:rPr>
              <w:t xml:space="preserve"> 13. 响应速度：感应标签读取时间≥10个标签/秒。</w:t>
            </w:r>
            <w:r>
              <w:br/>
            </w:r>
            <w:r>
              <w:rPr>
                <w:rFonts w:ascii="仿宋_GB2312" w:hAnsi="仿宋_GB2312" w:cs="仿宋_GB2312" w:eastAsia="仿宋_GB2312"/>
              </w:rPr>
              <w:t xml:space="preserve"> 14. 借书准确率：安全门禁识别扫码借书准确率＞99% 。</w:t>
            </w:r>
            <w:r>
              <w:br/>
            </w:r>
            <w:r>
              <w:rPr>
                <w:rFonts w:ascii="仿宋_GB2312" w:hAnsi="仿宋_GB2312" w:cs="仿宋_GB2312" w:eastAsia="仿宋_GB2312"/>
              </w:rPr>
              <w:t xml:space="preserve"> 15. 外部设备联动：支持 RFID 安全门与闸机或门禁系统联动，当图书未借阅带出馆外时，安全门报警，同时实现通道或门进入锁闭状态，锁闭保持时间可配置。</w:t>
            </w:r>
            <w:r>
              <w:br/>
            </w:r>
            <w:r>
              <w:rPr>
                <w:rFonts w:ascii="仿宋_GB2312" w:hAnsi="仿宋_GB2312" w:cs="仿宋_GB2312" w:eastAsia="仿宋_GB2312"/>
              </w:rPr>
              <w:t xml:space="preserve"> 16. 防盗检测工作模式：支持外部命令控制由服务器下发报警命令触发报警和周期触发按照周期间隔时间自动触发报警，可设置周期触发工作模式下的检测间隔时间，防盗检测工作模式设置为周期触发时有效。</w:t>
            </w:r>
            <w:r>
              <w:br/>
            </w:r>
            <w:r>
              <w:rPr>
                <w:rFonts w:ascii="仿宋_GB2312" w:hAnsi="仿宋_GB2312" w:cs="仿宋_GB2312" w:eastAsia="仿宋_GB2312"/>
              </w:rPr>
              <w:t xml:space="preserve"> 17. 报警方式：（1）报警方式：通道安全门具备单通道独立报警和语音提示功能。支持声光报警、支持语音报警、蜂鸣器音量可调节。语音报警具有自定义语音提示功能，支持MP3格式，可配置不少于5个告警、提示等语音文件。语音内容可以现场录制并在报警时同时播放语音提示。</w:t>
            </w:r>
            <w:r>
              <w:br/>
            </w:r>
            <w:r>
              <w:rPr>
                <w:rFonts w:ascii="仿宋_GB2312" w:hAnsi="仿宋_GB2312" w:cs="仿宋_GB2312" w:eastAsia="仿宋_GB2312"/>
              </w:rPr>
              <w:t xml:space="preserve"> （2）支持声光报警：可设置三种条件下触发报警，1、不触发声光报警，由外部发送命令触发报警。2、检测到图书就报警（默认设置）3、读到 UID 数据才报警。可对报警闪烁频率、 激活时间、停止时间参数进行配置设置。</w:t>
            </w:r>
            <w:r>
              <w:br/>
            </w:r>
            <w:r>
              <w:rPr>
                <w:rFonts w:ascii="仿宋_GB2312" w:hAnsi="仿宋_GB2312" w:cs="仿宋_GB2312" w:eastAsia="仿宋_GB2312"/>
              </w:rPr>
              <w:t xml:space="preserve"> （3）报警记录存储容量：存储记录不少于100000条，断电不丢失。</w:t>
            </w:r>
            <w:r>
              <w:br/>
            </w:r>
            <w:r>
              <w:rPr>
                <w:rFonts w:ascii="仿宋_GB2312" w:hAnsi="仿宋_GB2312" w:cs="仿宋_GB2312" w:eastAsia="仿宋_GB2312"/>
              </w:rPr>
              <w:t xml:space="preserve"> （4）人员进出方向：可通过软件改变人员进出方向。</w:t>
            </w:r>
            <w:r>
              <w:br/>
            </w:r>
            <w:r>
              <w:rPr>
                <w:rFonts w:ascii="仿宋_GB2312" w:hAnsi="仿宋_GB2312" w:cs="仿宋_GB2312" w:eastAsia="仿宋_GB2312"/>
              </w:rPr>
              <w:t xml:space="preserve"> （5）支持数据上报：支持进出总人员流量数据以及报警记录数据上传到服务端，可对服务端IP、端口进行配置。</w:t>
            </w:r>
            <w:r>
              <w:br/>
            </w:r>
            <w:r>
              <w:rPr>
                <w:rFonts w:ascii="仿宋_GB2312" w:hAnsi="仿宋_GB2312" w:cs="仿宋_GB2312" w:eastAsia="仿宋_GB2312"/>
              </w:rPr>
              <w:t xml:space="preserve"> （6）数码显示屏：支持3.5寸（含）以上LCD屏显示，可同步展示人流量进出馆总数、进馆人员数、出馆人员数、IP地址显示（支持无、有线、WIFI-STA）、报警防盗值显示、日期、时间。</w:t>
            </w:r>
            <w:r>
              <w:br/>
            </w:r>
            <w:r>
              <w:rPr>
                <w:rFonts w:ascii="仿宋_GB2312" w:hAnsi="仿宋_GB2312" w:cs="仿宋_GB2312" w:eastAsia="仿宋_GB2312"/>
              </w:rPr>
              <w:t xml:space="preserve"> 18.静电放电：按 GB/T 17626.2-2018进行，接触放电，试验电压士4kV;空气放电，试验电压士8kV。样品应满足标准的A 级判据。</w:t>
            </w:r>
            <w:r>
              <w:br/>
            </w:r>
            <w:r>
              <w:rPr>
                <w:rFonts w:ascii="仿宋_GB2312" w:hAnsi="仿宋_GB2312" w:cs="仿宋_GB2312" w:eastAsia="仿宋_GB2312"/>
              </w:rPr>
              <w:t xml:space="preserve"> 19.  故障诊断功能：包含从机掉线故障检测、读写器挂起检测、数据存储故障检测、系统时钟故障检测、以太网MAC地址故障检测、WIFI故障检测、天线驻波比检测、温度检测等。</w:t>
            </w:r>
            <w:r>
              <w:br/>
            </w:r>
            <w:r>
              <w:rPr>
                <w:rFonts w:ascii="仿宋_GB2312" w:hAnsi="仿宋_GB2312" w:cs="仿宋_GB2312" w:eastAsia="仿宋_GB2312"/>
              </w:rPr>
              <w:t xml:space="preserve"> 20. 外观结构：产品表面不应有明显的凹痕、划伤、裂缝、变形和污染等，表面涂镀层应均幻，不应起泡、龟裂、脱落和磨损，金属零部件不应有锈蚀及其他机械损伤。设备材质为亚克力、铝型材和钣金组成。</w:t>
            </w:r>
          </w:p>
        </w:tc>
      </w:tr>
    </w:tbl>
    <w:p>
      <w:pPr>
        <w:pStyle w:val="null3"/>
      </w:pPr>
      <w:r>
        <w:rPr>
          <w:rFonts w:ascii="仿宋_GB2312" w:hAnsi="仿宋_GB2312" w:cs="仿宋_GB2312" w:eastAsia="仿宋_GB2312"/>
        </w:rPr>
        <w:t>标的名称：RFID馆员工作站系统软件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软件功能：</w:t>
            </w:r>
            <w:r>
              <w:br/>
            </w:r>
            <w:r>
              <w:rPr>
                <w:rFonts w:ascii="仿宋_GB2312" w:hAnsi="仿宋_GB2312" w:cs="仿宋_GB2312" w:eastAsia="仿宋_GB2312"/>
              </w:rPr>
              <w:t xml:space="preserve"> 1.与图书馆自动化系统实现无缝联接，实现 RFID 流通资料读取和写入功能；</w:t>
            </w:r>
            <w:r>
              <w:br/>
            </w:r>
            <w:r>
              <w:rPr>
                <w:rFonts w:ascii="仿宋_GB2312" w:hAnsi="仿宋_GB2312" w:cs="仿宋_GB2312" w:eastAsia="仿宋_GB2312"/>
              </w:rPr>
              <w:t xml:space="preserve"> 2.支持流通管理：包括图书借阅、归还、续借、预借，支持“通借通还”服务；</w:t>
            </w:r>
            <w:r>
              <w:br/>
            </w:r>
            <w:r>
              <w:rPr>
                <w:rFonts w:ascii="仿宋_GB2312" w:hAnsi="仿宋_GB2312" w:cs="仿宋_GB2312" w:eastAsia="仿宋_GB2312"/>
              </w:rPr>
              <w:t xml:space="preserve"> 3.支持读者管理，提供图书馆的部门/班级新增、修改、删除功能；提供读者新增、修改、人脸采集、指纹采集功能（需配备相应摄像头、指纹仪）；支持读者卡换卡、挂失、注销、充值等功能。</w:t>
            </w:r>
            <w:r>
              <w:br/>
            </w:r>
            <w:r>
              <w:rPr>
                <w:rFonts w:ascii="仿宋_GB2312" w:hAnsi="仿宋_GB2312" w:cs="仿宋_GB2312" w:eastAsia="仿宋_GB2312"/>
              </w:rPr>
              <w:t xml:space="preserve"> 4.支持图书采编加工，图书采编支持可借可售模式采编，同时满足图书借还和售卖状态。</w:t>
            </w:r>
            <w:r>
              <w:br/>
            </w:r>
            <w:r>
              <w:rPr>
                <w:rFonts w:ascii="仿宋_GB2312" w:hAnsi="仿宋_GB2312" w:cs="仿宋_GB2312" w:eastAsia="仿宋_GB2312"/>
              </w:rPr>
              <w:t xml:space="preserve"> 5.支持图书标签转换，可对条形码进行识别转换后将条码号写入RFID标签，可更换图书标签。</w:t>
            </w:r>
            <w:r>
              <w:br/>
            </w:r>
            <w:r>
              <w:rPr>
                <w:rFonts w:ascii="仿宋_GB2312" w:hAnsi="仿宋_GB2312" w:cs="仿宋_GB2312" w:eastAsia="仿宋_GB2312"/>
              </w:rPr>
              <w:t xml:space="preserve"> 6.支持多条件图书检索，可根据图书馆名称、书架、资产归属、书名、索书号等图书信息检索或导出图书信息。</w:t>
            </w:r>
            <w:r>
              <w:br/>
            </w:r>
            <w:r>
              <w:rPr>
                <w:rFonts w:ascii="仿宋_GB2312" w:hAnsi="仿宋_GB2312" w:cs="仿宋_GB2312" w:eastAsia="仿宋_GB2312"/>
              </w:rPr>
              <w:t xml:space="preserve"> 7.支持基础设置，可对图书馆书架管理、硬件设置（条码打印机、书标打印机）、图书馆展示设置，读者借阅规则设置。</w:t>
            </w:r>
            <w:r>
              <w:br/>
            </w:r>
            <w:r>
              <w:rPr>
                <w:rFonts w:ascii="仿宋_GB2312" w:hAnsi="仿宋_GB2312" w:cs="仿宋_GB2312" w:eastAsia="仿宋_GB2312"/>
              </w:rPr>
              <w:t xml:space="preserve"> 8、系统提供书标打印，可以设置书标的组成内容进行打印。</w:t>
            </w:r>
            <w:r>
              <w:br/>
            </w:r>
            <w:r>
              <w:rPr>
                <w:rFonts w:ascii="仿宋_GB2312" w:hAnsi="仿宋_GB2312" w:cs="仿宋_GB2312" w:eastAsia="仿宋_GB2312"/>
              </w:rPr>
              <w:t xml:space="preserve"> 9、系统提供条形码打印，可以根据各自图书馆的要求而自定义添加条形码，并且可以打上中文。</w:t>
            </w:r>
            <w:r>
              <w:br/>
            </w:r>
            <w:r>
              <w:rPr>
                <w:rFonts w:ascii="仿宋_GB2312" w:hAnsi="仿宋_GB2312" w:cs="仿宋_GB2312" w:eastAsia="仿宋_GB2312"/>
              </w:rPr>
              <w:t xml:space="preserve"> 报表统计分析系统：</w:t>
            </w:r>
            <w:r>
              <w:br/>
            </w:r>
            <w:r>
              <w:rPr>
                <w:rFonts w:ascii="仿宋_GB2312" w:hAnsi="仿宋_GB2312" w:cs="仿宋_GB2312" w:eastAsia="仿宋_GB2312"/>
              </w:rPr>
              <w:t xml:space="preserve"> 一、系统管理</w:t>
            </w:r>
            <w:r>
              <w:br/>
            </w:r>
            <w:r>
              <w:rPr>
                <w:rFonts w:ascii="仿宋_GB2312" w:hAnsi="仿宋_GB2312" w:cs="仿宋_GB2312" w:eastAsia="仿宋_GB2312"/>
              </w:rPr>
              <w:t xml:space="preserve"> 1.登录界面：系统支持用户登录界面可根据用户需求能显示学校/机构名称和logo等相关信息登录界面。</w:t>
            </w:r>
            <w:r>
              <w:br/>
            </w:r>
            <w:r>
              <w:rPr>
                <w:rFonts w:ascii="仿宋_GB2312" w:hAnsi="仿宋_GB2312" w:cs="仿宋_GB2312" w:eastAsia="仿宋_GB2312"/>
              </w:rPr>
              <w:t xml:space="preserve"> 2.系统布局展示：系统页面可设置全屏或退出全屏窗口，并搜索栏快速搜索所需查找的功能点模块。系统可根据用户使用需求，支持最小、较小、中等、较大四种显示页面字体大小切换，支持单页或多页窗口显示方式，可以标签页的方式快速切换窗口。系统左侧为一级菜单栏，二级菜单栏以标签页在顶部展示。</w:t>
            </w:r>
            <w:r>
              <w:br/>
            </w:r>
            <w:r>
              <w:rPr>
                <w:rFonts w:ascii="仿宋_GB2312" w:hAnsi="仿宋_GB2312" w:cs="仿宋_GB2312" w:eastAsia="仿宋_GB2312"/>
              </w:rPr>
              <w:t xml:space="preserve"> 二、统计功能</w:t>
            </w:r>
            <w:r>
              <w:br/>
            </w:r>
            <w:r>
              <w:rPr>
                <w:rFonts w:ascii="仿宋_GB2312" w:hAnsi="仿宋_GB2312" w:cs="仿宋_GB2312" w:eastAsia="仿宋_GB2312"/>
              </w:rPr>
              <w:t xml:space="preserve"> 1. 借阅排名：点击下拉框选择单位/机构、自定义展示读者借阅排名数量、开始日期和结束日期，进行查询或导出该时段内该单位/机构的读者借阅排行信息列表；统计结果可直观的查看读者借阅排行列表的姓名、数量、卡号、性别、机构/学校、班级等。</w:t>
            </w:r>
            <w:r>
              <w:br/>
            </w:r>
            <w:r>
              <w:rPr>
                <w:rFonts w:ascii="仿宋_GB2312" w:hAnsi="仿宋_GB2312" w:cs="仿宋_GB2312" w:eastAsia="仿宋_GB2312"/>
              </w:rPr>
              <w:t xml:space="preserve"> 2. 图书分类统计：点击下拉框选择单位/机构、图书类型、大类或细分、开始日期和结束日期，进行查询或导出该时段内该单位的图书种类数量以及对应图书资产情况列表；统计结果可直观的查看书目类别、类别名称、图书数量、图书资产总数、报废图书数、报废图书资产、占比等的形式展示。</w:t>
            </w:r>
            <w:r>
              <w:br/>
            </w:r>
            <w:r>
              <w:rPr>
                <w:rFonts w:ascii="仿宋_GB2312" w:hAnsi="仿宋_GB2312" w:cs="仿宋_GB2312" w:eastAsia="仿宋_GB2312"/>
              </w:rPr>
              <w:t xml:space="preserve"> 3. 读者构成统计：点击下拉框选择单位/机构进行查询，统计结果以饼状图显示形式直观展示该单位读者的性别、身份和年龄段的分布占比情况，并可对读者的性别类型、身份类型和年龄段进行类型自定义筛选。</w:t>
            </w:r>
            <w:r>
              <w:br/>
            </w:r>
            <w:r>
              <w:rPr>
                <w:rFonts w:ascii="仿宋_GB2312" w:hAnsi="仿宋_GB2312" w:cs="仿宋_GB2312" w:eastAsia="仿宋_GB2312"/>
              </w:rPr>
              <w:t xml:space="preserve"> 4. 借阅时段统计：点击下拉框选择单位/机构，开始日期和结束日期，进行查询该单位该时段内每一天的同段时间内借阅量的汇总情况和总计借阅量，统计结果以折线图显示。</w:t>
            </w:r>
            <w:r>
              <w:br/>
            </w:r>
            <w:r>
              <w:rPr>
                <w:rFonts w:ascii="仿宋_GB2312" w:hAnsi="仿宋_GB2312" w:cs="仿宋_GB2312" w:eastAsia="仿宋_GB2312"/>
              </w:rPr>
              <w:t xml:space="preserve"> 5. 到访统计：点击下拉框选择单位/机构，开始日期和结束日期，进行查询该单位该时段内每一天的同段时间内到馆读者的汇总情况和总计到访量。统计结果以折线图显示。</w:t>
            </w:r>
            <w:r>
              <w:br/>
            </w:r>
            <w:r>
              <w:rPr>
                <w:rFonts w:ascii="仿宋_GB2312" w:hAnsi="仿宋_GB2312" w:cs="仿宋_GB2312" w:eastAsia="仿宋_GB2312"/>
              </w:rPr>
              <w:t xml:space="preserve"> 6.借阅量统计</w:t>
            </w:r>
            <w:r>
              <w:br/>
            </w:r>
            <w:r>
              <w:rPr>
                <w:rFonts w:ascii="仿宋_GB2312" w:hAnsi="仿宋_GB2312" w:cs="仿宋_GB2312" w:eastAsia="仿宋_GB2312"/>
              </w:rPr>
              <w:t xml:space="preserve"> （1）本区借阅量统计：点击下拉框选择单位/机构，开始日期和结束日期进行查询或导出该时段内该单位的本区借阅量统计情况，统计结果以饼状图展示分类占比。本馆共享借阅量统计：点击下拉框选择单位/机构、按月统计或按周统计维度、开始时间和结束时间，进行查询或导出该时段内该单位的本校共享借阅量统计情况，包含共享总计借阅量、图书总量、图书资产总量和读者总数，查询结果以柱状图展示，可直观地对比该时段内每月或每周的共享借阅量情况。</w:t>
            </w:r>
            <w:r>
              <w:br/>
            </w:r>
            <w:r>
              <w:rPr>
                <w:rFonts w:ascii="仿宋_GB2312" w:hAnsi="仿宋_GB2312" w:cs="仿宋_GB2312" w:eastAsia="仿宋_GB2312"/>
              </w:rPr>
              <w:t xml:space="preserve"> （2）馆际对比统计：T形页面展示馆际对比统计，T形上面以菜单栏的形式显示，根据查询统计依据、开始时间和结束时间，并在T形左边选择对比的单位进行查询，并在T形右边展示查询统计结果，对比该时段内所选单位的本馆图书借阅、本馆图书共享借阅、外馆图书共享借阅的情况和馆际对比统计图情况。查询结果以列表和柱状图展示。</w:t>
            </w:r>
            <w:r>
              <w:br/>
            </w:r>
            <w:r>
              <w:rPr>
                <w:rFonts w:ascii="仿宋_GB2312" w:hAnsi="仿宋_GB2312" w:cs="仿宋_GB2312" w:eastAsia="仿宋_GB2312"/>
              </w:rPr>
              <w:t xml:space="preserve"> 7. 借还统计：点击下拉框选择单位/机构、按月统计或按周统计维度、开始时间和结束时间，进行查询该时段内所选单位的借还书情况，统计结果包含借还统计图、总计借阅量和总计还书量。</w:t>
            </w:r>
            <w:r>
              <w:br/>
            </w:r>
            <w:r>
              <w:rPr>
                <w:rFonts w:ascii="仿宋_GB2312" w:hAnsi="仿宋_GB2312" w:cs="仿宋_GB2312" w:eastAsia="仿宋_GB2312"/>
              </w:rPr>
              <w:t xml:space="preserve"> 8. 还书量统计：点击下拉框选择单位/机构、按月统计或按周统计维度、开始时间和结束时间，进行查询该时段内学校的还书量情况。统计结果以列表形式展示各单位各月份的还书量统计，和并可自定义选择单位以柱状图展示形式横向对比各月份新增办证情况。</w:t>
            </w:r>
            <w:r>
              <w:br/>
            </w:r>
            <w:r>
              <w:rPr>
                <w:rFonts w:ascii="仿宋_GB2312" w:hAnsi="仿宋_GB2312" w:cs="仿宋_GB2312" w:eastAsia="仿宋_GB2312"/>
              </w:rPr>
              <w:t xml:space="preserve"> 9. 财务统计：点击下拉框选择单位/机构、开始时间和结束时间，进行查询该时段内读者充值、注册充值、超期扣费、注销退款、换卡费用、退押金、朗读亭分时服务费等账务情况。</w:t>
            </w:r>
            <w:r>
              <w:br/>
            </w:r>
            <w:r>
              <w:rPr>
                <w:rFonts w:ascii="仿宋_GB2312" w:hAnsi="仿宋_GB2312" w:cs="仿宋_GB2312" w:eastAsia="仿宋_GB2312"/>
              </w:rPr>
              <w:t xml:space="preserve"> 10. 图书馆每日借阅流动：点击下拉框选择单位/机构、开始时间和结束时间，进行查询该时段内所选单位的每日借还流动情况。查询结果以折线图显示，包含借出、续借和已还等数据折线图，同时鼠标停留阶段处可显示日期、借出、续借和已还等具体数字，折线图会跟界面大小自动调整大小，保证能展示全部查询信息。</w:t>
            </w:r>
            <w:r>
              <w:br/>
            </w:r>
            <w:r>
              <w:rPr>
                <w:rFonts w:ascii="仿宋_GB2312" w:hAnsi="仿宋_GB2312" w:cs="仿宋_GB2312" w:eastAsia="仿宋_GB2312"/>
              </w:rPr>
              <w:t xml:space="preserve"> 11. 图书馆实时概况：点击下拉框选择开始时间和结束时间，提供展示了系统当前管理员账户权限下的图书馆情况，包含总量统计、人气图书、借阅排名、区域最新情况和各个区域分馆的情况数据信息。具有快捷选择最近一周、最近一个月、最近三个月、最近半年、最近一年和最近三年等时间统计维度的功能。</w:t>
            </w:r>
            <w:r>
              <w:br/>
            </w:r>
            <w:r>
              <w:rPr>
                <w:rFonts w:ascii="仿宋_GB2312" w:hAnsi="仿宋_GB2312" w:cs="仿宋_GB2312" w:eastAsia="仿宋_GB2312"/>
              </w:rPr>
              <w:t xml:space="preserve"> 三、报表功能</w:t>
            </w:r>
            <w:r>
              <w:br/>
            </w:r>
            <w:r>
              <w:rPr>
                <w:rFonts w:ascii="仿宋_GB2312" w:hAnsi="仿宋_GB2312" w:cs="仿宋_GB2312" w:eastAsia="仿宋_GB2312"/>
              </w:rPr>
              <w:t xml:space="preserve"> 1. 办证报表：点击下拉框选择单位/机构，开始时间和结束时间，进行查询或导出该时段内该单位的办证信息列表，包含办证人姓名、身份证、卡号、押金、电话号码及办证时间等信息。可以点击向左向右或者页码数进行上下翻页，还可以直接输入页码数查看某页码的查询结果。可导出Excel报表。</w:t>
            </w:r>
            <w:r>
              <w:br/>
            </w:r>
            <w:r>
              <w:rPr>
                <w:rFonts w:ascii="仿宋_GB2312" w:hAnsi="仿宋_GB2312" w:cs="仿宋_GB2312" w:eastAsia="仿宋_GB2312"/>
              </w:rPr>
              <w:t xml:space="preserve"> 2. 借书逾期报表：点击下拉框选择单位/机构，组织/年级、部门/班级，进行查询或导出该单位的图书逾期未还情况。报表包含书名、索书号、条形码、读者姓名、读者卡号、单位、部门/班级、借书时间、期望归还时间、超期天数等信息。可以点击向左向右或者页码数进行上下翻页，还可以直接输入页码数查看某页码的查询结果。可导出Excel报表。</w:t>
            </w:r>
            <w:r>
              <w:br/>
            </w:r>
            <w:r>
              <w:rPr>
                <w:rFonts w:ascii="仿宋_GB2312" w:hAnsi="仿宋_GB2312" w:cs="仿宋_GB2312" w:eastAsia="仿宋_GB2312"/>
              </w:rPr>
              <w:t xml:space="preserve"> 3. 图书状态详情报表：点击下拉框选择单位/机构，馆藏区、层架，图书状态，图书类型进行查询或导出该单位的图书状态详情信息列表。可以点击向左向右或者页码数进行上下翻页，还可以直接输入页码数查看某页码的查询结果。可导出Excel报表。</w:t>
            </w:r>
            <w:r>
              <w:br/>
            </w:r>
            <w:r>
              <w:rPr>
                <w:rFonts w:ascii="仿宋_GB2312" w:hAnsi="仿宋_GB2312" w:cs="仿宋_GB2312" w:eastAsia="仿宋_GB2312"/>
              </w:rPr>
              <w:t xml:space="preserve"> 4. 图书借阅报表：点击下拉框选择单位/机构，馆藏区、层架，部门/班级，图书状态，开始时间和结束时间。进行查询或导出该单位的图书状态借阅详细信息列表。或输入读者卡号/图书条码来查询指定的读者/图书借阅信息列表，报表包含书名、索书号、条形码、读者姓名、读者卡号、单位、部门/班级、借书时间、还书时间、应还日期、报失时间等信息。可以点击向左向右或者页码数进行上下翻页，还可以直接输入页码数查看某页码的查询结果。可导出Excel报表。</w:t>
            </w:r>
            <w:r>
              <w:br/>
            </w:r>
            <w:r>
              <w:rPr>
                <w:rFonts w:ascii="仿宋_GB2312" w:hAnsi="仿宋_GB2312" w:cs="仿宋_GB2312" w:eastAsia="仿宋_GB2312"/>
              </w:rPr>
              <w:t xml:space="preserve"> 5. 图书复本汇总：点击下拉框选择单位/机构、媒体类型即可查看图书的信息及其复本数。报表包含书名、作者、ISBN码、索书号、出版社、可用复本、无效复本等。可以点击向左向右或者页码数进行上下翻页，还可以直接输入页码数查看某页码的查询结果。可导出Excel报表。</w:t>
            </w:r>
            <w:r>
              <w:br/>
            </w:r>
            <w:r>
              <w:rPr>
                <w:rFonts w:ascii="仿宋_GB2312" w:hAnsi="仿宋_GB2312" w:cs="仿宋_GB2312" w:eastAsia="仿宋_GB2312"/>
              </w:rPr>
              <w:t xml:space="preserve"> 6. 低频流通报表：点击下拉框选择单位/机构、馆藏区、层架、开始时间和结束时间、进行查询或导出该时间段内该单位里借阅次数较少的书本信息。报表包含书名、标识号、条形码、作者、ISBN码、索书号、出版社、借阅次数、上架时间、位置等。可导出Excel报表。</w:t>
            </w:r>
          </w:p>
        </w:tc>
      </w:tr>
    </w:tbl>
    <w:p>
      <w:pPr>
        <w:pStyle w:val="null3"/>
      </w:pPr>
      <w:r>
        <w:rPr>
          <w:rFonts w:ascii="仿宋_GB2312" w:hAnsi="仿宋_GB2312" w:cs="仿宋_GB2312" w:eastAsia="仿宋_GB2312"/>
        </w:rPr>
        <w:t>标的名称：图书自助借还系统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软件功能</w:t>
            </w:r>
            <w:r>
              <w:br/>
            </w:r>
            <w:r>
              <w:rPr>
                <w:rFonts w:ascii="仿宋_GB2312" w:hAnsi="仿宋_GB2312" w:cs="仿宋_GB2312" w:eastAsia="仿宋_GB2312"/>
              </w:rPr>
              <w:t xml:space="preserve"> 1、自助终端设备借还应用系统可与图书馆后台管理系统通过SIP2/NCIP实现无缝对接，提供读者借书、还书、续借、借阅查询等基本功能。</w:t>
            </w:r>
            <w:r>
              <w:br/>
            </w:r>
            <w:r>
              <w:rPr>
                <w:rFonts w:ascii="仿宋_GB2312" w:hAnsi="仿宋_GB2312" w:cs="仿宋_GB2312" w:eastAsia="仿宋_GB2312"/>
              </w:rPr>
              <w:t xml:space="preserve"> 2、支持展示活动通知，可展示后台系统编辑对应的通知内容，对多条通知信息进行轮播。支持跑马灯、上下切换等展示方式；支持设置屏保启动间隔时间，设备处于闲置状态，可以进行屏保推荐展示。支持展示图书馆的LOGO图片，可根据需要展示在后台系统上传相应的LOGO图片。</w:t>
            </w:r>
            <w:r>
              <w:br/>
            </w:r>
            <w:r>
              <w:rPr>
                <w:rFonts w:ascii="仿宋_GB2312" w:hAnsi="仿宋_GB2312" w:cs="仿宋_GB2312" w:eastAsia="仿宋_GB2312"/>
              </w:rPr>
              <w:t xml:space="preserve"> 3、具有语音播报功能，在读者操作借、还、续借、借阅查询等功能时，系统同步播报操作语音和相应文字提示，指引用户自助借还等操作。</w:t>
            </w:r>
            <w:r>
              <w:br/>
            </w:r>
            <w:r>
              <w:rPr>
                <w:rFonts w:ascii="仿宋_GB2312" w:hAnsi="仿宋_GB2312" w:cs="仿宋_GB2312" w:eastAsia="仿宋_GB2312"/>
              </w:rPr>
              <w:t xml:space="preserve"> 4、设备可扩展支持指纹智慧识别功能：支持读者指纹识别，读者绑定指纹后可通过指纹识别认证来借书、还书。同时读者指纹信息可上传到服务器平台，可在一台自助终端设备绑定指纹后多台自助终端设备识别使用。读者指纹登入认证识别速度在2秒内完成。</w:t>
            </w:r>
            <w:r>
              <w:br/>
            </w:r>
            <w:r>
              <w:rPr>
                <w:rFonts w:ascii="仿宋_GB2312" w:hAnsi="仿宋_GB2312" w:cs="仿宋_GB2312" w:eastAsia="仿宋_GB2312"/>
              </w:rPr>
              <w:t xml:space="preserve"> 5、设备可扩展支持人脸识别功能：支持人脸绑定，读者绑定人脸后可通过面部识别认证来借书、还书。同时读者人脸信息可上传到服务器平台，可在一台自助终端设备绑定人脸，在多台自助终端设备识别使用。用户登入认证识别速度在2秒内完成。面部识别距离0.3米-1.0米，适应1.4-1.9米身高范围。人脸识别摄像头支持上下角度调整，方便适应不同身高的读者。摄像头：≥200W宽动态摄像头。</w:t>
            </w:r>
            <w:r>
              <w:br/>
            </w:r>
            <w:r>
              <w:rPr>
                <w:rFonts w:ascii="仿宋_GB2312" w:hAnsi="仿宋_GB2312" w:cs="仿宋_GB2312" w:eastAsia="仿宋_GB2312"/>
              </w:rPr>
              <w:t xml:space="preserve"> 6、具有远程自动更新功能，支持软件后台查看修改自助终端设备配置，可通过系统后台对自助终端设备（读卡规则、标签数据解析设置、RFID标签安全模式设置、屏保设置、登录方式、用户logo、用户公众号二维码等）进行设置以及远程发布，自助终端设备重启后自动更新最新配置。如有最新程序，补丁版本自助终端设备可自动检测后进行同步更新，确保应用程序、补丁版本实时更新。</w:t>
            </w:r>
            <w:r>
              <w:br/>
            </w:r>
            <w:r>
              <w:rPr>
                <w:rFonts w:ascii="仿宋_GB2312" w:hAnsi="仿宋_GB2312" w:cs="仿宋_GB2312" w:eastAsia="仿宋_GB2312"/>
              </w:rPr>
              <w:t xml:space="preserve"> 7、设备可扩展提供多方式登入认证功能：支持 M1 芯片卡的读者证登录；支持 RFID 卡的读者证登录；支持二代身份证登录；支持人脸识别登录；支持指纹识别登录；支持读者微信扫码登录；支持设备扫码登录。</w:t>
            </w:r>
            <w:r>
              <w:br/>
            </w:r>
            <w:r>
              <w:rPr>
                <w:rFonts w:ascii="仿宋_GB2312" w:hAnsi="仿宋_GB2312" w:cs="仿宋_GB2312" w:eastAsia="仿宋_GB2312"/>
              </w:rPr>
              <w:t xml:space="preserve"> 8、设备可扩展支持登入抓拍功能：支持读者成功借阅图书后抓拍图像；支持读者成功续借图书后抓拍图像；支持读者成功归还图书后抓拍图像；支持读者成功办证后抓拍图像；支持设置开启或关闭抓拍功能。</w:t>
            </w:r>
            <w:r>
              <w:br/>
            </w:r>
            <w:r>
              <w:rPr>
                <w:rFonts w:ascii="仿宋_GB2312" w:hAnsi="仿宋_GB2312" w:cs="仿宋_GB2312" w:eastAsia="仿宋_GB2312"/>
              </w:rPr>
              <w:t xml:space="preserve"> 9、关爱模式功能：支持图书管理员对自助终端设备展示界面文字字体设置，根据需要修改字号大小，设置后可对自助终端设备首页内容以及功能操作提示内容字体同步生效，满足不同人群需求。</w:t>
            </w:r>
            <w:r>
              <w:br/>
            </w:r>
            <w:r>
              <w:rPr>
                <w:rFonts w:ascii="仿宋_GB2312" w:hAnsi="仿宋_GB2312" w:cs="仿宋_GB2312" w:eastAsia="仿宋_GB2312"/>
              </w:rPr>
              <w:t xml:space="preserve"> 10、支持图书荐购，读者通过输入书名、作者、价格、ISBN号、简介、出版社向管理员荐购图书需求，也可通过扫描图书ISBN码生成详细图书信息向管理员荐购图书需求，管理员可在后台对读者所荐购的图书数据进行统计并生成清单报表。</w:t>
            </w:r>
            <w:r>
              <w:br/>
            </w:r>
            <w:r>
              <w:rPr>
                <w:rFonts w:ascii="仿宋_GB2312" w:hAnsi="仿宋_GB2312" w:cs="仿宋_GB2312" w:eastAsia="仿宋_GB2312"/>
              </w:rPr>
              <w:t xml:space="preserve"> 11、一键换肤功能：用户可对借还程序设置不同皮肤主题（例如经典主题、卡通主题、）针对不同用户群体设置皮肤主题。</w:t>
            </w:r>
            <w:r>
              <w:br/>
            </w:r>
            <w:r>
              <w:rPr>
                <w:rFonts w:ascii="仿宋_GB2312" w:hAnsi="仿宋_GB2312" w:cs="仿宋_GB2312" w:eastAsia="仿宋_GB2312"/>
              </w:rPr>
              <w:t xml:space="preserve"> 12、具有可视化配置操作功能：安全验证后才能登入可视化配置软件；可设置软件的基本信息；可设置开启或关闭功能按钮；可配置硬件连接的参数；可设置开启或关闭登录认证方式；支持读者注册手机验证、押金支付方式等。</w:t>
            </w:r>
            <w:r>
              <w:br/>
            </w:r>
            <w:r>
              <w:rPr>
                <w:rFonts w:ascii="仿宋_GB2312" w:hAnsi="仿宋_GB2312" w:cs="仿宋_GB2312" w:eastAsia="仿宋_GB2312"/>
              </w:rPr>
              <w:t xml:space="preserve"> 13、支持管理员在自助终端设备上进行基础设置功能，包含修改服务器地址和缓存服务器地址、账号密码、设备Location ID、指纹和人脸数据、设置管理员密码、是否还书到原架位、对接设置等；支持硬件设置功能，可根据实际应用需求对身份证读卡、M1读卡、指纹仪、RFID标签读写板、纸币器、凭条打印等设备连接方式、参数配置。</w:t>
            </w:r>
            <w:r>
              <w:br/>
            </w:r>
            <w:r>
              <w:rPr>
                <w:rFonts w:ascii="仿宋_GB2312" w:hAnsi="仿宋_GB2312" w:cs="仿宋_GB2312" w:eastAsia="仿宋_GB2312"/>
              </w:rPr>
              <w:t xml:space="preserve"> 14、上传本地设置功能，可将自助终端设备配置参数（读卡规则、标签数据解析设置、RFID标签安全模式设置、屏保设置、登录方式、用户logo、用户公众号二维码等）实现本地上传到系统后台，以便查看修改终端机配置。</w:t>
            </w:r>
            <w:r>
              <w:br/>
            </w:r>
            <w:r>
              <w:rPr>
                <w:rFonts w:ascii="仿宋_GB2312" w:hAnsi="仿宋_GB2312" w:cs="仿宋_GB2312" w:eastAsia="仿宋_GB2312"/>
              </w:rPr>
              <w:t xml:space="preserve"> 15、座位预约：查看读者的当前预约、历史预约和违规记录。</w:t>
            </w:r>
            <w:r>
              <w:br/>
            </w:r>
            <w:r>
              <w:rPr>
                <w:rFonts w:ascii="仿宋_GB2312" w:hAnsi="仿宋_GB2312" w:cs="仿宋_GB2312" w:eastAsia="仿宋_GB2312"/>
              </w:rPr>
              <w:t xml:space="preserve"> （1）当前预约：可查看当前预约信息，在预约时段未到预约未生效之前，可进行取消操作。</w:t>
            </w:r>
            <w:r>
              <w:br/>
            </w:r>
            <w:r>
              <w:rPr>
                <w:rFonts w:ascii="仿宋_GB2312" w:hAnsi="仿宋_GB2312" w:cs="仿宋_GB2312" w:eastAsia="仿宋_GB2312"/>
              </w:rPr>
              <w:t xml:space="preserve"> （2）历史预约：可查看当前读者座位历史预约情况包含座位号、场馆、场次、预约时间、就位状态。</w:t>
            </w:r>
            <w:r>
              <w:br/>
            </w:r>
            <w:r>
              <w:rPr>
                <w:rFonts w:ascii="仿宋_GB2312" w:hAnsi="仿宋_GB2312" w:cs="仿宋_GB2312" w:eastAsia="仿宋_GB2312"/>
              </w:rPr>
              <w:t xml:space="preserve"> （3）违规记录：可查看当前读者预约座位违规详细信息，包含违规时间、违规原因、场馆、场次信息。</w:t>
            </w:r>
            <w:r>
              <w:br/>
            </w:r>
            <w:r>
              <w:rPr>
                <w:rFonts w:ascii="仿宋_GB2312" w:hAnsi="仿宋_GB2312" w:cs="仿宋_GB2312" w:eastAsia="仿宋_GB2312"/>
              </w:rPr>
              <w:t xml:space="preserve"> （4）座位预约签到，查看当前读者预约信息，可支持手机扫码、刷读者卡、人脸识别、指纹识别等方式认证读者，进行预约签到。</w:t>
            </w:r>
            <w:r>
              <w:br/>
            </w:r>
            <w:r>
              <w:rPr>
                <w:rFonts w:ascii="仿宋_GB2312" w:hAnsi="仿宋_GB2312" w:cs="仿宋_GB2312" w:eastAsia="仿宋_GB2312"/>
              </w:rPr>
              <w:t xml:space="preserve"> 16、自助借还设备系统首页可通过读者证登录、读者账号登录、指纹登录、人脸登录、掌静脉登录，登录成功后进入查看我的作品，优秀作品，最新作品，热门作品。我的作品包含用户已经发布的作品和草稿箱。查看更多进入作品详情页面，可查看朗读作品标题、浏览数、得分、可进行作品试听和删除操作。优秀作品以卡片式形式进行排列展示，卡片内容包含卡片背景图、朗读者名称、朗读者图像、朗读标题，作品二维码、点赞数量。可直接点击卡片，可试听主题活动下朗读作品，播放方式可选择列表循环或者单曲循环，可以拖动播放进度条、可选择下一个或上一个作品，调节音量。同时右侧可进行展开和收缩呈现方式查看素材文本，更加方便读者了解当前朗读作品内容。最新作品按照上传时间的先后排序，可进行作品试听播放（可展示作品标题、朗读者、文章内容）、举报操作。可以微信扫一扫试听界面右上角的二维码，手机查看、试听、分享、拾音卡生成或朗读该朗读作品。热门作品：展示历史前期朗读作品浏览数排列的作品，查看更多进入作品详情页面，可以进行试听播放、举报操作。</w:t>
            </w:r>
            <w:r>
              <w:br/>
            </w:r>
            <w:r>
              <w:rPr>
                <w:rFonts w:ascii="仿宋_GB2312" w:hAnsi="仿宋_GB2312" w:cs="仿宋_GB2312" w:eastAsia="仿宋_GB2312"/>
              </w:rPr>
              <w:t xml:space="preserve"> 17、志愿者信息管理平台</w:t>
            </w:r>
            <w:r>
              <w:br/>
            </w:r>
            <w:r>
              <w:rPr>
                <w:rFonts w:ascii="仿宋_GB2312" w:hAnsi="仿宋_GB2312" w:cs="仿宋_GB2312" w:eastAsia="仿宋_GB2312"/>
              </w:rPr>
              <w:t xml:space="preserve"> （1）系统管理</w:t>
            </w:r>
            <w:r>
              <w:br/>
            </w:r>
            <w:r>
              <w:rPr>
                <w:rFonts w:ascii="仿宋_GB2312" w:hAnsi="仿宋_GB2312" w:cs="仿宋_GB2312" w:eastAsia="仿宋_GB2312"/>
              </w:rPr>
              <w:t xml:space="preserve"> 1.登录界面：系统支持用户登录界面可根据用户需求能显示学校/机构名称和logo等相关信息登录界面。</w:t>
            </w:r>
            <w:r>
              <w:br/>
            </w:r>
            <w:r>
              <w:rPr>
                <w:rFonts w:ascii="仿宋_GB2312" w:hAnsi="仿宋_GB2312" w:cs="仿宋_GB2312" w:eastAsia="仿宋_GB2312"/>
              </w:rPr>
              <w:t xml:space="preserve"> 2.系统布局展示：系统页面可设置全屏或退出全屏窗口，并搜索栏快速搜索所需查找的功能点模块。系统可根据用户使用需求，支持最小、较小、中等、较大四种显示页面字体大小切换，支持单页或多页窗口显示方式，可以标签页的方式快速切换窗口。系统左侧为一级菜单栏，二级菜单栏以标签页在顶部展示。</w:t>
            </w:r>
            <w:r>
              <w:br/>
            </w:r>
            <w:r>
              <w:rPr>
                <w:rFonts w:ascii="仿宋_GB2312" w:hAnsi="仿宋_GB2312" w:cs="仿宋_GB2312" w:eastAsia="仿宋_GB2312"/>
              </w:rPr>
              <w:t xml:space="preserve"> （2）、志愿者列表</w:t>
            </w:r>
            <w:r>
              <w:br/>
            </w:r>
            <w:r>
              <w:rPr>
                <w:rFonts w:ascii="仿宋_GB2312" w:hAnsi="仿宋_GB2312" w:cs="仿宋_GB2312" w:eastAsia="仿宋_GB2312"/>
              </w:rPr>
              <w:t xml:space="preserve"> 1. 新建志愿者：可新增志愿者基础信息，包含机构/学校、姓名、卡号、联系电话、民族、生日、身份证号、联系地址、邮箱等信息。也可以通过查询关联学校/机构原有读者基础信息，选择后进行志愿者信息新增操作。</w:t>
            </w:r>
            <w:r>
              <w:br/>
            </w:r>
            <w:r>
              <w:rPr>
                <w:rFonts w:ascii="仿宋_GB2312" w:hAnsi="仿宋_GB2312" w:cs="仿宋_GB2312" w:eastAsia="仿宋_GB2312"/>
              </w:rPr>
              <w:t xml:space="preserve"> 2.志愿者查询：可根据学校/机构、志愿者姓名、志愿者卡号、联系方式多种条件对对志愿者查询操作。可进行修改、注销操作。</w:t>
            </w:r>
            <w:r>
              <w:br/>
            </w:r>
            <w:r>
              <w:rPr>
                <w:rFonts w:ascii="仿宋_GB2312" w:hAnsi="仿宋_GB2312" w:cs="仿宋_GB2312" w:eastAsia="仿宋_GB2312"/>
              </w:rPr>
              <w:t xml:space="preserve"> （3）、工作计划管理</w:t>
            </w:r>
            <w:r>
              <w:br/>
            </w:r>
            <w:r>
              <w:rPr>
                <w:rFonts w:ascii="仿宋_GB2312" w:hAnsi="仿宋_GB2312" w:cs="仿宋_GB2312" w:eastAsia="仿宋_GB2312"/>
              </w:rPr>
              <w:t xml:space="preserve"> 1. 新增工作计划：根据可根据学校/机构要求，对志愿者服务进行工作计划安排，包含计划名称、工作地点情况。对该计划进行时间预计规划。</w:t>
            </w:r>
            <w:r>
              <w:br/>
            </w:r>
            <w:r>
              <w:rPr>
                <w:rFonts w:ascii="仿宋_GB2312" w:hAnsi="仿宋_GB2312" w:cs="仿宋_GB2312" w:eastAsia="仿宋_GB2312"/>
              </w:rPr>
              <w:t xml:space="preserve"> 2.计划查询：根据学校/机构工作计划名称、工作地点进行计划查询。对当前指定工作计划进行修改，包含计划名称、工作地点、计划重复日期。</w:t>
            </w:r>
            <w:r>
              <w:br/>
            </w:r>
            <w:r>
              <w:rPr>
                <w:rFonts w:ascii="仿宋_GB2312" w:hAnsi="仿宋_GB2312" w:cs="仿宋_GB2312" w:eastAsia="仿宋_GB2312"/>
              </w:rPr>
              <w:t xml:space="preserve"> 3.班次管理：针对当前计划新增班次，可设定志愿者班次名称、班次时间、对应班次基础信息描述。每个计划可新增多个班次管理。确认完成班次新增或修改、删除操作。</w:t>
            </w:r>
            <w:r>
              <w:br/>
            </w:r>
            <w:r>
              <w:rPr>
                <w:rFonts w:ascii="仿宋_GB2312" w:hAnsi="仿宋_GB2312" w:cs="仿宋_GB2312" w:eastAsia="仿宋_GB2312"/>
              </w:rPr>
              <w:t xml:space="preserve"> 4.志愿者上下班打卡：后台管理员进行志愿者服务班次打卡，含上班打卡、下班打卡。上下班打卡支持刷读者卡或输入卡号确认志愿者信息，记录打卡时间。也可以设定自动签退时间。通过打卡可以记录志愿者工作时间，统计相应工作时长。</w:t>
            </w:r>
            <w:r>
              <w:br/>
            </w:r>
            <w:r>
              <w:rPr>
                <w:rFonts w:ascii="仿宋_GB2312" w:hAnsi="仿宋_GB2312" w:cs="仿宋_GB2312" w:eastAsia="仿宋_GB2312"/>
              </w:rPr>
              <w:t xml:space="preserve"> 4.志愿者工作记录：记录志愿者日常志愿者工作记录，含志愿者信息、班次计划、到岗/离岗时间。</w:t>
            </w:r>
            <w:r>
              <w:br/>
            </w:r>
            <w:r>
              <w:rPr>
                <w:rFonts w:ascii="仿宋_GB2312" w:hAnsi="仿宋_GB2312" w:cs="仿宋_GB2312" w:eastAsia="仿宋_GB2312"/>
              </w:rPr>
              <w:t xml:space="preserve"> 5.考勤报表：可通过工作计划、班次、时间区间、志愿者名称来统计志愿者的服务次数和累计时长（可通过志愿者上班打卡和下班打卡自动统计）。同时可以对漏打卡志愿者服务进行补卡统计。可导出Excel报表。</w:t>
            </w:r>
            <w:r>
              <w:br/>
            </w:r>
            <w:r>
              <w:rPr>
                <w:rFonts w:ascii="仿宋_GB2312" w:hAnsi="仿宋_GB2312" w:cs="仿宋_GB2312" w:eastAsia="仿宋_GB2312"/>
              </w:rPr>
              <w:t xml:space="preserve"> （4）、工作日志</w:t>
            </w:r>
            <w:r>
              <w:br/>
            </w:r>
            <w:r>
              <w:rPr>
                <w:rFonts w:ascii="仿宋_GB2312" w:hAnsi="仿宋_GB2312" w:cs="仿宋_GB2312" w:eastAsia="仿宋_GB2312"/>
              </w:rPr>
              <w:t xml:space="preserve"> 1.志愿者工作日志：提供管理员根据时间段、志愿者卡号、志愿者姓名、工作地址查询志愿者工作日志信息。</w:t>
            </w:r>
            <w:r>
              <w:br/>
            </w:r>
            <w:r>
              <w:rPr>
                <w:rFonts w:ascii="仿宋_GB2312" w:hAnsi="仿宋_GB2312" w:cs="仿宋_GB2312" w:eastAsia="仿宋_GB2312"/>
              </w:rPr>
              <w:t xml:space="preserve"> 2.工作日志提交：提供志愿者的工作记录记录提交，包括工作日期、工作地点、工作时长、工作内容描述等信息。志愿者可查询已提交日志信息记录。</w:t>
            </w:r>
          </w:p>
        </w:tc>
      </w:tr>
    </w:tbl>
    <w:p>
      <w:pPr>
        <w:pStyle w:val="null3"/>
      </w:pPr>
      <w:r>
        <w:rPr>
          <w:rFonts w:ascii="仿宋_GB2312" w:hAnsi="仿宋_GB2312" w:cs="仿宋_GB2312" w:eastAsia="仿宋_GB2312"/>
        </w:rPr>
        <w:t>标的名称：检索查询系统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软件功能：</w:t>
            </w:r>
            <w:r>
              <w:br/>
            </w:r>
            <w:r>
              <w:rPr>
                <w:rFonts w:ascii="仿宋_GB2312" w:hAnsi="仿宋_GB2312" w:cs="仿宋_GB2312" w:eastAsia="仿宋_GB2312"/>
              </w:rPr>
              <w:t xml:space="preserve"> 一、系统布局形式：系统布局形式分为左右两个部分,分别用于呈现不同的内容。左侧顶部展示机构logo和系统名称，下部分用于系统功能导航、分类、菜单等静态内容展示，根据信息发布管理后台配置，可对应展示首页馆藏概况、书目检索、图书荐购、我的朗读、我的活动、朗读活动、座位预约、志愿者服务、作品征集、优秀作品、我的图书馆、个人中心等功能，右侧则用于对应功能动态内容展示。右侧顶部为读者登录认证入口。</w:t>
            </w:r>
            <w:r>
              <w:br/>
            </w:r>
            <w:r>
              <w:rPr>
                <w:rFonts w:ascii="仿宋_GB2312" w:hAnsi="仿宋_GB2312" w:cs="仿宋_GB2312" w:eastAsia="仿宋_GB2312"/>
              </w:rPr>
              <w:t xml:space="preserve"> 二、首页：1.宣传图：可提供机构进行宣传页面或活动通知入口，方便读者快速了解相关活动信息。2.新闻资讯：多标题形式展示馆内（学校）新闻、行业新闻、可以对新闻资讯进行置顶设置。3.本馆公告：展示学校图书馆内通知公告。可查看通知详情信息</w:t>
            </w:r>
            <w:r>
              <w:br/>
            </w:r>
            <w:r>
              <w:rPr>
                <w:rFonts w:ascii="仿宋_GB2312" w:hAnsi="仿宋_GB2312" w:cs="仿宋_GB2312" w:eastAsia="仿宋_GB2312"/>
              </w:rPr>
              <w:t xml:space="preserve"> 三、馆藏概况：1.本馆介绍：对本单位图书馆概况介绍、机构设置基本信息展示，支持图片+文字结合展示页面，并可以查看详细信息。2.楼层指引：提供各楼层平面布局图以及楼层标题信息。楼层布局图可以点击放大查看。3.规章制度：展示馆内读者服务信息、规章制度信息，支持图片加文字结合展示页面，并可以查看详细信息。</w:t>
            </w:r>
            <w:r>
              <w:br/>
            </w:r>
            <w:r>
              <w:rPr>
                <w:rFonts w:ascii="仿宋_GB2312" w:hAnsi="仿宋_GB2312" w:cs="仿宋_GB2312" w:eastAsia="仿宋_GB2312"/>
              </w:rPr>
              <w:t xml:space="preserve"> 四、书目检索：图书排行榜：可展示当前借阅次数排行榜图书数据，可查看图书详情，展示当前图书位置信息。图书检索：可以书名、作者、ISBN号、索书号、出版社和任意词作为检索点查找图书等进行查询，展示书目查询结果。点击书目可查看书目复本详情，包含书本条码、馆藏状态、当前位置，并可以点击查看书本所在馆藏位置平面图。图书预借 ：可以对不在馆藏图书预借，可选择预借图书预约取书位置、通知方式支持微信、手机短信，图书预借流程信息实时更新给读者查看。此功能点通过GB/T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和和该机构在国家认可的第三方网站机构检验检测能力范围查询截图和查询链接。）</w:t>
            </w:r>
            <w:r>
              <w:br/>
            </w:r>
            <w:r>
              <w:rPr>
                <w:rFonts w:ascii="仿宋_GB2312" w:hAnsi="仿宋_GB2312" w:cs="仿宋_GB2312" w:eastAsia="仿宋_GB2312"/>
              </w:rPr>
              <w:t xml:space="preserve"> 五、图书荐购：1.最新图书：支持书本封面信息展示，点击可查看书本详细信息包含书名、ISBN、索书号、出版社、图书简介。最新图书可支持自定义数量进行查询展示。2.人气图书：以图书借阅次数排名展示，展示内容图书书名以及读者借阅次数。3.馆长推荐：提供图书馆管理员进行图书推荐。展示推荐图书书名以及ISBN码。4.读者荐购：提供书名、ISBN、作者、出版社、价格、备注等图书信息进行荐购。实现读者推荐购书，系统后台可以统计读者荐购图书信息。</w:t>
            </w:r>
            <w:r>
              <w:br/>
            </w:r>
            <w:r>
              <w:rPr>
                <w:rFonts w:ascii="仿宋_GB2312" w:hAnsi="仿宋_GB2312" w:cs="仿宋_GB2312" w:eastAsia="仿宋_GB2312"/>
              </w:rPr>
              <w:t xml:space="preserve"> 六、我的朗读：最新作品：最新上传的作品，按照上传时间的先后排序，点击进入作品详情页面，可以进行试听播放、举报操作。可以微信扫一扫试听界面右上角的二维码，手机查看、试听、下载或朗读该朗读作品。热门作品：展示历史前期朗读数排列的作品，点击进入作品详情页面，可以进行试听播放、举报操作。我的作品：用户所有上传的作品，分为已经发布的作品和草稿箱，可对当前作品进行管理。此功能点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和和该机构在国家认可的第三方网站机构检验检测能力范围查询截图和查询链接。）</w:t>
            </w:r>
            <w:r>
              <w:br/>
            </w:r>
            <w:r>
              <w:rPr>
                <w:rFonts w:ascii="仿宋_GB2312" w:hAnsi="仿宋_GB2312" w:cs="仿宋_GB2312" w:eastAsia="仿宋_GB2312"/>
              </w:rPr>
              <w:t xml:space="preserve"> 七、座位预约：座位预约：可对指定场馆、阅览室、座位编号及使用时段进行座位预约。系统能提供直观了解座位当前状态以及供读者在线选座。预约记录：查看读者的当前预约、历史预约和违规记录。在预约时段未到预约未生效之前，可进行取消、删除、修改等操作。预约签到：提供读者现场座位预约签到，点击预约签到，可弹出读者当前预约场所签到二维码，支持手机扫码签到。此功能点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和和该机构在国家认可的第三方网站机构检验检测能力范围查询截图和查询链接。）</w:t>
            </w:r>
            <w:r>
              <w:br/>
            </w:r>
            <w:r>
              <w:rPr>
                <w:rFonts w:ascii="仿宋_GB2312" w:hAnsi="仿宋_GB2312" w:cs="仿宋_GB2312" w:eastAsia="仿宋_GB2312"/>
              </w:rPr>
              <w:t xml:space="preserve"> 八、我的活动：1.活动查看：可对活动进行分类展示，支持查看当前机学校/机构图书馆活动信息，支持展示活动详情页，包含活动介绍、活动说明如活动主题、组织单位、活动时间等。2.活动报名：支持读者活动报名，提交报名信息。3.活动历史：查看读者历史参与活动情况。</w:t>
            </w:r>
            <w:r>
              <w:br/>
            </w:r>
            <w:r>
              <w:rPr>
                <w:rFonts w:ascii="仿宋_GB2312" w:hAnsi="仿宋_GB2312" w:cs="仿宋_GB2312" w:eastAsia="仿宋_GB2312"/>
              </w:rPr>
              <w:t xml:space="preserve"> 九、我的图书馆：读者阅读数据统计：支持通过自定义时间段、按月、按周维度，以图表化形式提供图书馆阅读趋势、阅读时效、阅读分类统计分析。借阅记录：包含了当前借阅和历史借阅，当前借阅即为用户当前所借未还的书，点击续借可以将还书日期推迟；点击历史借阅可以查看到自己的历史借阅记录，还可以查看到借书日期和还书日期。预约记录：可查看读者的当前图书预借记录和历史预借记录，还可以在预约记录模块处取消预借信息。当前预借状态信息实时同步到读者。此功能点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和和该机构在国家认可的第三方网站机构检验检测能力范围查询截图和查询链接。）</w:t>
            </w:r>
            <w:r>
              <w:br/>
            </w:r>
            <w:r>
              <w:rPr>
                <w:rFonts w:ascii="仿宋_GB2312" w:hAnsi="仿宋_GB2312" w:cs="仿宋_GB2312" w:eastAsia="仿宋_GB2312"/>
              </w:rPr>
              <w:t xml:space="preserve"> 十、个人中心：读者登录后可查看读者的基本信息,包含读者姓名、出生日期联系方式、借阅规则（包含允许借阅次数、可借图书数、允许持有天数）、当前积分、读者证号、注册时间等信息。可对读者图像修改，支持电脑拍照或选择本地图片上传更改。支持修改读者登录密码、出生日期、联系方式、Email等基础信息修改，提交。</w:t>
            </w:r>
            <w:r>
              <w:br/>
            </w:r>
            <w:r>
              <w:rPr>
                <w:rFonts w:ascii="仿宋_GB2312" w:hAnsi="仿宋_GB2312" w:cs="仿宋_GB2312" w:eastAsia="仿宋_GB2312"/>
              </w:rPr>
              <w:t xml:space="preserve"> 十一、主题/朗读活动</w:t>
            </w:r>
            <w:r>
              <w:br/>
            </w:r>
            <w:r>
              <w:rPr>
                <w:rFonts w:ascii="仿宋_GB2312" w:hAnsi="仿宋_GB2312" w:cs="仿宋_GB2312" w:eastAsia="仿宋_GB2312"/>
              </w:rPr>
              <w:t xml:space="preserve"> （1）可直观查看机构发布活动信息，可查看当前活动详情，包含活动标题、活动时间、活动内容简介、活动说明、当前活动作品数、浏览数、点赞数等基本信息。</w:t>
            </w:r>
            <w:r>
              <w:br/>
            </w:r>
            <w:r>
              <w:rPr>
                <w:rFonts w:ascii="仿宋_GB2312" w:hAnsi="仿宋_GB2312" w:cs="仿宋_GB2312" w:eastAsia="仿宋_GB2312"/>
              </w:rPr>
              <w:t xml:space="preserve"> （2）可查看主题活动下的朗读作品，包含作品名、朗读者、状态、点赞数、投票数、朗读时间、。</w:t>
            </w:r>
            <w:r>
              <w:br/>
            </w:r>
            <w:r>
              <w:rPr>
                <w:rFonts w:ascii="仿宋_GB2312" w:hAnsi="仿宋_GB2312" w:cs="仿宋_GB2312" w:eastAsia="仿宋_GB2312"/>
              </w:rPr>
              <w:t xml:space="preserve"> （3）可试听主题活动下朗读作品，可以拖动播放进度条、调节播放音量、下载音频作品。同时作品素材内容支持在下方展示更加方便读者了解当前朗读作品内容。</w:t>
            </w:r>
            <w:r>
              <w:br/>
            </w:r>
            <w:r>
              <w:rPr>
                <w:rFonts w:ascii="仿宋_GB2312" w:hAnsi="仿宋_GB2312" w:cs="仿宋_GB2312" w:eastAsia="仿宋_GB2312"/>
              </w:rPr>
              <w:t xml:space="preserve"> （4）支持对当前试听作品“微信扫一扫”，支持读者在手机端查看当前朗读作品并可对进行该作品试听，点赞、下载音频、点击拾音卡选择或上传自己喜欢的封面生成含机构名称/logo、当前日期、朗读者、朗读者头像、作品二维码、作品标题、机构logo、可自定义编辑文字、把生成的精美拾音卡保存到相册等，可对当前作品进行点赞、、举报、查看读过本篇文章的朗读者列表、微信分享给其他用户让其他用户更好地参与活动等。此功能点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和和该机构在国家认可的第三方网站机构检验检测能力范围查询截图和查询链接。）</w:t>
            </w:r>
          </w:p>
        </w:tc>
      </w:tr>
    </w:tbl>
    <w:p>
      <w:pPr>
        <w:pStyle w:val="null3"/>
      </w:pPr>
      <w:r>
        <w:rPr>
          <w:rFonts w:ascii="仿宋_GB2312" w:hAnsi="仿宋_GB2312" w:cs="仿宋_GB2312" w:eastAsia="仿宋_GB2312"/>
        </w:rPr>
        <w:t>标的名称：图书馆管理系统软件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系统为SAAS模式，基于浏览器技术的前端界面，保证系统的可扩充性和分布式部署的安全可靠性；软件采用B/S架构，后台采用SQL等开源数据库</w:t>
            </w:r>
            <w:r>
              <w:br/>
            </w:r>
            <w:r>
              <w:rPr>
                <w:rFonts w:ascii="仿宋_GB2312" w:hAnsi="仿宋_GB2312" w:cs="仿宋_GB2312" w:eastAsia="仿宋_GB2312"/>
              </w:rPr>
              <w:t xml:space="preserve"> 1、采访管理</w:t>
            </w:r>
            <w:r>
              <w:br/>
            </w:r>
            <w:r>
              <w:rPr>
                <w:rFonts w:ascii="仿宋_GB2312" w:hAnsi="仿宋_GB2312" w:cs="仿宋_GB2312" w:eastAsia="仿宋_GB2312"/>
              </w:rPr>
              <w:t xml:space="preserve"> 供书单管理：（1）创建供书单：提供学校对图书供货单、供应商登记管理，支持“供书单模板”下载，导入供书单书目信息。（2）可对供书单明细查看，包含读者推荐、管理员推荐。可对当前供书单书目新增、删除，书本预购数量设置及订购状态。（3）通过供书单进行购书单的创建操作，生成采购购书单，实现购书任务下达。此功能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w:t>
            </w:r>
            <w:r>
              <w:br/>
            </w:r>
            <w:r>
              <w:rPr>
                <w:rFonts w:ascii="仿宋_GB2312" w:hAnsi="仿宋_GB2312" w:cs="仿宋_GB2312" w:eastAsia="仿宋_GB2312"/>
              </w:rPr>
              <w:t xml:space="preserve"> 2、报表统计报表功能：人气图书、借阅排名、本馆共享借阅量系数、他馆共享借阅量系数）、图书分类统计、读者构成统计、借阅时段统计、到访统计、预借量统计、借阅量统计、续借量统计、借还统计、共享图书分类统计（含本馆图书或他馆图书共享分类）、还书量统计、财务统计、图书馆每日借阅流动（包含借出、续借和已还等数据）、图书馆实时概况（包含总量统计、人气图书、借阅排名、区域最新情况和各个区域分馆的情况数据信息）、办证报表、图书操作详情报表、查询盘点单（含区域代码、区域名称、盘点信息列表、盘点模式）、图书复本汇总、低频流通报表等常规业务报表功能。</w:t>
            </w:r>
            <w:r>
              <w:br/>
            </w:r>
            <w:r>
              <w:rPr>
                <w:rFonts w:ascii="仿宋_GB2312" w:hAnsi="仿宋_GB2312" w:cs="仿宋_GB2312" w:eastAsia="仿宋_GB2312"/>
              </w:rPr>
              <w:t xml:space="preserve"> 3、期刊管理功能</w:t>
            </w:r>
            <w:r>
              <w:br/>
            </w:r>
            <w:r>
              <w:rPr>
                <w:rFonts w:ascii="仿宋_GB2312" w:hAnsi="仿宋_GB2312" w:cs="仿宋_GB2312" w:eastAsia="仿宋_GB2312"/>
              </w:rPr>
              <w:t xml:space="preserve"> （1）期刊预订登记：支持新增期刊预定，可通过ISSN、ISBN、cnNum获取网络期刊信息或者新增期刊手动添加期刊信息。填写期刊周期（日刊、周刊、半月刊、月刊、季刊、年刊），期刊分册、分册数量信息后，系统可自动产生期刊每本应到期刊版期号，并生成记到登记表。支持多条件查看期刊预定登记信息列表，点击下拉框选择单位/机构、状态、开始时间和结束时间、名称、编号、ISBN码、ISSN号、cnNUM、出版社等进行查询；可对预定的期刊进行完结、取消、修改、查看记到明细（含期刊版期、已到份数、预定份数、记到日期、记到人）等操作。此功能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w:t>
            </w:r>
            <w:r>
              <w:br/>
            </w:r>
            <w:r>
              <w:rPr>
                <w:rFonts w:ascii="仿宋_GB2312" w:hAnsi="仿宋_GB2312" w:cs="仿宋_GB2312" w:eastAsia="仿宋_GB2312"/>
              </w:rPr>
              <w:t xml:space="preserve"> （2）期刊记到：支持期刊记到，可通过选择单位/机构，输入ISSN/cnNum/ISBN查询。期刊基本信息模块可查看要记到期刊的编号、名称、ISSN、出版社、周期、价格、首份日期、末份日期等信息。期刊记到详情模块展示期刊记到详情（含版期、已到份数、预定份数、记到日期、记到人、备注说明、操作等）。可根据期刊预定信息，调出记到登记表，逐期做记到处理，可为每本期刊自动生成条码号或手动输入条码，支持多复本记到。并可导出当前期刊记到详细报表。此功能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w:t>
            </w:r>
            <w:r>
              <w:br/>
            </w:r>
            <w:r>
              <w:rPr>
                <w:rFonts w:ascii="仿宋_GB2312" w:hAnsi="仿宋_GB2312" w:cs="仿宋_GB2312" w:eastAsia="仿宋_GB2312"/>
              </w:rPr>
              <w:t xml:space="preserve"> 4、流通管理功能</w:t>
            </w:r>
            <w:r>
              <w:br/>
            </w:r>
            <w:r>
              <w:rPr>
                <w:rFonts w:ascii="仿宋_GB2312" w:hAnsi="仿宋_GB2312" w:cs="仿宋_GB2312" w:eastAsia="仿宋_GB2312"/>
              </w:rPr>
              <w:t xml:space="preserve"> 实现图书的流通，包括借还、续借、损失归还、丢失处理、异常情况等操作，图书流通支持使用条形码、扫描枪、一卡通等。</w:t>
            </w:r>
            <w:r>
              <w:br/>
            </w:r>
            <w:r>
              <w:rPr>
                <w:rFonts w:ascii="仿宋_GB2312" w:hAnsi="仿宋_GB2312" w:cs="仿宋_GB2312" w:eastAsia="仿宋_GB2312"/>
              </w:rPr>
              <w:t xml:space="preserve"> 5、读者管理功能</w:t>
            </w:r>
            <w:r>
              <w:br/>
            </w:r>
            <w:r>
              <w:rPr>
                <w:rFonts w:ascii="仿宋_GB2312" w:hAnsi="仿宋_GB2312" w:cs="仿宋_GB2312" w:eastAsia="仿宋_GB2312"/>
              </w:rPr>
              <w:t xml:space="preserve"> （1）读者人脸采集管理：可单独或批量采集人脸图像信息，采集人脸信息系统支持调用本地摄像头现场拍照或本地上传人脸照片信息，实现人脸信息采集。批量采集人脸支持图片批量导入功能，导入图片可作用于读者图像、人脸识别或同时作为这2个应用。文件格式支持Zip, GZip, BZip2, Tar, Rar, LZip, XZ等压缩格式。支持通过读者证号、身份证号、RFID读者卡物理卡号其中一种匹配方式。</w:t>
            </w:r>
            <w:r>
              <w:br/>
            </w:r>
            <w:r>
              <w:rPr>
                <w:rFonts w:ascii="仿宋_GB2312" w:hAnsi="仿宋_GB2312" w:cs="仿宋_GB2312" w:eastAsia="仿宋_GB2312"/>
              </w:rPr>
              <w:t xml:space="preserve"> （2）读者指纹采集：可单独采集读者指纹信息，系统支持调用本地指纹仪设备现场采集读者指纹仪信息，支持采集指纹图像以及指纹特征数据，采集指纹操作3次即可完成采集。可同时同步到系统管理平台和指纹仪设备存储，也可以进行指纹信息采集更改操作。读者掌静脉采集：可单独采集读者掌静脉信息，系统支持调用本地掌静脉设备现场采集读者掌静脉信息，可同时同步到系统管理平台和掌静脉设备存储，也可以进行掌静脉信息采集更改操作。此功能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w:t>
            </w:r>
            <w:r>
              <w:br/>
            </w:r>
            <w:r>
              <w:rPr>
                <w:rFonts w:ascii="仿宋_GB2312" w:hAnsi="仿宋_GB2312" w:cs="仿宋_GB2312" w:eastAsia="仿宋_GB2312"/>
              </w:rPr>
              <w:t xml:space="preserve"> 6、采编加工</w:t>
            </w:r>
            <w:r>
              <w:br/>
            </w:r>
            <w:r>
              <w:rPr>
                <w:rFonts w:ascii="仿宋_GB2312" w:hAnsi="仿宋_GB2312" w:cs="仿宋_GB2312" w:eastAsia="仿宋_GB2312"/>
              </w:rPr>
              <w:t xml:space="preserve"> （1）支持新书采编上架，同时支持ISBN网络找书，减少管理员录入工作。每一次打开优先打印条码采编界面，条码自动获取最大的条码，并在图书采编上架后，条形码自动递增。可对图书上架复本数、折扣率进行设置。采编上架图书的同时绑定RFID标签，图书条码数据写入标签加密规则需按照国图标准。此功能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w:t>
            </w:r>
            <w:r>
              <w:br/>
            </w:r>
            <w:r>
              <w:rPr>
                <w:rFonts w:ascii="仿宋_GB2312" w:hAnsi="仿宋_GB2312" w:cs="仿宋_GB2312" w:eastAsia="仿宋_GB2312"/>
              </w:rPr>
              <w:t xml:space="preserve"> （2）根据用户需求，图书采编支持可借可售模式采编，同时满足图书借还和售卖状态。图书采编前勾选“可售”和“绑定RFID”标签，即可同时可作为商品实现可售可借的状态，采编入库时可对该图书进行自定义一级分类、二级分类。此功能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w:t>
            </w:r>
            <w:r>
              <w:br/>
            </w:r>
            <w:r>
              <w:rPr>
                <w:rFonts w:ascii="仿宋_GB2312" w:hAnsi="仿宋_GB2312" w:cs="仿宋_GB2312" w:eastAsia="仿宋_GB2312"/>
              </w:rPr>
              <w:t xml:space="preserve"> 7、终端配置功能：新建终端配置，配置指定单位图书馆里的相关设备的参数，包含终端设备及终端名称（设备的LocationId）。选择要应用到设备的软件及补丁版本实现终端程序的版本发布。与远程版本更新，可统一管理所有终端产品使用的版本号与补丁号，终端可以从后端获取适用的版本和补丁，自行更新并重启。此功能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w:t>
            </w:r>
            <w:r>
              <w:br/>
            </w:r>
            <w:r>
              <w:rPr>
                <w:rFonts w:ascii="仿宋_GB2312" w:hAnsi="仿宋_GB2312" w:cs="仿宋_GB2312" w:eastAsia="仿宋_GB2312"/>
              </w:rPr>
              <w:t xml:space="preserve"> 8、信息发布管理</w:t>
            </w:r>
            <w:r>
              <w:br/>
            </w:r>
            <w:r>
              <w:rPr>
                <w:rFonts w:ascii="仿宋_GB2312" w:hAnsi="仿宋_GB2312" w:cs="仿宋_GB2312" w:eastAsia="仿宋_GB2312"/>
              </w:rPr>
              <w:t xml:space="preserve"> （1）馆内活动：活动分类管理：根据机构/学校，可查询活动分类类型。 可对分类进行修改、删除操作。可添加活动分类。发布活动：可针对机构/学校、发布本馆活动信息。发布内容包含活动类型、活动标题、起止时间、参与人数、活动地址、活动封面图。活动查询：根据机构/学校、活动分类、开始时间和结束时间、活动标题查询该时段内容发布活动信息。可对活动预览、删除、修改操作。可生成活动二维码供读者手机端扫描活动报名；可生成签到二维码读者手机端扫描活动签到。可提供管理员对参与本次活动读者签到状态查看（活动报名人员信息、是否签到）、辅助读者签到。此功能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w:t>
            </w:r>
            <w:r>
              <w:br/>
            </w:r>
            <w:r>
              <w:rPr>
                <w:rFonts w:ascii="仿宋_GB2312" w:hAnsi="仿宋_GB2312" w:cs="仿宋_GB2312" w:eastAsia="仿宋_GB2312"/>
              </w:rPr>
              <w:t xml:space="preserve"> 9、具有商品管理及会员管理系统，支持商品上架，可将需要出售的商品进行标签加工管理。通过外连加工设备，可套录该商品编码对应的商品信息或录入商品信息进行商品上架管理。也可以更改商品标签状态。会员管理功能：会员注册：注册会员界面输入会员信息，注册的会员同时也是读者，包含基础信息、会员类型、会费、押金收取方式，支持微信、 支付宝、现金支付方式。查询或导出：选择单位、会员类型、状态、开始时间和结束时间，即可查询或导出该时间段内注册的会员信息列表，也可以通过输入会员电话，查询指定的会员信息。查询的会员可以续费当前套餐或者升级会员套餐，还可以禁用或启用该会员等操作。</w:t>
            </w:r>
            <w:r>
              <w:br/>
            </w:r>
            <w:r>
              <w:rPr>
                <w:rFonts w:ascii="仿宋_GB2312" w:hAnsi="仿宋_GB2312" w:cs="仿宋_GB2312" w:eastAsia="仿宋_GB2312"/>
              </w:rPr>
              <w:t xml:space="preserve"> 10、预录书本信息可采编要在售书柜上售卖的书本书目信息，已录入的书本信息可在售书柜上架售卖。输入书本ISBN后，键盘回车或点击查询该ISBN的书目信息是否已录入系统，已录入可查看“书本信息一览表”核对该书目信息是否与所售图书信息一致，信息不一致可修改价格；信息一致可直接在售书柜上架售卖。未录入可在“书本信息”模块找到对应的书目信息，添加转录书目信息到“书本信息一览表”，转录成功可直接在售书柜上架售卖。此功能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w:t>
            </w:r>
            <w:r>
              <w:br/>
            </w:r>
            <w:r>
              <w:rPr>
                <w:rFonts w:ascii="仿宋_GB2312" w:hAnsi="仿宋_GB2312" w:cs="仿宋_GB2312" w:eastAsia="仿宋_GB2312"/>
              </w:rPr>
              <w:t xml:space="preserve"> 11、安全审核：作品查询：根据朗读标题、朗读作者、开始时间和结束时间、审核状态（含待复审、机审异常、待机审）查询作品审核。安全审核：通过机器智能审核作品，审核列表信息包含标题、作者、内容、机审信息、机审状态、机审结果等。对朗读者上传平台涉政、色情、辱骂等敏感话题音频作品敏感词安全审核。语音识别审核功能包含机审标签（敏感词）、机审状态、机审结果、语音识别内容和文本内容参照展示。结合人审+机审的审核策略，对平台音频内容进行监管。此功能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w:t>
            </w:r>
            <w:r>
              <w:br/>
            </w:r>
            <w:r>
              <w:rPr>
                <w:rFonts w:ascii="仿宋_GB2312" w:hAnsi="仿宋_GB2312" w:cs="仿宋_GB2312" w:eastAsia="仿宋_GB2312"/>
              </w:rPr>
              <w:t xml:space="preserve"> 12、应用配置功能</w:t>
            </w:r>
            <w:r>
              <w:br/>
            </w:r>
            <w:r>
              <w:rPr>
                <w:rFonts w:ascii="仿宋_GB2312" w:hAnsi="仿宋_GB2312" w:cs="仿宋_GB2312" w:eastAsia="仿宋_GB2312"/>
              </w:rPr>
              <w:t xml:space="preserve"> 12、1、（1）可配置管理各设备的应用参数设置，支持管理系统设备涉及的分类设置。可进行新增、删除、编辑等操作。分类配置包含基本设置、功能设置、登录设置、硬件设置、安全门设置、RFID标签数据解析设置、注册设置。可为所选分类配置配置上具体的参数和默认值。（2）管理设备的软件版本：可对自助终端上传最新版本软件的版本号和描述，上传对应版本文件，已上传的版本软件显示在“历史版本”模块下。对管理版本可上传管理该版本软件的相关补丁软件，可新建补丁或停用相关补丁。</w:t>
            </w:r>
            <w:r>
              <w:br/>
            </w:r>
            <w:r>
              <w:rPr>
                <w:rFonts w:ascii="仿宋_GB2312" w:hAnsi="仿宋_GB2312" w:cs="仿宋_GB2312" w:eastAsia="仿宋_GB2312"/>
              </w:rPr>
              <w:t xml:space="preserve"> 12、2、终端配置功能：（1）新建终端配置，配置指定单位图书馆里的相关设备的参数，包含终端设备及终端名称（设备的LocationId）。选择要应用到设备的软件及补丁版本实现终端程序的版本发布。与远程版本更新，可统一管理所有终端产品使用的版本号与补丁号，终端可以从后端获取适用的版本和补丁，自行更新并重启。（2）发布：实现前后端配置版本的双向同步，技术人员可以根据实际需求远程修改终端配置，可选择发布当前终端设备最新版本。（3）克隆：可对同一机构内应用设备配置进行克隆，可快速进行终端配置管理。（4）指令：定义可扩展的“指令”格式，实现远程针对特定终端执行指令，如重启系统，关机，更新版本，上传本地日志等。</w:t>
            </w:r>
            <w:r>
              <w:br/>
            </w:r>
            <w:r>
              <w:rPr>
                <w:rFonts w:ascii="仿宋_GB2312" w:hAnsi="仿宋_GB2312" w:cs="仿宋_GB2312" w:eastAsia="仿宋_GB2312"/>
              </w:rPr>
              <w:t xml:space="preserve"> 13、盘点管理：图书盘点指令下发，各分管接收盘点指令信息后，通过系统进行图书在线盘点。</w:t>
            </w:r>
            <w:r>
              <w:br/>
            </w:r>
            <w:r>
              <w:rPr>
                <w:rFonts w:ascii="仿宋_GB2312" w:hAnsi="仿宋_GB2312" w:cs="仿宋_GB2312" w:eastAsia="仿宋_GB2312"/>
              </w:rPr>
              <w:t xml:space="preserve"> （1）、创建图书盘点单：图书馆管理员可实现总馆对当前总分馆馆藏盘点下发盘点指令/任务。包含盘点机构、任务盘点时间、盘点方式（条码/RFID）等信息。可查看当前任务单每个机构图书盘点任务完成状态（含已提交、未提交）、盘点数量，并可以导出当前盘点报表。</w:t>
            </w:r>
            <w:r>
              <w:br/>
            </w:r>
            <w:r>
              <w:rPr>
                <w:rFonts w:ascii="仿宋_GB2312" w:hAnsi="仿宋_GB2312" w:cs="仿宋_GB2312" w:eastAsia="仿宋_GB2312"/>
              </w:rPr>
              <w:t xml:space="preserve"> （2）、指令盘点查询：各分管/机构/学校可通过盘点任务时间、盘点状态、盘点单号查询本机构/学校盘点任务，对图书盘点信息包含应盘点量、已盘点量情况进行查看。</w:t>
            </w:r>
            <w:r>
              <w:br/>
            </w:r>
            <w:r>
              <w:rPr>
                <w:rFonts w:ascii="仿宋_GB2312" w:hAnsi="仿宋_GB2312" w:cs="仿宋_GB2312" w:eastAsia="仿宋_GB2312"/>
              </w:rPr>
              <w:t xml:space="preserve"> （3）、图书盘点：接收到盘点任务后，进入图书盘点菜单，通过扫码枪输入图书条码信息采集图书数据，展示图书基本信息、图书位置信息、馆藏状态，形成当前图书盘点清单明细。全部盘点完后点击提交数据。</w:t>
            </w:r>
            <w:r>
              <w:br/>
            </w:r>
            <w:r>
              <w:rPr>
                <w:rFonts w:ascii="仿宋_GB2312" w:hAnsi="仿宋_GB2312" w:cs="仿宋_GB2312" w:eastAsia="仿宋_GB2312"/>
              </w:rPr>
              <w:t xml:space="preserve"> 14、作品墙管理</w:t>
            </w:r>
            <w:r>
              <w:br/>
            </w:r>
            <w:r>
              <w:rPr>
                <w:rFonts w:ascii="仿宋_GB2312" w:hAnsi="仿宋_GB2312" w:cs="仿宋_GB2312" w:eastAsia="仿宋_GB2312"/>
              </w:rPr>
              <w:t xml:space="preserve"> （1）作品墙查询：可查看不同类型作品上墙信息。包含经典作品、优秀作品、推荐作品三个类型。上墙作品信息以卡片形式展示，卡片内容需包含朗读者图像、朗读者名称、朗读时间、朗读作品标题、二维码。对该类型下作品进行置顶、撤墙操作。（2）优秀作品上墙：点击页面里的＋图标，选择单位、作者、标题，点击【查询】，即可查询该单位下的所有朗读作品。可试听当前作品，点击作品列表右边的【上墙】按钮，可输入作品寄语和背景墙图片（作品图片），即可上传优秀作品到朗读墙展示。（3）红色经典作品上墙：点击页面里的＋图标，选择单位、作者、标题，点击【查询】，即可查询该单位下的所有朗读作品。可试听当前作品，点击作品列表右边的【上墙】按钮，可输入作品寄语和背景墙图片（作品图片）。即可上传红色经典作品到朗读墙展示。（4）推荐作品上墙：点击页面里的＋图标，选择单位、作者、标题，点击【查询】，即可查询该单位下的所有朗读作品。可试听当前作品，点击作品列表右边的【上墙】按钮，可输入作品寄语和背景墙图片（作品图片）。即可上传推荐作品到朗读墙展示。此功能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w:t>
            </w:r>
            <w:r>
              <w:br/>
            </w:r>
            <w:r>
              <w:rPr>
                <w:rFonts w:ascii="仿宋_GB2312" w:hAnsi="仿宋_GB2312" w:cs="仿宋_GB2312" w:eastAsia="仿宋_GB2312"/>
              </w:rPr>
              <w:t xml:space="preserve"> 15、移动端管理</w:t>
            </w:r>
            <w:r>
              <w:br/>
            </w:r>
            <w:r>
              <w:rPr>
                <w:rFonts w:ascii="仿宋_GB2312" w:hAnsi="仿宋_GB2312" w:cs="仿宋_GB2312" w:eastAsia="仿宋_GB2312"/>
              </w:rPr>
              <w:t xml:space="preserve"> （1）新建主题模板：支持机构/学校进行线上线下的自定义主题活动模板建设。包含主题名、起止时间、主题背景音乐、背景图、封面图、主题内容描述、奖励描述、补充说明、备注信息等。可为自定义主题模板添加新增公共素材、新增素材、添加图片素材、添加音频素材。可对新增素材修改、禁用、置顶、取消置顶。可将新建主题模板进行分配到相应机构、并设置主题活动投票数、附加信息（提供主办方设置参赛报名信息）、公众号推广链接、个性化推广跳转提示。查看已应用主题模板机构/学校。（2）线上活动审核：可以对机构提交线上主题活动申请进行在线审核，作品管理、查看活动详情、查看审核记录。（3）小程序banner管理：对朗读小程序banner图新建、活动弹窗、活动封面图上传。可对banner图修改、启用、停用操作。（4）意见反馈：可查看朗读终端设备、朗读小程序读者用户反馈使用意见，可对意见信息查看，处理。此功能通过GB/T 25000.10-2016 《系统与软件工程 系统与软件质量要求和评价(SQuaRE)第10部分:系统与软件质量模型》检测标准。（投标时提供加盖制造商公章的包含此参数功能的第三方检测机构出具的具有CMA或CNAS标识的软件测试报告复印件并附该报告在全国认证认可信息公共服务平台的报告编号查询结果截图。）</w:t>
            </w:r>
            <w:r>
              <w:br/>
            </w: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铜川市第五中学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1、质保期一年。参数中有具体要求的，按参数要求提供质保。中标人承诺的质保时间超过招标文件要求的，按其承诺时间质保。 2、中标人承诺的质保期起始时间为终验合格之日。 3、所有货物质量必须符合国家有关规范和相关政策。所有设备及辅材必须是未使用的，质量优良、渠道正当，配置合理。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2、未按要求提供产品质量不能满足技术要求，采购人有权终止合同，并对供方违约行为进行追究，同时按《中华人民共和国政府采购法》的有关规定进行处罚。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提交投标文件截止时间前6个月内至少一个月的纳税证明或完税证明，纳税证明或完税证明上应有代收机构或税务机关的公章或业务专用章，依法免税的投标人应提供相应文件证明。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投标人具备履行合同所必需的设备和专业技术能力（提供承诺书）。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 代表人或其委托代理人的签字齐全并加盖单位 章；投标文件应逐页加盖单位公章，且公章清 晰可见。 （2）投标文件格式：应符合招标文件 要求。 （3）报价唯一：只能有一个有效报价， 不得提交选择性报价，且报价不超过采购预算</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（1）对招标文件响应程度：要求全面响应，不 能有任何采购人不能接受的附加条件。 （2）拟 提供服务响应程度：应满足招标文件提出的技 术和服务要求。 （3）交货期：自合同签订生效 之日起20个日历天完成供货、安装、调试。 （ 4）交货地点：采购人指定地点。 （5）投标有 效期：应满足招标文件中的规定。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①投标人所投标产品完全满足招标文件技术参数要求的得 11分； ②完全满足招标文件指标的情况下，需提供所投标产品的技术参数有效证明文件（包括但不限于功能截图、软件著作权证书、彩页、产品证书、检测报告等相关资料）每提供 1 个产品得1分，本项最高得13分，未提供不得分。 投标人提供产品参数不得完全复制粘贴招标文件技术参数内容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产品来源及质量保证</w:t>
            </w:r>
          </w:p>
        </w:tc>
        <w:tc>
          <w:tcPr>
            <w:tcW w:type="dxa" w:w="2492"/>
          </w:tcPr>
          <w:p>
            <w:pPr>
              <w:pStyle w:val="null3"/>
            </w:pPr>
            <w:r>
              <w:rPr>
                <w:rFonts w:ascii="仿宋_GB2312" w:hAnsi="仿宋_GB2312" w:cs="仿宋_GB2312" w:eastAsia="仿宋_GB2312"/>
              </w:rPr>
              <w:t>1.为确保产品为正规厂家生产的合格产品，有质量保 证，确保无假货、水货、翻新货、无产权纠纷，提供技术参数表中关于各项产品合法来源渠道证明文件，每提供一种产品的合法来源渠道证明文件得1分，满分6分。(例如:制造商授权协议、代理协议、销售协议等任意一种证明文件即可)，以加盖投标人公章的证明材料为依据。 2.质保期在满足招标文件要求基础上，每增加1年，加1分，满分2分（提供承诺书）。</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产品来源及质量保证.docx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针对本项目提供人员保障方案，内容包括： ①管理机构；满分2分 ②岗位职责制度；满分2分 ③专业技术人员投入。满分2分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针对本项目制定完善的应急处理服务，内容包括： ①应急组织机构及职责；满分2分 ②物流运输环节、自然灾害及不可抗力的应急处置措施；满分2分 ③应急响应时间：保证紧急情况下快速进行故障处理；满分2分 ④后期的处置及保障措施。满分2分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应急处理.docx</w:t>
            </w:r>
          </w:p>
        </w:tc>
      </w:tr>
      <w:tr>
        <w:tc>
          <w:tcPr>
            <w:tcW w:type="dxa" w:w="831"/>
            <w:vMerge/>
          </w:tcPr>
          <w:p/>
        </w:tc>
        <w:tc>
          <w:tcPr>
            <w:tcW w:type="dxa" w:w="1661"/>
          </w:tcPr>
          <w:p>
            <w:pPr>
              <w:pStyle w:val="null3"/>
            </w:pPr>
            <w:r>
              <w:rPr>
                <w:rFonts w:ascii="仿宋_GB2312" w:hAnsi="仿宋_GB2312" w:cs="仿宋_GB2312" w:eastAsia="仿宋_GB2312"/>
              </w:rPr>
              <w:t>培训方案及后期维护措施</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 ①培训计划；满分1分 ②培训时间；满分1分 ③培训内容；满分1分 ④后期维护措施。满分2分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培训方案及后期维护措施.docx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结合本项目实际情况，提供售后服务方案，方案内容包括： ①售后服务机构地址、电话联系人；满分2分 ②售后服务流程；满分2分 ③售后服务范围；满分2分 ④售后服务保障措施；满分2分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近三年（2022年7月至今）来已完成类似项目业绩，每提供 1 个类似业绩证明材料得 2分。未提供不得分，满分6分。 注：1. 业绩以投标文件中所附合同复印件为准。提供的证明材料均不得遮挡涂黑，否则不予认定加分。 2. 业绩须提供相关的合同，至少包含关键页：签订合同双方的单位名称、合同项目名称、合同金额、签订合同方的落款盖章、签订日期的关键页、合同清单)复印件加盖公章，业绩时间以合同签订时间为准）。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 35 分，以实质性满足招标文件商务和技术要求的 最低投标价格为基准值，投标报价得分=（评标基准价/投标报价）×35 备注：计算分数时四舍五入取小数点后两位。 评标委员会认为投标人的报价明显低于其他通过符合性审查投标人的报价，有可能影响产品质量或者不能诚信履约的，应当要求其在评标现场合理 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详见附件：产品来源及质量保证.docx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详见附件：培训方案及后期维护措施.docx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详见附件：应急处理.docx</w:t>
      </w:r>
    </w:p>
    <w:p>
      <w:pPr>
        <w:pStyle w:val="null3"/>
        <w:ind w:firstLine="960"/>
      </w:pPr>
      <w:r>
        <w:rPr>
          <w:rFonts w:ascii="仿宋_GB2312" w:hAnsi="仿宋_GB2312" w:cs="仿宋_GB2312" w:eastAsia="仿宋_GB2312"/>
        </w:rPr>
        <w:t>详见附件：项目团队.docx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