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版本号：中赞招字(2025)第016号.1B120250814001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阿庄镇下庄村果业（粮食）农事综合服务项目(二次)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中赞招字(2025)第016号.1B1</w:t>
      </w:r>
      <w:r>
        <w:br/>
      </w:r>
      <w:r>
        <w:br/>
      </w:r>
      <w:r>
        <w:br/>
      </w:r>
    </w:p>
    <w:p>
      <w:pPr>
        <w:pStyle w:val="null3"/>
        <w:jc w:val="center"/>
        <w:outlineLvl w:val="2"/>
      </w:pPr>
      <w:r>
        <w:rPr>
          <w:rFonts w:ascii="仿宋_GB2312" w:hAnsi="仿宋_GB2312" w:cs="仿宋_GB2312" w:eastAsia="仿宋_GB2312"/>
          <w:sz w:val="28"/>
          <w:b/>
        </w:rPr>
        <w:t>铜川市印台区阿庄镇人民政府</w:t>
      </w:r>
    </w:p>
    <w:p>
      <w:pPr>
        <w:pStyle w:val="null3"/>
        <w:jc w:val="center"/>
        <w:outlineLvl w:val="2"/>
      </w:pPr>
      <w:r>
        <w:rPr>
          <w:rFonts w:ascii="仿宋_GB2312" w:hAnsi="仿宋_GB2312" w:cs="仿宋_GB2312" w:eastAsia="仿宋_GB2312"/>
          <w:sz w:val="28"/>
          <w:b/>
        </w:rPr>
        <w:t>中赞国际项目管理有限公司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铜川市印台区阿庄镇人民政府</w:t>
      </w:r>
      <w:r>
        <w:rPr>
          <w:rFonts w:ascii="仿宋_GB2312" w:hAnsi="仿宋_GB2312" w:cs="仿宋_GB2312" w:eastAsia="仿宋_GB2312"/>
        </w:rPr>
        <w:t>委托，拟对</w:t>
      </w:r>
      <w:r>
        <w:rPr>
          <w:rFonts w:ascii="仿宋_GB2312" w:hAnsi="仿宋_GB2312" w:cs="仿宋_GB2312" w:eastAsia="仿宋_GB2312"/>
        </w:rPr>
        <w:t>阿庄镇下庄村果业（粮食）农事综合服务项目(二次)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中赞招字(2025)第016号.1B1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阿庄镇下庄村果业（粮食）农事综合服务项目(二次)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生产资料厂棚建筑面积400㎡；设备购置包括拖拉机、旋耕机、3行玉米收割机、4行玉米收割机、三轮车等。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营业执照等主体资格证明文件：提供有效存续的企业营业执照(副本)/事业单位法人证书/专业服务机构执业许可证/民办非企业单位登记证书(以上四种形式的资料提供任何一种即可)，自然人提供身份证，供应商应在项目电子化交易系统中按要求上传相应证明文件并进行电子签章</w:t>
      </w:r>
    </w:p>
    <w:p>
      <w:pPr>
        <w:pStyle w:val="null3"/>
      </w:pPr>
      <w:r>
        <w:rPr>
          <w:rFonts w:ascii="仿宋_GB2312" w:hAnsi="仿宋_GB2312" w:cs="仿宋_GB2312" w:eastAsia="仿宋_GB2312"/>
        </w:rPr>
        <w:t>2、法定代表人身份证明书或法定代表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供应商应具有依法缴纳税收的良好记录：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4、供应商应具有履行合同所必需的设备和专业技术能力：具有履行合同所必需的设备和专业技术能力（提供声明）</w:t>
      </w:r>
    </w:p>
    <w:p>
      <w:pPr>
        <w:pStyle w:val="null3"/>
      </w:pPr>
      <w:r>
        <w:rPr>
          <w:rFonts w:ascii="仿宋_GB2312" w:hAnsi="仿宋_GB2312" w:cs="仿宋_GB2312" w:eastAsia="仿宋_GB2312"/>
        </w:rPr>
        <w:t>5、参加本次政府采购活动前3年内在经营活动中没有重大违法记录或被起诉：参加本次政府采购活动前3年内在经营活动中没有重大违法记录或被起诉（提供声明）</w:t>
      </w:r>
    </w:p>
    <w:p>
      <w:pPr>
        <w:pStyle w:val="null3"/>
      </w:pPr>
      <w:r>
        <w:rPr>
          <w:rFonts w:ascii="仿宋_GB2312" w:hAnsi="仿宋_GB2312" w:cs="仿宋_GB2312" w:eastAsia="仿宋_GB2312"/>
        </w:rPr>
        <w:t>6、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7、非联合体投标：本项目不接受联合体投标（提供承诺函）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铜川市印台区阿庄镇人民政府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铜川市印台区阿庄镇街道21号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铜川市印台区阿庄镇人民政府经办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0919-7769022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陕西省铜川市印台区延安路幸福佳苑 3 号楼 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13152295000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采购包1：1,596,100.00元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铜川市印台区阿庄镇人民政府</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铜川市印台区阿庄镇人民政府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铜川市印台区阿庄镇人民政府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联系人：赵思宇</w:t>
      </w:r>
    </w:p>
    <w:p>
      <w:pPr>
        <w:pStyle w:val="null3"/>
      </w:pPr>
      <w:r>
        <w:rPr>
          <w:rFonts w:ascii="仿宋_GB2312" w:hAnsi="仿宋_GB2312" w:cs="仿宋_GB2312" w:eastAsia="仿宋_GB2312"/>
        </w:rPr>
        <w:t>联系电话：13152295000</w:t>
      </w:r>
    </w:p>
    <w:p>
      <w:pPr>
        <w:pStyle w:val="null3"/>
      </w:pPr>
      <w:r>
        <w:rPr>
          <w:rFonts w:ascii="仿宋_GB2312" w:hAnsi="仿宋_GB2312" w:cs="仿宋_GB2312" w:eastAsia="仿宋_GB2312"/>
        </w:rPr>
        <w:t>地址：陕西省铜川市印台区延安路幸福佳苑 3 号楼 5 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生产资料厂棚建筑面积400㎡；设备购置包括拖拉机、旋耕机、3行玉米收割机、4行玉米收割机、三轮车等。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1,596,100.00</w:t>
      </w:r>
    </w:p>
    <w:p>
      <w:pPr>
        <w:pStyle w:val="null3"/>
      </w:pPr>
      <w:r>
        <w:rPr>
          <w:rFonts w:ascii="仿宋_GB2312" w:hAnsi="仿宋_GB2312" w:cs="仿宋_GB2312" w:eastAsia="仿宋_GB2312"/>
        </w:rPr>
        <w:t>采购包最高限价（元）: 1,596,100.00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生产资料厂棚</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犁</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3行玉米收割机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4行玉米收割机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先导调播机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打捆机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破枝机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3吨水罐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三轮车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柴油水泵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生产资料棚预留金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标的名称：生产资料厂棚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质量合格，达到采购需求。</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整机驱动型式 :四驱</w:t>
            </w:r>
            <w:r>
              <w:br/>
            </w:r>
            <w:r>
              <w:rPr>
                <w:rFonts w:ascii="仿宋_GB2312" w:hAnsi="仿宋_GB2312" w:cs="仿宋_GB2312" w:eastAsia="仿宋_GB2312"/>
              </w:rPr>
              <w:t xml:space="preserve"> 整机外廓尺寸(长×宽×高及部位) （mm）:≥ 5000×2400×3100 （至空滤顶端）</w:t>
            </w:r>
            <w:r>
              <w:br/>
            </w:r>
            <w:r>
              <w:rPr>
                <w:rFonts w:ascii="仿宋_GB2312" w:hAnsi="仿宋_GB2312" w:cs="仿宋_GB2312" w:eastAsia="仿宋_GB2312"/>
              </w:rPr>
              <w:t xml:space="preserve"> 最小离地间隙及部位 （mm）: ≥ 450（前桥下端）</w:t>
            </w:r>
            <w:r>
              <w:br/>
            </w:r>
            <w:r>
              <w:rPr>
                <w:rFonts w:ascii="仿宋_GB2312" w:hAnsi="仿宋_GB2312" w:cs="仿宋_GB2312" w:eastAsia="仿宋_GB2312"/>
              </w:rPr>
              <w:t xml:space="preserve"> 最小使用质量 （kg）:≥ 6200</w:t>
            </w:r>
            <w:r>
              <w:br/>
            </w:r>
            <w:r>
              <w:rPr>
                <w:rFonts w:ascii="仿宋_GB2312" w:hAnsi="仿宋_GB2312" w:cs="仿宋_GB2312" w:eastAsia="仿宋_GB2312"/>
              </w:rPr>
              <w:t xml:space="preserve"> 最小使用比质量（kg/kW）:≥ 39</w:t>
            </w:r>
            <w:r>
              <w:br/>
            </w:r>
            <w:r>
              <w:rPr>
                <w:rFonts w:ascii="仿宋_GB2312" w:hAnsi="仿宋_GB2312" w:cs="仿宋_GB2312" w:eastAsia="仿宋_GB2312"/>
              </w:rPr>
              <w:t xml:space="preserve"> 挡位数（前进/倒退）： 24/8</w:t>
            </w:r>
            <w:r>
              <w:br/>
            </w:r>
            <w:r>
              <w:rPr>
                <w:rFonts w:ascii="仿宋_GB2312" w:hAnsi="仿宋_GB2312" w:cs="仿宋_GB2312" w:eastAsia="仿宋_GB2312"/>
              </w:rPr>
              <w:t xml:space="preserve"> 主变速挡位数 ：≥4</w:t>
            </w:r>
            <w:r>
              <w:br/>
            </w:r>
            <w:r>
              <w:rPr>
                <w:rFonts w:ascii="仿宋_GB2312" w:hAnsi="仿宋_GB2312" w:cs="仿宋_GB2312" w:eastAsia="仿宋_GB2312"/>
              </w:rPr>
              <w:t xml:space="preserve"> 最高设计理论速度 （km/h） ≤38</w:t>
            </w:r>
            <w:r>
              <w:br/>
            </w:r>
            <w:r>
              <w:rPr>
                <w:rFonts w:ascii="仿宋_GB2312" w:hAnsi="仿宋_GB2312" w:cs="仿宋_GB2312" w:eastAsia="仿宋_GB2312"/>
              </w:rPr>
              <w:t xml:space="preserve"> 发动机与主离合器联接方式 :直联</w:t>
            </w:r>
            <w:r>
              <w:br/>
            </w:r>
            <w:r>
              <w:rPr>
                <w:rFonts w:ascii="仿宋_GB2312" w:hAnsi="仿宋_GB2312" w:cs="仿宋_GB2312" w:eastAsia="仿宋_GB2312"/>
              </w:rPr>
              <w:t xml:space="preserve"> 发动机排放标准：国四</w:t>
            </w:r>
            <w:r>
              <w:br/>
            </w:r>
            <w:r>
              <w:rPr>
                <w:rFonts w:ascii="仿宋_GB2312" w:hAnsi="仿宋_GB2312" w:cs="仿宋_GB2312" w:eastAsia="仿宋_GB2312"/>
              </w:rPr>
              <w:t xml:space="preserve"> 发动机结构型式 ：立式、直列、四冲程</w:t>
            </w:r>
            <w:r>
              <w:br/>
            </w:r>
            <w:r>
              <w:rPr>
                <w:rFonts w:ascii="仿宋_GB2312" w:hAnsi="仿宋_GB2312" w:cs="仿宋_GB2312" w:eastAsia="仿宋_GB2312"/>
              </w:rPr>
              <w:t xml:space="preserve"> 发动机进气方式 ： 增压中冷</w:t>
            </w:r>
            <w:r>
              <w:br/>
            </w:r>
            <w:r>
              <w:rPr>
                <w:rFonts w:ascii="仿宋_GB2312" w:hAnsi="仿宋_GB2312" w:cs="仿宋_GB2312" w:eastAsia="仿宋_GB2312"/>
              </w:rPr>
              <w:t xml:space="preserve"> 发动机气缸数：  6</w:t>
            </w:r>
            <w:r>
              <w:br/>
            </w:r>
            <w:r>
              <w:rPr>
                <w:rFonts w:ascii="仿宋_GB2312" w:hAnsi="仿宋_GB2312" w:cs="仿宋_GB2312" w:eastAsia="仿宋_GB2312"/>
              </w:rPr>
              <w:t xml:space="preserve"> 发动机标定功率（ kW） ：≥ 147</w:t>
            </w:r>
            <w:r>
              <w:br/>
            </w:r>
            <w:r>
              <w:rPr>
                <w:rFonts w:ascii="仿宋_GB2312" w:hAnsi="仿宋_GB2312" w:cs="仿宋_GB2312" w:eastAsia="仿宋_GB2312"/>
              </w:rPr>
              <w:t xml:space="preserve"> 发动机额定净功率（kW） :  ≥162</w:t>
            </w:r>
            <w:r>
              <w:br/>
            </w:r>
            <w:r>
              <w:rPr>
                <w:rFonts w:ascii="仿宋_GB2312" w:hAnsi="仿宋_GB2312" w:cs="仿宋_GB2312" w:eastAsia="仿宋_GB2312"/>
              </w:rPr>
              <w:t xml:space="preserve"> 发动机冷却方式 : 水冷</w:t>
            </w:r>
            <w:r>
              <w:br/>
            </w:r>
            <w:r>
              <w:rPr>
                <w:rFonts w:ascii="仿宋_GB2312" w:hAnsi="仿宋_GB2312" w:cs="仿宋_GB2312" w:eastAsia="仿宋_GB2312"/>
              </w:rPr>
              <w:t xml:space="preserve"> 转向系型式 : 全液压</w:t>
            </w:r>
            <w:r>
              <w:br/>
            </w:r>
            <w:r>
              <w:rPr>
                <w:rFonts w:ascii="仿宋_GB2312" w:hAnsi="仿宋_GB2312" w:cs="仿宋_GB2312" w:eastAsia="仿宋_GB2312"/>
              </w:rPr>
              <w:t xml:space="preserve"> 转向系转向机构型式 : 前轮转向</w:t>
            </w:r>
            <w:r>
              <w:br/>
            </w:r>
            <w:r>
              <w:rPr>
                <w:rFonts w:ascii="仿宋_GB2312" w:hAnsi="仿宋_GB2312" w:cs="仿宋_GB2312" w:eastAsia="仿宋_GB2312"/>
              </w:rPr>
              <w:t xml:space="preserve"> 传动系箱体数量、变速箱（器）型式 : 2个、机械平面组成式</w:t>
            </w:r>
            <w:r>
              <w:br/>
            </w:r>
            <w:r>
              <w:rPr>
                <w:rFonts w:ascii="仿宋_GB2312" w:hAnsi="仿宋_GB2312" w:cs="仿宋_GB2312" w:eastAsia="仿宋_GB2312"/>
              </w:rPr>
              <w:t xml:space="preserve"> 轮胎型号(前轮/后轮) : 14.9R26/18.4R38</w:t>
            </w:r>
            <w:r>
              <w:br/>
            </w:r>
            <w:r>
              <w:rPr>
                <w:rFonts w:ascii="仿宋_GB2312" w:hAnsi="仿宋_GB2312" w:cs="仿宋_GB2312" w:eastAsia="仿宋_GB2312"/>
              </w:rPr>
              <w:t xml:space="preserve"> 轮胎数量(前轮/后轮) （个）： 2/2</w:t>
            </w:r>
            <w:r>
              <w:br/>
            </w:r>
            <w:r>
              <w:rPr>
                <w:rFonts w:ascii="仿宋_GB2312" w:hAnsi="仿宋_GB2312" w:cs="仿宋_GB2312" w:eastAsia="仿宋_GB2312"/>
              </w:rPr>
              <w:t xml:space="preserve"> 悬挂装置型式 :后置三点悬挂</w:t>
            </w:r>
            <w:r>
              <w:br/>
            </w:r>
            <w:r>
              <w:rPr>
                <w:rFonts w:ascii="仿宋_GB2312" w:hAnsi="仿宋_GB2312" w:cs="仿宋_GB2312" w:eastAsia="仿宋_GB2312"/>
              </w:rPr>
              <w:t xml:space="preserve"> 悬挂装置类别： 3类</w:t>
            </w:r>
            <w:r>
              <w:br/>
            </w:r>
            <w:r>
              <w:rPr>
                <w:rFonts w:ascii="仿宋_GB2312" w:hAnsi="仿宋_GB2312" w:cs="仿宋_GB2312" w:eastAsia="仿宋_GB2312"/>
              </w:rPr>
              <w:t xml:space="preserve"> 动力输出轴花键数目： 8</w:t>
            </w:r>
            <w:r>
              <w:br/>
            </w:r>
            <w:r>
              <w:rPr>
                <w:rFonts w:ascii="仿宋_GB2312" w:hAnsi="仿宋_GB2312" w:cs="仿宋_GB2312" w:eastAsia="仿宋_GB2312"/>
              </w:rPr>
              <w:t xml:space="preserve"> 动力输出轴标准转速（r/min）: 720/860</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结构形式:框架型；</w:t>
            </w:r>
            <w:r>
              <w:br/>
            </w:r>
            <w:r>
              <w:rPr>
                <w:rFonts w:ascii="仿宋_GB2312" w:hAnsi="仿宋_GB2312" w:cs="仿宋_GB2312" w:eastAsia="仿宋_GB2312"/>
              </w:rPr>
              <w:t xml:space="preserve"> 整机外形尺寸(长×宽×高mm):≥1250×2740×1220；</w:t>
            </w:r>
            <w:r>
              <w:br/>
            </w:r>
            <w:r>
              <w:rPr>
                <w:rFonts w:ascii="仿宋_GB2312" w:hAnsi="仿宋_GB2312" w:cs="仿宋_GB2312" w:eastAsia="仿宋_GB2312"/>
              </w:rPr>
              <w:t xml:space="preserve"> 配套拖拉机标定功率范围(kw):110.2-154.4；</w:t>
            </w:r>
            <w:r>
              <w:br/>
            </w:r>
            <w:r>
              <w:rPr>
                <w:rFonts w:ascii="仿宋_GB2312" w:hAnsi="仿宋_GB2312" w:cs="仿宋_GB2312" w:eastAsia="仿宋_GB2312"/>
              </w:rPr>
              <w:t xml:space="preserve"> 工作幅宽(cm):250；</w:t>
            </w:r>
            <w:r>
              <w:br/>
            </w:r>
            <w:r>
              <w:rPr>
                <w:rFonts w:ascii="仿宋_GB2312" w:hAnsi="仿宋_GB2312" w:cs="仿宋_GB2312" w:eastAsia="仿宋_GB2312"/>
              </w:rPr>
              <w:t xml:space="preserve"> 传动型式：中间传动；</w:t>
            </w:r>
            <w:r>
              <w:br/>
            </w:r>
            <w:r>
              <w:rPr>
                <w:rFonts w:ascii="仿宋_GB2312" w:hAnsi="仿宋_GB2312" w:cs="仿宋_GB2312" w:eastAsia="仿宋_GB2312"/>
              </w:rPr>
              <w:t xml:space="preserve"> 刀辊总安装刀数(把):≥56；</w:t>
            </w:r>
            <w:r>
              <w:br/>
            </w:r>
            <w:r>
              <w:rPr>
                <w:rFonts w:ascii="仿宋_GB2312" w:hAnsi="仿宋_GB2312" w:cs="仿宋_GB2312" w:eastAsia="仿宋_GB2312"/>
              </w:rPr>
              <w:t xml:space="preserve"> 旋耕刀型号:盘式旋耕耙刀R245</w:t>
            </w:r>
          </w:p>
        </w:tc>
      </w:tr>
    </w:tbl>
    <w:p>
      <w:pPr>
        <w:pStyle w:val="null3"/>
      </w:pPr>
      <w:r>
        <w:rPr>
          <w:rFonts w:ascii="仿宋_GB2312" w:hAnsi="仿宋_GB2312" w:cs="仿宋_GB2312" w:eastAsia="仿宋_GB2312"/>
        </w:rPr>
        <w:t>标的名称：犁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结构型式 ：悬挂式调幅；</w:t>
            </w:r>
            <w:r>
              <w:br/>
            </w:r>
            <w:r>
              <w:rPr>
                <w:rFonts w:ascii="仿宋_GB2312" w:hAnsi="仿宋_GB2312" w:cs="仿宋_GB2312" w:eastAsia="仿宋_GB2312"/>
              </w:rPr>
              <w:t xml:space="preserve"> 配套拖拉机标定功率（kW）： 117.13～131.78；</w:t>
            </w:r>
            <w:r>
              <w:br/>
            </w:r>
            <w:r>
              <w:rPr>
                <w:rFonts w:ascii="仿宋_GB2312" w:hAnsi="仿宋_GB2312" w:cs="仿宋_GB2312" w:eastAsia="仿宋_GB2312"/>
              </w:rPr>
              <w:t xml:space="preserve"> 翻转机构型式 ： 液压式，全翻转式；</w:t>
            </w:r>
            <w:r>
              <w:br/>
            </w:r>
            <w:r>
              <w:rPr>
                <w:rFonts w:ascii="仿宋_GB2312" w:hAnsi="仿宋_GB2312" w:cs="仿宋_GB2312" w:eastAsia="仿宋_GB2312"/>
              </w:rPr>
              <w:t xml:space="preserve"> 犁体类型 :基本（通用）型;</w:t>
            </w:r>
            <w:r>
              <w:br/>
            </w:r>
            <w:r>
              <w:rPr>
                <w:rFonts w:ascii="仿宋_GB2312" w:hAnsi="仿宋_GB2312" w:cs="仿宋_GB2312" w:eastAsia="仿宋_GB2312"/>
              </w:rPr>
              <w:t xml:space="preserve"> 犁体数量 (个): 左右各3;</w:t>
            </w:r>
            <w:r>
              <w:br/>
            </w:r>
            <w:r>
              <w:rPr>
                <w:rFonts w:ascii="仿宋_GB2312" w:hAnsi="仿宋_GB2312" w:cs="仿宋_GB2312" w:eastAsia="仿宋_GB2312"/>
              </w:rPr>
              <w:t xml:space="preserve"> 犁体幅宽(㎜):600;</w:t>
            </w:r>
            <w:r>
              <w:br/>
            </w:r>
            <w:r>
              <w:rPr>
                <w:rFonts w:ascii="仿宋_GB2312" w:hAnsi="仿宋_GB2312" w:cs="仿宋_GB2312" w:eastAsia="仿宋_GB2312"/>
              </w:rPr>
              <w:t xml:space="preserve"> 犁铧类型 : 可换铧尖型;</w:t>
            </w:r>
            <w:r>
              <w:br/>
            </w:r>
            <w:r>
              <w:rPr>
                <w:rFonts w:ascii="仿宋_GB2312" w:hAnsi="仿宋_GB2312" w:cs="仿宋_GB2312" w:eastAsia="仿宋_GB2312"/>
              </w:rPr>
              <w:t xml:space="preserve"> 犁壁类型 : 栅条式;</w:t>
            </w:r>
            <w:r>
              <w:br/>
            </w:r>
            <w:r>
              <w:rPr>
                <w:rFonts w:ascii="仿宋_GB2312" w:hAnsi="仿宋_GB2312" w:cs="仿宋_GB2312" w:eastAsia="仿宋_GB2312"/>
              </w:rPr>
              <w:t xml:space="preserve"> 总工作幅宽(㎜): 1800;</w:t>
            </w:r>
            <w:r>
              <w:br/>
            </w:r>
            <w:r>
              <w:rPr>
                <w:rFonts w:ascii="仿宋_GB2312" w:hAnsi="仿宋_GB2312" w:cs="仿宋_GB2312" w:eastAsia="仿宋_GB2312"/>
              </w:rPr>
              <w:t xml:space="preserve"> 犁体纵向距离(㎜):≥ 1040;</w:t>
            </w:r>
            <w:r>
              <w:br/>
            </w:r>
            <w:r>
              <w:rPr>
                <w:rFonts w:ascii="仿宋_GB2312" w:hAnsi="仿宋_GB2312" w:cs="仿宋_GB2312" w:eastAsia="仿宋_GB2312"/>
              </w:rPr>
              <w:t xml:space="preserve"> 犁轮类型 : 限深、运输一体轮;</w:t>
            </w:r>
            <w:r>
              <w:br/>
            </w:r>
            <w:r>
              <w:rPr>
                <w:rFonts w:ascii="仿宋_GB2312" w:hAnsi="仿宋_GB2312" w:cs="仿宋_GB2312" w:eastAsia="仿宋_GB2312"/>
              </w:rPr>
              <w:t xml:space="preserve"> 犁轮数量 (个): 1;</w:t>
            </w:r>
            <w:r>
              <w:br/>
            </w:r>
            <w:r>
              <w:rPr>
                <w:rFonts w:ascii="仿宋_GB2312" w:hAnsi="仿宋_GB2312" w:cs="仿宋_GB2312" w:eastAsia="仿宋_GB2312"/>
              </w:rPr>
              <w:t xml:space="preserve"> 限深轮调节范围(cm): 0～20.0;</w:t>
            </w:r>
            <w:r>
              <w:br/>
            </w:r>
            <w:r>
              <w:rPr>
                <w:rFonts w:ascii="仿宋_GB2312" w:hAnsi="仿宋_GB2312" w:cs="仿宋_GB2312" w:eastAsia="仿宋_GB2312"/>
              </w:rPr>
              <w:t xml:space="preserve"> 油缸数量(个):  1</w:t>
            </w:r>
          </w:p>
        </w:tc>
      </w:tr>
    </w:tbl>
    <w:p>
      <w:pPr>
        <w:pStyle w:val="null3"/>
      </w:pPr>
      <w:r>
        <w:rPr>
          <w:rFonts w:ascii="仿宋_GB2312" w:hAnsi="仿宋_GB2312" w:cs="仿宋_GB2312" w:eastAsia="仿宋_GB2312"/>
        </w:rPr>
        <w:t>标的名称：还田机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left"/>
            </w:pPr>
            <w:r>
              <w:rPr>
                <w:rFonts w:ascii="仿宋_GB2312" w:hAnsi="仿宋_GB2312" w:cs="仿宋_GB2312" w:eastAsia="仿宋_GB2312"/>
                <w:sz w:val="18"/>
              </w:rPr>
              <w:t>配套动力范围（</w:t>
            </w:r>
            <w:r>
              <w:rPr>
                <w:rFonts w:ascii="仿宋_GB2312" w:hAnsi="仿宋_GB2312" w:cs="仿宋_GB2312" w:eastAsia="仿宋_GB2312"/>
                <w:sz w:val="18"/>
              </w:rPr>
              <w:t>kW</w:t>
            </w:r>
            <w:r>
              <w:rPr>
                <w:rFonts w:ascii="仿宋_GB2312" w:hAnsi="仿宋_GB2312" w:cs="仿宋_GB2312" w:eastAsia="仿宋_GB2312"/>
                <w:sz w:val="18"/>
              </w:rPr>
              <w:t>）：</w:t>
            </w:r>
            <w:r>
              <w:rPr>
                <w:rFonts w:ascii="仿宋_GB2312" w:hAnsi="仿宋_GB2312" w:cs="仿宋_GB2312" w:eastAsia="仿宋_GB2312"/>
                <w:sz w:val="18"/>
              </w:rPr>
              <w:t>80.8</w:t>
            </w:r>
            <w:r>
              <w:rPr>
                <w:rFonts w:ascii="仿宋_GB2312" w:hAnsi="仿宋_GB2312" w:cs="仿宋_GB2312" w:eastAsia="仿宋_GB2312"/>
                <w:sz w:val="18"/>
              </w:rPr>
              <w:t>～</w:t>
            </w:r>
            <w:r>
              <w:rPr>
                <w:rFonts w:ascii="仿宋_GB2312" w:hAnsi="仿宋_GB2312" w:cs="仿宋_GB2312" w:eastAsia="仿宋_GB2312"/>
                <w:sz w:val="18"/>
              </w:rPr>
              <w:t>102.9</w:t>
            </w:r>
            <w:r>
              <w:rPr>
                <w:rFonts w:ascii="仿宋_GB2312" w:hAnsi="仿宋_GB2312" w:cs="仿宋_GB2312" w:eastAsia="仿宋_GB2312"/>
                <w:sz w:val="18"/>
              </w:rPr>
              <w:t>；</w:t>
            </w:r>
          </w:p>
          <w:p>
            <w:pPr>
              <w:pStyle w:val="null3"/>
              <w:spacing w:before="105" w:after="105"/>
              <w:jc w:val="left"/>
            </w:pPr>
            <w:r>
              <w:rPr>
                <w:rFonts w:ascii="仿宋_GB2312" w:hAnsi="仿宋_GB2312" w:cs="仿宋_GB2312" w:eastAsia="仿宋_GB2312"/>
                <w:sz w:val="18"/>
              </w:rPr>
              <w:t>配套动力输出轴转速（</w:t>
            </w:r>
            <w:r>
              <w:rPr>
                <w:rFonts w:ascii="仿宋_GB2312" w:hAnsi="仿宋_GB2312" w:cs="仿宋_GB2312" w:eastAsia="仿宋_GB2312"/>
                <w:sz w:val="18"/>
              </w:rPr>
              <w:t>r/min</w:t>
            </w:r>
            <w:r>
              <w:rPr>
                <w:rFonts w:ascii="仿宋_GB2312" w:hAnsi="仿宋_GB2312" w:cs="仿宋_GB2312" w:eastAsia="仿宋_GB2312"/>
                <w:sz w:val="18"/>
              </w:rPr>
              <w:t>）：</w:t>
            </w:r>
            <w:r>
              <w:rPr>
                <w:rFonts w:ascii="仿宋_GB2312" w:hAnsi="仿宋_GB2312" w:cs="仿宋_GB2312" w:eastAsia="仿宋_GB2312"/>
                <w:sz w:val="18"/>
              </w:rPr>
              <w:t>540/720</w:t>
            </w:r>
            <w:r>
              <w:rPr>
                <w:rFonts w:ascii="仿宋_GB2312" w:hAnsi="仿宋_GB2312" w:cs="仿宋_GB2312" w:eastAsia="仿宋_GB2312"/>
                <w:sz w:val="18"/>
              </w:rPr>
              <w:t>；</w:t>
            </w:r>
          </w:p>
          <w:p>
            <w:pPr>
              <w:pStyle w:val="null3"/>
              <w:spacing w:before="105" w:after="105"/>
              <w:jc w:val="left"/>
            </w:pPr>
            <w:r>
              <w:rPr>
                <w:rFonts w:ascii="仿宋_GB2312" w:hAnsi="仿宋_GB2312" w:cs="仿宋_GB2312" w:eastAsia="仿宋_GB2312"/>
                <w:sz w:val="18"/>
              </w:rPr>
              <w:t>与配套拖拉机联接方式</w:t>
            </w:r>
            <w:r>
              <w:rPr>
                <w:rFonts w:ascii="仿宋_GB2312" w:hAnsi="仿宋_GB2312" w:cs="仿宋_GB2312" w:eastAsia="仿宋_GB2312"/>
                <w:sz w:val="18"/>
              </w:rPr>
              <w:t>：三点悬挂；</w:t>
            </w:r>
          </w:p>
          <w:p>
            <w:pPr>
              <w:pStyle w:val="null3"/>
              <w:spacing w:before="105" w:after="105"/>
              <w:jc w:val="left"/>
            </w:pPr>
            <w:r>
              <w:rPr>
                <w:rFonts w:ascii="仿宋_GB2312" w:hAnsi="仿宋_GB2312" w:cs="仿宋_GB2312" w:eastAsia="仿宋_GB2312"/>
                <w:sz w:val="18"/>
              </w:rPr>
              <w:t>作业幅宽（</w:t>
            </w:r>
            <w:r>
              <w:rPr>
                <w:rFonts w:ascii="仿宋_GB2312" w:hAnsi="仿宋_GB2312" w:cs="仿宋_GB2312" w:eastAsia="仿宋_GB2312"/>
                <w:sz w:val="18"/>
              </w:rPr>
              <w:t>cm</w:t>
            </w:r>
            <w:r>
              <w:rPr>
                <w:rFonts w:ascii="仿宋_GB2312" w:hAnsi="仿宋_GB2312" w:cs="仿宋_GB2312" w:eastAsia="仿宋_GB2312"/>
                <w:sz w:val="18"/>
              </w:rPr>
              <w:t>）：</w:t>
            </w:r>
            <w:r>
              <w:rPr>
                <w:rFonts w:ascii="仿宋_GB2312" w:hAnsi="仿宋_GB2312" w:cs="仿宋_GB2312" w:eastAsia="仿宋_GB2312"/>
                <w:sz w:val="18"/>
              </w:rPr>
              <w:t>250</w:t>
            </w:r>
          </w:p>
          <w:p>
            <w:pPr>
              <w:pStyle w:val="null3"/>
              <w:spacing w:before="105" w:after="105"/>
              <w:jc w:val="left"/>
            </w:pPr>
            <w:r>
              <w:rPr>
                <w:rFonts w:ascii="仿宋_GB2312" w:hAnsi="仿宋_GB2312" w:cs="仿宋_GB2312" w:eastAsia="仿宋_GB2312"/>
                <w:sz w:val="18"/>
              </w:rPr>
              <w:t>刀轴排列方式：单排；</w:t>
            </w:r>
          </w:p>
          <w:p>
            <w:pPr>
              <w:pStyle w:val="null3"/>
              <w:spacing w:before="105" w:after="105"/>
              <w:jc w:val="left"/>
            </w:pPr>
            <w:r>
              <w:rPr>
                <w:rFonts w:ascii="仿宋_GB2312" w:hAnsi="仿宋_GB2312" w:cs="仿宋_GB2312" w:eastAsia="仿宋_GB2312"/>
                <w:sz w:val="18"/>
              </w:rPr>
              <w:t>刀轴数量（根）：</w:t>
            </w:r>
            <w:r>
              <w:rPr>
                <w:rFonts w:ascii="仿宋_GB2312" w:hAnsi="仿宋_GB2312" w:cs="仿宋_GB2312" w:eastAsia="仿宋_GB2312"/>
                <w:sz w:val="18"/>
              </w:rPr>
              <w:t>1</w:t>
            </w:r>
            <w:r>
              <w:rPr>
                <w:rFonts w:ascii="仿宋_GB2312" w:hAnsi="仿宋_GB2312" w:cs="仿宋_GB2312" w:eastAsia="仿宋_GB2312"/>
                <w:sz w:val="18"/>
              </w:rPr>
              <w:t>；</w:t>
            </w:r>
          </w:p>
          <w:p>
            <w:pPr>
              <w:pStyle w:val="null3"/>
              <w:spacing w:before="105" w:after="105"/>
              <w:jc w:val="left"/>
            </w:pPr>
            <w:r>
              <w:rPr>
                <w:rFonts w:ascii="仿宋_GB2312" w:hAnsi="仿宋_GB2312" w:cs="仿宋_GB2312" w:eastAsia="仿宋_GB2312"/>
                <w:sz w:val="18"/>
              </w:rPr>
              <w:t>刀轴总成传动方式：带传动；</w:t>
            </w:r>
          </w:p>
          <w:p>
            <w:pPr>
              <w:pStyle w:val="null3"/>
              <w:spacing w:before="105" w:after="105"/>
              <w:jc w:val="left"/>
            </w:pPr>
            <w:r>
              <w:rPr>
                <w:rFonts w:ascii="仿宋_GB2312" w:hAnsi="仿宋_GB2312" w:cs="仿宋_GB2312" w:eastAsia="仿宋_GB2312"/>
                <w:sz w:val="18"/>
              </w:rPr>
              <w:t>刀轴设计转速（</w:t>
            </w:r>
            <w:r>
              <w:rPr>
                <w:rFonts w:ascii="仿宋_GB2312" w:hAnsi="仿宋_GB2312" w:cs="仿宋_GB2312" w:eastAsia="仿宋_GB2312"/>
                <w:sz w:val="18"/>
              </w:rPr>
              <w:t>r/min</w:t>
            </w:r>
            <w:r>
              <w:rPr>
                <w:rFonts w:ascii="仿宋_GB2312" w:hAnsi="仿宋_GB2312" w:cs="仿宋_GB2312" w:eastAsia="仿宋_GB2312"/>
                <w:sz w:val="18"/>
              </w:rPr>
              <w:t>）：</w:t>
            </w:r>
            <w:r>
              <w:rPr>
                <w:rFonts w:ascii="仿宋_GB2312" w:hAnsi="仿宋_GB2312" w:cs="仿宋_GB2312" w:eastAsia="仿宋_GB2312"/>
                <w:sz w:val="18"/>
              </w:rPr>
              <w:t>1800</w:t>
            </w:r>
            <w:r>
              <w:rPr>
                <w:rFonts w:ascii="仿宋_GB2312" w:hAnsi="仿宋_GB2312" w:cs="仿宋_GB2312" w:eastAsia="仿宋_GB2312"/>
                <w:sz w:val="18"/>
              </w:rPr>
              <w:t>～</w:t>
            </w:r>
            <w:r>
              <w:rPr>
                <w:rFonts w:ascii="仿宋_GB2312" w:hAnsi="仿宋_GB2312" w:cs="仿宋_GB2312" w:eastAsia="仿宋_GB2312"/>
                <w:sz w:val="18"/>
              </w:rPr>
              <w:t>2000</w:t>
            </w:r>
            <w:r>
              <w:rPr>
                <w:rFonts w:ascii="仿宋_GB2312" w:hAnsi="仿宋_GB2312" w:cs="仿宋_GB2312" w:eastAsia="仿宋_GB2312"/>
                <w:sz w:val="18"/>
              </w:rPr>
              <w:t>；</w:t>
            </w:r>
          </w:p>
          <w:p>
            <w:pPr>
              <w:pStyle w:val="null3"/>
              <w:spacing w:before="105" w:after="105"/>
              <w:jc w:val="left"/>
            </w:pPr>
            <w:r>
              <w:rPr>
                <w:rFonts w:ascii="仿宋_GB2312" w:hAnsi="仿宋_GB2312" w:cs="仿宋_GB2312" w:eastAsia="仿宋_GB2312"/>
                <w:sz w:val="18"/>
              </w:rPr>
              <w:t>刀轴回转半径（</w:t>
            </w:r>
            <w:r>
              <w:rPr>
                <w:rFonts w:ascii="仿宋_GB2312" w:hAnsi="仿宋_GB2312" w:cs="仿宋_GB2312" w:eastAsia="仿宋_GB2312"/>
                <w:sz w:val="18"/>
              </w:rPr>
              <w:t>mm</w:t>
            </w:r>
            <w:r>
              <w:rPr>
                <w:rFonts w:ascii="仿宋_GB2312" w:hAnsi="仿宋_GB2312" w:cs="仿宋_GB2312" w:eastAsia="仿宋_GB2312"/>
                <w:sz w:val="18"/>
              </w:rPr>
              <w:t>）：</w:t>
            </w:r>
            <w:r>
              <w:rPr>
                <w:rFonts w:ascii="仿宋_GB2312" w:hAnsi="仿宋_GB2312" w:cs="仿宋_GB2312" w:eastAsia="仿宋_GB2312"/>
                <w:sz w:val="18"/>
              </w:rPr>
              <w:t>260</w:t>
            </w:r>
          </w:p>
          <w:p>
            <w:pPr>
              <w:pStyle w:val="null3"/>
              <w:spacing w:before="105" w:after="105"/>
              <w:jc w:val="left"/>
            </w:pPr>
            <w:r>
              <w:rPr>
                <w:rFonts w:ascii="仿宋_GB2312" w:hAnsi="仿宋_GB2312" w:cs="仿宋_GB2312" w:eastAsia="仿宋_GB2312"/>
                <w:sz w:val="18"/>
              </w:rPr>
              <w:t>刀片型式：弯刀＋直刀</w:t>
            </w:r>
            <w:r>
              <w:rPr>
                <w:rFonts w:ascii="仿宋_GB2312" w:hAnsi="仿宋_GB2312" w:cs="仿宋_GB2312" w:eastAsia="仿宋_GB2312"/>
                <w:sz w:val="18"/>
              </w:rPr>
              <w:t>;</w:t>
            </w:r>
          </w:p>
          <w:p>
            <w:pPr>
              <w:pStyle w:val="null3"/>
              <w:spacing w:before="105" w:after="105"/>
              <w:jc w:val="left"/>
            </w:pPr>
            <w:r>
              <w:rPr>
                <w:rFonts w:ascii="仿宋_GB2312" w:hAnsi="仿宋_GB2312" w:cs="仿宋_GB2312" w:eastAsia="仿宋_GB2312"/>
                <w:sz w:val="18"/>
              </w:rPr>
              <w:t>刀片数量（把）：弯刀：</w:t>
            </w:r>
            <w:r>
              <w:rPr>
                <w:rFonts w:ascii="仿宋_GB2312" w:hAnsi="仿宋_GB2312" w:cs="仿宋_GB2312" w:eastAsia="仿宋_GB2312"/>
                <w:sz w:val="18"/>
              </w:rPr>
              <w:t>≥ 100</w:t>
            </w:r>
            <w:r>
              <w:rPr>
                <w:rFonts w:ascii="仿宋_GB2312" w:hAnsi="仿宋_GB2312" w:cs="仿宋_GB2312" w:eastAsia="仿宋_GB2312"/>
                <w:sz w:val="18"/>
              </w:rPr>
              <w:t>，直刀：</w:t>
            </w:r>
            <w:r>
              <w:rPr>
                <w:rFonts w:ascii="仿宋_GB2312" w:hAnsi="仿宋_GB2312" w:cs="仿宋_GB2312" w:eastAsia="仿宋_GB2312"/>
                <w:sz w:val="18"/>
              </w:rPr>
              <w:t>≥ 50</w:t>
            </w:r>
            <w:r>
              <w:rPr>
                <w:rFonts w:ascii="仿宋_GB2312" w:hAnsi="仿宋_GB2312" w:cs="仿宋_GB2312" w:eastAsia="仿宋_GB2312"/>
                <w:sz w:val="18"/>
              </w:rPr>
              <w:t>；</w:t>
            </w:r>
          </w:p>
        </w:tc>
      </w:tr>
    </w:tbl>
    <w:p>
      <w:pPr>
        <w:pStyle w:val="null3"/>
      </w:pPr>
      <w:r>
        <w:rPr>
          <w:rFonts w:ascii="仿宋_GB2312" w:hAnsi="仿宋_GB2312" w:cs="仿宋_GB2312" w:eastAsia="仿宋_GB2312"/>
        </w:rPr>
        <w:t>标的名称：3行玉米收割机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结构型式：轮式</w:t>
            </w:r>
            <w:r>
              <w:rPr>
                <w:rFonts w:ascii="仿宋_GB2312" w:hAnsi="仿宋_GB2312" w:cs="仿宋_GB2312" w:eastAsia="仿宋_GB2312"/>
                <w:sz w:val="18"/>
              </w:rPr>
              <w:t>,摘穗,剥皮,秸秆还田；</w:t>
            </w:r>
          </w:p>
          <w:p>
            <w:pPr>
              <w:pStyle w:val="null3"/>
              <w:jc w:val="both"/>
            </w:pPr>
            <w:r>
              <w:rPr>
                <w:rFonts w:ascii="仿宋_GB2312" w:hAnsi="仿宋_GB2312" w:cs="仿宋_GB2312" w:eastAsia="仿宋_GB2312"/>
                <w:sz w:val="18"/>
              </w:rPr>
              <w:t>配套发动机结构型式：直列水冷；</w:t>
            </w:r>
          </w:p>
          <w:p>
            <w:pPr>
              <w:pStyle w:val="null3"/>
              <w:jc w:val="both"/>
            </w:pPr>
            <w:r>
              <w:rPr>
                <w:rFonts w:ascii="仿宋_GB2312" w:hAnsi="仿宋_GB2312" w:cs="仿宋_GB2312" w:eastAsia="仿宋_GB2312"/>
                <w:sz w:val="18"/>
              </w:rPr>
              <w:t>配套发动机额定功率：</w:t>
            </w:r>
            <w:r>
              <w:rPr>
                <w:rFonts w:ascii="仿宋_GB2312" w:hAnsi="仿宋_GB2312" w:cs="仿宋_GB2312" w:eastAsia="仿宋_GB2312"/>
                <w:sz w:val="18"/>
              </w:rPr>
              <w:t>≥ 88.2kW；</w:t>
            </w:r>
          </w:p>
          <w:p>
            <w:pPr>
              <w:pStyle w:val="null3"/>
              <w:jc w:val="both"/>
            </w:pPr>
            <w:r>
              <w:rPr>
                <w:rFonts w:ascii="仿宋_GB2312" w:hAnsi="仿宋_GB2312" w:cs="仿宋_GB2312" w:eastAsia="仿宋_GB2312"/>
                <w:sz w:val="18"/>
              </w:rPr>
              <w:t>配套发动机额定转速：</w:t>
            </w:r>
            <w:r>
              <w:rPr>
                <w:rFonts w:ascii="仿宋_GB2312" w:hAnsi="仿宋_GB2312" w:cs="仿宋_GB2312" w:eastAsia="仿宋_GB2312"/>
                <w:sz w:val="18"/>
              </w:rPr>
              <w:t>2400r/min；</w:t>
            </w:r>
          </w:p>
          <w:p>
            <w:pPr>
              <w:pStyle w:val="null3"/>
              <w:jc w:val="both"/>
            </w:pPr>
            <w:r>
              <w:rPr>
                <w:rFonts w:ascii="仿宋_GB2312" w:hAnsi="仿宋_GB2312" w:cs="仿宋_GB2312" w:eastAsia="仿宋_GB2312"/>
                <w:sz w:val="18"/>
              </w:rPr>
              <w:t>整机外形尺寸</w:t>
            </w:r>
            <w:r>
              <w:rPr>
                <w:rFonts w:ascii="仿宋_GB2312" w:hAnsi="仿宋_GB2312" w:cs="仿宋_GB2312" w:eastAsia="仿宋_GB2312"/>
                <w:sz w:val="18"/>
              </w:rPr>
              <w:t>(长×宽×高)：≤6400×2100×3100mm；</w:t>
            </w:r>
          </w:p>
          <w:p>
            <w:pPr>
              <w:pStyle w:val="null3"/>
              <w:jc w:val="both"/>
            </w:pPr>
            <w:r>
              <w:rPr>
                <w:rFonts w:ascii="仿宋_GB2312" w:hAnsi="仿宋_GB2312" w:cs="仿宋_GB2312" w:eastAsia="仿宋_GB2312"/>
                <w:sz w:val="18"/>
              </w:rPr>
              <w:t>工作行数（通道数）：</w:t>
            </w:r>
            <w:r>
              <w:rPr>
                <w:rFonts w:ascii="仿宋_GB2312" w:hAnsi="仿宋_GB2312" w:cs="仿宋_GB2312" w:eastAsia="仿宋_GB2312"/>
                <w:sz w:val="18"/>
              </w:rPr>
              <w:t>3行；</w:t>
            </w:r>
          </w:p>
          <w:p>
            <w:pPr>
              <w:pStyle w:val="null3"/>
              <w:jc w:val="both"/>
            </w:pPr>
            <w:r>
              <w:rPr>
                <w:rFonts w:ascii="仿宋_GB2312" w:hAnsi="仿宋_GB2312" w:cs="仿宋_GB2312" w:eastAsia="仿宋_GB2312"/>
                <w:sz w:val="18"/>
              </w:rPr>
              <w:t>行距：</w:t>
            </w:r>
            <w:r>
              <w:rPr>
                <w:rFonts w:ascii="仿宋_GB2312" w:hAnsi="仿宋_GB2312" w:cs="仿宋_GB2312" w:eastAsia="仿宋_GB2312"/>
                <w:sz w:val="18"/>
              </w:rPr>
              <w:t>≥580mm；</w:t>
            </w:r>
          </w:p>
          <w:p>
            <w:pPr>
              <w:pStyle w:val="null3"/>
              <w:jc w:val="both"/>
            </w:pPr>
            <w:r>
              <w:rPr>
                <w:rFonts w:ascii="仿宋_GB2312" w:hAnsi="仿宋_GB2312" w:cs="仿宋_GB2312" w:eastAsia="仿宋_GB2312"/>
                <w:sz w:val="18"/>
              </w:rPr>
              <w:t>工作幅宽：</w:t>
            </w:r>
            <w:r>
              <w:rPr>
                <w:rFonts w:ascii="仿宋_GB2312" w:hAnsi="仿宋_GB2312" w:cs="仿宋_GB2312" w:eastAsia="仿宋_GB2312"/>
                <w:sz w:val="18"/>
              </w:rPr>
              <w:t>≥1800mm；</w:t>
            </w:r>
          </w:p>
          <w:p>
            <w:pPr>
              <w:pStyle w:val="null3"/>
              <w:jc w:val="both"/>
            </w:pPr>
            <w:r>
              <w:rPr>
                <w:rFonts w:ascii="仿宋_GB2312" w:hAnsi="仿宋_GB2312" w:cs="仿宋_GB2312" w:eastAsia="仿宋_GB2312"/>
                <w:sz w:val="18"/>
              </w:rPr>
              <w:t>最小离地间隙：</w:t>
            </w:r>
            <w:r>
              <w:rPr>
                <w:rFonts w:ascii="仿宋_GB2312" w:hAnsi="仿宋_GB2312" w:cs="仿宋_GB2312" w:eastAsia="仿宋_GB2312"/>
                <w:sz w:val="18"/>
              </w:rPr>
              <w:t>≥240mm；</w:t>
            </w:r>
          </w:p>
          <w:p>
            <w:pPr>
              <w:pStyle w:val="null3"/>
              <w:jc w:val="both"/>
            </w:pPr>
            <w:r>
              <w:rPr>
                <w:rFonts w:ascii="仿宋_GB2312" w:hAnsi="仿宋_GB2312" w:cs="仿宋_GB2312" w:eastAsia="仿宋_GB2312"/>
                <w:sz w:val="18"/>
              </w:rPr>
              <w:t>作业速度：</w:t>
            </w:r>
            <w:r>
              <w:rPr>
                <w:rFonts w:ascii="仿宋_GB2312" w:hAnsi="仿宋_GB2312" w:cs="仿宋_GB2312" w:eastAsia="仿宋_GB2312"/>
                <w:sz w:val="18"/>
              </w:rPr>
              <w:t>3-5km/h；</w:t>
            </w:r>
          </w:p>
          <w:p>
            <w:pPr>
              <w:pStyle w:val="null3"/>
              <w:jc w:val="both"/>
            </w:pPr>
            <w:r>
              <w:rPr>
                <w:rFonts w:ascii="仿宋_GB2312" w:hAnsi="仿宋_GB2312" w:cs="仿宋_GB2312" w:eastAsia="仿宋_GB2312"/>
                <w:sz w:val="18"/>
              </w:rPr>
              <w:t>作业小时生产率：</w:t>
            </w:r>
            <w:r>
              <w:rPr>
                <w:rFonts w:ascii="仿宋_GB2312" w:hAnsi="仿宋_GB2312" w:cs="仿宋_GB2312" w:eastAsia="仿宋_GB2312"/>
                <w:sz w:val="18"/>
              </w:rPr>
              <w:t>0.25-0.35hm²/h；</w:t>
            </w:r>
          </w:p>
          <w:p>
            <w:pPr>
              <w:pStyle w:val="null3"/>
              <w:jc w:val="both"/>
            </w:pPr>
            <w:r>
              <w:rPr>
                <w:rFonts w:ascii="仿宋_GB2312" w:hAnsi="仿宋_GB2312" w:cs="仿宋_GB2312" w:eastAsia="仿宋_GB2312"/>
                <w:sz w:val="18"/>
              </w:rPr>
              <w:t>单位面积燃油消耗量：</w:t>
            </w:r>
            <w:r>
              <w:rPr>
                <w:rFonts w:ascii="仿宋_GB2312" w:hAnsi="仿宋_GB2312" w:cs="仿宋_GB2312" w:eastAsia="仿宋_GB2312"/>
                <w:sz w:val="18"/>
              </w:rPr>
              <w:t>≤35kg/hm²；</w:t>
            </w:r>
          </w:p>
          <w:p>
            <w:pPr>
              <w:pStyle w:val="null3"/>
              <w:jc w:val="both"/>
            </w:pPr>
            <w:r>
              <w:rPr>
                <w:rFonts w:ascii="仿宋_GB2312" w:hAnsi="仿宋_GB2312" w:cs="仿宋_GB2312" w:eastAsia="仿宋_GB2312"/>
                <w:sz w:val="18"/>
              </w:rPr>
              <w:t>果穗升运器布置位置：中置；</w:t>
            </w:r>
          </w:p>
          <w:p>
            <w:pPr>
              <w:pStyle w:val="null3"/>
              <w:jc w:val="both"/>
            </w:pPr>
            <w:r>
              <w:rPr>
                <w:rFonts w:ascii="仿宋_GB2312" w:hAnsi="仿宋_GB2312" w:cs="仿宋_GB2312" w:eastAsia="仿宋_GB2312"/>
                <w:sz w:val="18"/>
              </w:rPr>
              <w:t>果穗升运器结构型式：链条刮板式；</w:t>
            </w:r>
          </w:p>
          <w:p>
            <w:pPr>
              <w:pStyle w:val="null3"/>
              <w:jc w:val="both"/>
            </w:pPr>
            <w:r>
              <w:rPr>
                <w:rFonts w:ascii="仿宋_GB2312" w:hAnsi="仿宋_GB2312" w:cs="仿宋_GB2312" w:eastAsia="仿宋_GB2312"/>
                <w:sz w:val="18"/>
              </w:rPr>
              <w:t>摘穗机构型式：摘穗辊式；</w:t>
            </w:r>
          </w:p>
          <w:p>
            <w:pPr>
              <w:pStyle w:val="null3"/>
              <w:jc w:val="both"/>
            </w:pPr>
            <w:r>
              <w:rPr>
                <w:rFonts w:ascii="仿宋_GB2312" w:hAnsi="仿宋_GB2312" w:cs="仿宋_GB2312" w:eastAsia="仿宋_GB2312"/>
                <w:sz w:val="18"/>
              </w:rPr>
              <w:t>摘穗辊</w:t>
            </w:r>
            <w:r>
              <w:rPr>
                <w:rFonts w:ascii="仿宋_GB2312" w:hAnsi="仿宋_GB2312" w:cs="仿宋_GB2312" w:eastAsia="仿宋_GB2312"/>
                <w:sz w:val="18"/>
              </w:rPr>
              <w:t>/板数量：6个；</w:t>
            </w:r>
          </w:p>
          <w:p>
            <w:pPr>
              <w:pStyle w:val="null3"/>
              <w:jc w:val="both"/>
            </w:pPr>
            <w:r>
              <w:rPr>
                <w:rFonts w:ascii="仿宋_GB2312" w:hAnsi="仿宋_GB2312" w:cs="仿宋_GB2312" w:eastAsia="仿宋_GB2312"/>
                <w:sz w:val="18"/>
              </w:rPr>
              <w:t>剥皮机构型式：胶辊式；</w:t>
            </w:r>
          </w:p>
          <w:p>
            <w:pPr>
              <w:pStyle w:val="null3"/>
              <w:jc w:val="both"/>
            </w:pPr>
            <w:r>
              <w:rPr>
                <w:rFonts w:ascii="仿宋_GB2312" w:hAnsi="仿宋_GB2312" w:cs="仿宋_GB2312" w:eastAsia="仿宋_GB2312"/>
                <w:sz w:val="18"/>
              </w:rPr>
              <w:t>剥皮辊数量：</w:t>
            </w:r>
            <w:r>
              <w:rPr>
                <w:rFonts w:ascii="仿宋_GB2312" w:hAnsi="仿宋_GB2312" w:cs="仿宋_GB2312" w:eastAsia="仿宋_GB2312"/>
                <w:sz w:val="18"/>
              </w:rPr>
              <w:t>≥12个；</w:t>
            </w:r>
          </w:p>
          <w:p>
            <w:pPr>
              <w:pStyle w:val="null3"/>
              <w:jc w:val="both"/>
            </w:pPr>
            <w:r>
              <w:rPr>
                <w:rFonts w:ascii="仿宋_GB2312" w:hAnsi="仿宋_GB2312" w:cs="仿宋_GB2312" w:eastAsia="仿宋_GB2312"/>
                <w:sz w:val="18"/>
              </w:rPr>
              <w:t>割台型式：卧式；</w:t>
            </w:r>
          </w:p>
          <w:p>
            <w:pPr>
              <w:pStyle w:val="null3"/>
              <w:jc w:val="both"/>
            </w:pPr>
            <w:r>
              <w:rPr>
                <w:rFonts w:ascii="仿宋_GB2312" w:hAnsi="仿宋_GB2312" w:cs="仿宋_GB2312" w:eastAsia="仿宋_GB2312"/>
                <w:sz w:val="18"/>
              </w:rPr>
              <w:t>风扇数量：</w:t>
            </w:r>
            <w:r>
              <w:rPr>
                <w:rFonts w:ascii="仿宋_GB2312" w:hAnsi="仿宋_GB2312" w:cs="仿宋_GB2312" w:eastAsia="仿宋_GB2312"/>
                <w:sz w:val="18"/>
              </w:rPr>
              <w:t>≥1个；</w:t>
            </w:r>
          </w:p>
          <w:p>
            <w:pPr>
              <w:pStyle w:val="null3"/>
              <w:jc w:val="both"/>
            </w:pPr>
            <w:r>
              <w:rPr>
                <w:rFonts w:ascii="仿宋_GB2312" w:hAnsi="仿宋_GB2312" w:cs="仿宋_GB2312" w:eastAsia="仿宋_GB2312"/>
                <w:sz w:val="18"/>
              </w:rPr>
              <w:t>风扇型式：叶片式；</w:t>
            </w:r>
          </w:p>
          <w:p>
            <w:pPr>
              <w:pStyle w:val="null3"/>
              <w:jc w:val="both"/>
            </w:pPr>
            <w:r>
              <w:rPr>
                <w:rFonts w:ascii="仿宋_GB2312" w:hAnsi="仿宋_GB2312" w:cs="仿宋_GB2312" w:eastAsia="仿宋_GB2312"/>
                <w:sz w:val="18"/>
              </w:rPr>
              <w:t>风扇直径：</w:t>
            </w:r>
            <w:r>
              <w:rPr>
                <w:rFonts w:ascii="仿宋_GB2312" w:hAnsi="仿宋_GB2312" w:cs="仿宋_GB2312" w:eastAsia="仿宋_GB2312"/>
                <w:sz w:val="18"/>
              </w:rPr>
              <w:t>≥250mm；</w:t>
            </w:r>
          </w:p>
          <w:p>
            <w:pPr>
              <w:pStyle w:val="null3"/>
              <w:jc w:val="both"/>
            </w:pPr>
            <w:r>
              <w:rPr>
                <w:rFonts w:ascii="仿宋_GB2312" w:hAnsi="仿宋_GB2312" w:cs="仿宋_GB2312" w:eastAsia="仿宋_GB2312"/>
                <w:sz w:val="18"/>
              </w:rPr>
              <w:t>卸粮方式：液压侧翻；</w:t>
            </w:r>
          </w:p>
          <w:p>
            <w:pPr>
              <w:pStyle w:val="null3"/>
              <w:jc w:val="both"/>
            </w:pPr>
            <w:r>
              <w:rPr>
                <w:rFonts w:ascii="仿宋_GB2312" w:hAnsi="仿宋_GB2312" w:cs="仿宋_GB2312" w:eastAsia="仿宋_GB2312"/>
                <w:sz w:val="18"/>
              </w:rPr>
              <w:t>秸秆粉碎还田机构型式：甩刀式；</w:t>
            </w:r>
          </w:p>
          <w:p>
            <w:pPr>
              <w:pStyle w:val="null3"/>
              <w:jc w:val="both"/>
            </w:pPr>
            <w:r>
              <w:rPr>
                <w:rFonts w:ascii="仿宋_GB2312" w:hAnsi="仿宋_GB2312" w:cs="仿宋_GB2312" w:eastAsia="仿宋_GB2312"/>
                <w:sz w:val="18"/>
              </w:rPr>
              <w:t>秸秆粉碎还田机构位置：前置；</w:t>
            </w:r>
          </w:p>
          <w:p>
            <w:pPr>
              <w:pStyle w:val="null3"/>
              <w:jc w:val="both"/>
            </w:pPr>
            <w:r>
              <w:rPr>
                <w:rFonts w:ascii="仿宋_GB2312" w:hAnsi="仿宋_GB2312" w:cs="仿宋_GB2312" w:eastAsia="仿宋_GB2312"/>
                <w:sz w:val="18"/>
              </w:rPr>
              <w:t>秸秆粉碎还田机构幅宽：</w:t>
            </w:r>
            <w:r>
              <w:rPr>
                <w:rFonts w:ascii="仿宋_GB2312" w:hAnsi="仿宋_GB2312" w:cs="仿宋_GB2312" w:eastAsia="仿宋_GB2312"/>
                <w:sz w:val="18"/>
              </w:rPr>
              <w:t>≥1500mm；</w:t>
            </w:r>
          </w:p>
          <w:p>
            <w:pPr>
              <w:pStyle w:val="null3"/>
              <w:jc w:val="both"/>
            </w:pPr>
            <w:r>
              <w:rPr>
                <w:rFonts w:ascii="仿宋_GB2312" w:hAnsi="仿宋_GB2312" w:cs="仿宋_GB2312" w:eastAsia="仿宋_GB2312"/>
                <w:sz w:val="18"/>
              </w:rPr>
              <w:t>驾驶室型式：普通式；</w:t>
            </w:r>
          </w:p>
          <w:p>
            <w:pPr>
              <w:pStyle w:val="null3"/>
              <w:jc w:val="both"/>
            </w:pPr>
            <w:r>
              <w:rPr>
                <w:rFonts w:ascii="仿宋_GB2312" w:hAnsi="仿宋_GB2312" w:cs="仿宋_GB2312" w:eastAsia="仿宋_GB2312"/>
                <w:sz w:val="18"/>
              </w:rPr>
              <w:t>变速机构型式：机械式；</w:t>
            </w:r>
          </w:p>
          <w:p>
            <w:pPr>
              <w:pStyle w:val="null3"/>
              <w:jc w:val="both"/>
            </w:pPr>
            <w:r>
              <w:rPr>
                <w:rFonts w:ascii="仿宋_GB2312" w:hAnsi="仿宋_GB2312" w:cs="仿宋_GB2312" w:eastAsia="仿宋_GB2312"/>
                <w:sz w:val="18"/>
              </w:rPr>
              <w:t>驱动型式（前、后）：前机械式</w:t>
            </w:r>
            <w:r>
              <w:rPr>
                <w:rFonts w:ascii="仿宋_GB2312" w:hAnsi="仿宋_GB2312" w:cs="仿宋_GB2312" w:eastAsia="仿宋_GB2312"/>
                <w:sz w:val="18"/>
              </w:rPr>
              <w:t>+后机械式；</w:t>
            </w:r>
          </w:p>
          <w:p>
            <w:pPr>
              <w:pStyle w:val="null3"/>
              <w:jc w:val="both"/>
            </w:pPr>
            <w:r>
              <w:rPr>
                <w:rFonts w:ascii="仿宋_GB2312" w:hAnsi="仿宋_GB2312" w:cs="仿宋_GB2312" w:eastAsia="仿宋_GB2312"/>
                <w:sz w:val="18"/>
              </w:rPr>
              <w:t>制动器型式（前</w:t>
            </w:r>
            <w:r>
              <w:rPr>
                <w:rFonts w:ascii="仿宋_GB2312" w:hAnsi="仿宋_GB2312" w:cs="仿宋_GB2312" w:eastAsia="仿宋_GB2312"/>
                <w:sz w:val="18"/>
              </w:rPr>
              <w:t>/后）：前鼓式+后盘式；</w:t>
            </w:r>
          </w:p>
          <w:p>
            <w:pPr>
              <w:pStyle w:val="null3"/>
              <w:jc w:val="both"/>
            </w:pPr>
            <w:r>
              <w:rPr>
                <w:rFonts w:ascii="仿宋_GB2312" w:hAnsi="仿宋_GB2312" w:cs="仿宋_GB2312" w:eastAsia="仿宋_GB2312"/>
                <w:sz w:val="18"/>
              </w:rPr>
              <w:t>轴距：</w:t>
            </w:r>
            <w:r>
              <w:rPr>
                <w:rFonts w:ascii="仿宋_GB2312" w:hAnsi="仿宋_GB2312" w:cs="仿宋_GB2312" w:eastAsia="仿宋_GB2312"/>
                <w:sz w:val="18"/>
              </w:rPr>
              <w:t>≥2000mm；</w:t>
            </w:r>
          </w:p>
          <w:p>
            <w:pPr>
              <w:pStyle w:val="null3"/>
              <w:jc w:val="both"/>
            </w:pPr>
            <w:r>
              <w:rPr>
                <w:rFonts w:ascii="仿宋_GB2312" w:hAnsi="仿宋_GB2312" w:cs="仿宋_GB2312" w:eastAsia="仿宋_GB2312"/>
                <w:sz w:val="18"/>
              </w:rPr>
              <w:t>导向轮轮距：</w:t>
            </w:r>
            <w:r>
              <w:rPr>
                <w:rFonts w:ascii="仿宋_GB2312" w:hAnsi="仿宋_GB2312" w:cs="仿宋_GB2312" w:eastAsia="仿宋_GB2312"/>
                <w:sz w:val="18"/>
              </w:rPr>
              <w:t>≥1300mm；</w:t>
            </w:r>
          </w:p>
          <w:p>
            <w:pPr>
              <w:pStyle w:val="null3"/>
              <w:jc w:val="both"/>
            </w:pPr>
            <w:r>
              <w:rPr>
                <w:rFonts w:ascii="仿宋_GB2312" w:hAnsi="仿宋_GB2312" w:cs="仿宋_GB2312" w:eastAsia="仿宋_GB2312"/>
                <w:sz w:val="18"/>
              </w:rPr>
              <w:t>驱动轮轮距：</w:t>
            </w:r>
            <w:r>
              <w:rPr>
                <w:rFonts w:ascii="仿宋_GB2312" w:hAnsi="仿宋_GB2312" w:cs="仿宋_GB2312" w:eastAsia="仿宋_GB2312"/>
                <w:sz w:val="18"/>
              </w:rPr>
              <w:t>1300mm；</w:t>
            </w:r>
          </w:p>
        </w:tc>
      </w:tr>
    </w:tbl>
    <w:p>
      <w:pPr>
        <w:pStyle w:val="null3"/>
      </w:pPr>
      <w:r>
        <w:rPr>
          <w:rFonts w:ascii="仿宋_GB2312" w:hAnsi="仿宋_GB2312" w:cs="仿宋_GB2312" w:eastAsia="仿宋_GB2312"/>
        </w:rPr>
        <w:t>标的名称：4行玉米收割机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结构型式</w:t>
            </w:r>
            <w:r>
              <w:rPr>
                <w:rFonts w:ascii="仿宋_GB2312" w:hAnsi="仿宋_GB2312" w:cs="仿宋_GB2312" w:eastAsia="仿宋_GB2312"/>
                <w:sz w:val="18"/>
              </w:rPr>
              <w:t>: 轮式、摘穗、剥皮、秸秆还田</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配套发动机结构型式</w:t>
            </w:r>
            <w:r>
              <w:rPr>
                <w:rFonts w:ascii="仿宋_GB2312" w:hAnsi="仿宋_GB2312" w:cs="仿宋_GB2312" w:eastAsia="仿宋_GB2312"/>
                <w:sz w:val="18"/>
              </w:rPr>
              <w:t>: 四冲程、直列、水冷、直喷</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配套发动机额定功率</w:t>
            </w:r>
            <w:r>
              <w:rPr>
                <w:rFonts w:ascii="仿宋_GB2312" w:hAnsi="仿宋_GB2312" w:cs="仿宋_GB2312" w:eastAsia="仿宋_GB2312"/>
                <w:sz w:val="18"/>
              </w:rPr>
              <w:t>: ≥191kW</w:t>
            </w:r>
            <w:r>
              <w:rPr>
                <w:rFonts w:ascii="仿宋_GB2312" w:hAnsi="仿宋_GB2312" w:cs="仿宋_GB2312" w:eastAsia="仿宋_GB2312"/>
                <w:sz w:val="18"/>
              </w:rPr>
              <w:t>；</w:t>
            </w:r>
            <w:r>
              <w:rPr>
                <w:rFonts w:ascii="仿宋_GB2312" w:hAnsi="仿宋_GB2312" w:cs="仿宋_GB2312" w:eastAsia="仿宋_GB2312"/>
                <w:sz w:val="18"/>
              </w:rPr>
              <w:t xml:space="preserve"> </w:t>
            </w:r>
          </w:p>
          <w:p>
            <w:pPr>
              <w:pStyle w:val="null3"/>
              <w:jc w:val="both"/>
            </w:pPr>
            <w:r>
              <w:rPr>
                <w:rFonts w:ascii="仿宋_GB2312" w:hAnsi="仿宋_GB2312" w:cs="仿宋_GB2312" w:eastAsia="仿宋_GB2312"/>
                <w:sz w:val="18"/>
              </w:rPr>
              <w:t>配套发动机额定转速</w:t>
            </w:r>
            <w:r>
              <w:rPr>
                <w:rFonts w:ascii="仿宋_GB2312" w:hAnsi="仿宋_GB2312" w:cs="仿宋_GB2312" w:eastAsia="仿宋_GB2312"/>
                <w:sz w:val="18"/>
              </w:rPr>
              <w:t xml:space="preserve">: 2300r/min </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整机质量</w:t>
            </w:r>
            <w:r>
              <w:rPr>
                <w:rFonts w:ascii="仿宋_GB2312" w:hAnsi="仿宋_GB2312" w:cs="仿宋_GB2312" w:eastAsia="仿宋_GB2312"/>
                <w:sz w:val="18"/>
              </w:rPr>
              <w:t>: ≥ 8700kg</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工作行数（通道数）</w:t>
            </w:r>
            <w:r>
              <w:rPr>
                <w:rFonts w:ascii="仿宋_GB2312" w:hAnsi="仿宋_GB2312" w:cs="仿宋_GB2312" w:eastAsia="仿宋_GB2312"/>
                <w:sz w:val="18"/>
              </w:rPr>
              <w:t>：</w:t>
            </w:r>
            <w:r>
              <w:rPr>
                <w:rFonts w:ascii="仿宋_GB2312" w:hAnsi="仿宋_GB2312" w:cs="仿宋_GB2312" w:eastAsia="仿宋_GB2312"/>
                <w:sz w:val="18"/>
              </w:rPr>
              <w:t>4行</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行距</w:t>
            </w:r>
            <w:r>
              <w:rPr>
                <w:rFonts w:ascii="仿宋_GB2312" w:hAnsi="仿宋_GB2312" w:cs="仿宋_GB2312" w:eastAsia="仿宋_GB2312"/>
                <w:sz w:val="18"/>
              </w:rPr>
              <w:t>：</w:t>
            </w:r>
            <w:r>
              <w:rPr>
                <w:rFonts w:ascii="仿宋_GB2312" w:hAnsi="仿宋_GB2312" w:cs="仿宋_GB2312" w:eastAsia="仿宋_GB2312"/>
                <w:sz w:val="18"/>
              </w:rPr>
              <w:t xml:space="preserve">≥580mm </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工作幅宽</w:t>
            </w:r>
            <w:r>
              <w:rPr>
                <w:rFonts w:ascii="仿宋_GB2312" w:hAnsi="仿宋_GB2312" w:cs="仿宋_GB2312" w:eastAsia="仿宋_GB2312"/>
                <w:sz w:val="18"/>
              </w:rPr>
              <w:t>:≥2300mm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最小离地间隙</w:t>
            </w:r>
            <w:r>
              <w:rPr>
                <w:rFonts w:ascii="仿宋_GB2312" w:hAnsi="仿宋_GB2312" w:cs="仿宋_GB2312" w:eastAsia="仿宋_GB2312"/>
                <w:sz w:val="18"/>
              </w:rPr>
              <w:t>:≥200mm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作业速度</w:t>
            </w:r>
            <w:r>
              <w:rPr>
                <w:rFonts w:ascii="仿宋_GB2312" w:hAnsi="仿宋_GB2312" w:cs="仿宋_GB2312" w:eastAsia="仿宋_GB2312"/>
                <w:sz w:val="18"/>
              </w:rPr>
              <w:t>: 1.83～9km/h</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果穗升运器布置位置：中置；</w:t>
            </w:r>
          </w:p>
          <w:p>
            <w:pPr>
              <w:pStyle w:val="null3"/>
              <w:jc w:val="both"/>
            </w:pPr>
            <w:r>
              <w:rPr>
                <w:rFonts w:ascii="仿宋_GB2312" w:hAnsi="仿宋_GB2312" w:cs="仿宋_GB2312" w:eastAsia="仿宋_GB2312"/>
                <w:sz w:val="18"/>
              </w:rPr>
              <w:t>果穗升运器结构型式：链耙式；</w:t>
            </w:r>
          </w:p>
          <w:p>
            <w:pPr>
              <w:pStyle w:val="null3"/>
              <w:jc w:val="both"/>
            </w:pPr>
            <w:r>
              <w:rPr>
                <w:rFonts w:ascii="仿宋_GB2312" w:hAnsi="仿宋_GB2312" w:cs="仿宋_GB2312" w:eastAsia="仿宋_GB2312"/>
                <w:sz w:val="18"/>
              </w:rPr>
              <w:t>摘穗机构型式：板式</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摘穗辊</w:t>
            </w:r>
            <w:r>
              <w:rPr>
                <w:rFonts w:ascii="仿宋_GB2312" w:hAnsi="仿宋_GB2312" w:cs="仿宋_GB2312" w:eastAsia="仿宋_GB2312"/>
                <w:sz w:val="18"/>
              </w:rPr>
              <w:t>/板数量</w:t>
            </w:r>
            <w:r>
              <w:rPr>
                <w:rFonts w:ascii="仿宋_GB2312" w:hAnsi="仿宋_GB2312" w:cs="仿宋_GB2312" w:eastAsia="仿宋_GB2312"/>
                <w:sz w:val="18"/>
              </w:rPr>
              <w:t>：</w:t>
            </w:r>
            <w:r>
              <w:rPr>
                <w:rFonts w:ascii="仿宋_GB2312" w:hAnsi="仿宋_GB2312" w:cs="仿宋_GB2312" w:eastAsia="仿宋_GB2312"/>
                <w:sz w:val="18"/>
              </w:rPr>
              <w:t>8个（摘穗板）；</w:t>
            </w:r>
          </w:p>
          <w:p>
            <w:pPr>
              <w:pStyle w:val="null3"/>
              <w:jc w:val="both"/>
            </w:pPr>
            <w:r>
              <w:rPr>
                <w:rFonts w:ascii="仿宋_GB2312" w:hAnsi="仿宋_GB2312" w:cs="仿宋_GB2312" w:eastAsia="仿宋_GB2312"/>
                <w:sz w:val="18"/>
              </w:rPr>
              <w:t>剥皮机构型式</w:t>
            </w:r>
            <w:r>
              <w:rPr>
                <w:rFonts w:ascii="仿宋_GB2312" w:hAnsi="仿宋_GB2312" w:cs="仿宋_GB2312" w:eastAsia="仿宋_GB2312"/>
                <w:sz w:val="18"/>
              </w:rPr>
              <w:t>：</w:t>
            </w:r>
            <w:r>
              <w:rPr>
                <w:rFonts w:ascii="仿宋_GB2312" w:hAnsi="仿宋_GB2312" w:cs="仿宋_GB2312" w:eastAsia="仿宋_GB2312"/>
                <w:sz w:val="18"/>
              </w:rPr>
              <w:t>全胶辊式；</w:t>
            </w:r>
          </w:p>
          <w:p>
            <w:pPr>
              <w:pStyle w:val="null3"/>
              <w:jc w:val="both"/>
            </w:pPr>
            <w:r>
              <w:rPr>
                <w:rFonts w:ascii="仿宋_GB2312" w:hAnsi="仿宋_GB2312" w:cs="仿宋_GB2312" w:eastAsia="仿宋_GB2312"/>
                <w:sz w:val="18"/>
              </w:rPr>
              <w:t>剥皮辊数量</w:t>
            </w:r>
            <w:r>
              <w:rPr>
                <w:rFonts w:ascii="仿宋_GB2312" w:hAnsi="仿宋_GB2312" w:cs="仿宋_GB2312" w:eastAsia="仿宋_GB2312"/>
                <w:sz w:val="18"/>
              </w:rPr>
              <w:t>：</w:t>
            </w:r>
            <w:r>
              <w:rPr>
                <w:rFonts w:ascii="仿宋_GB2312" w:hAnsi="仿宋_GB2312" w:cs="仿宋_GB2312" w:eastAsia="仿宋_GB2312"/>
                <w:sz w:val="18"/>
              </w:rPr>
              <w:t>20个</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割台型式：卧式；</w:t>
            </w:r>
          </w:p>
          <w:p>
            <w:pPr>
              <w:pStyle w:val="null3"/>
              <w:jc w:val="both"/>
            </w:pPr>
            <w:r>
              <w:rPr>
                <w:rFonts w:ascii="仿宋_GB2312" w:hAnsi="仿宋_GB2312" w:cs="仿宋_GB2312" w:eastAsia="仿宋_GB2312"/>
                <w:sz w:val="18"/>
              </w:rPr>
              <w:t>风扇型式：离心式；</w:t>
            </w:r>
          </w:p>
          <w:p>
            <w:pPr>
              <w:pStyle w:val="null3"/>
              <w:jc w:val="both"/>
            </w:pPr>
            <w:r>
              <w:rPr>
                <w:rFonts w:ascii="仿宋_GB2312" w:hAnsi="仿宋_GB2312" w:cs="仿宋_GB2312" w:eastAsia="仿宋_GB2312"/>
                <w:sz w:val="18"/>
              </w:rPr>
              <w:t>卸粮方式：液压侧翻；</w:t>
            </w:r>
          </w:p>
          <w:p>
            <w:pPr>
              <w:pStyle w:val="null3"/>
              <w:jc w:val="both"/>
            </w:pPr>
            <w:r>
              <w:rPr>
                <w:rFonts w:ascii="仿宋_GB2312" w:hAnsi="仿宋_GB2312" w:cs="仿宋_GB2312" w:eastAsia="仿宋_GB2312"/>
                <w:sz w:val="18"/>
              </w:rPr>
              <w:t>秸秆粉碎还田机构型式</w:t>
            </w:r>
            <w:r>
              <w:rPr>
                <w:rFonts w:ascii="仿宋_GB2312" w:hAnsi="仿宋_GB2312" w:cs="仿宋_GB2312" w:eastAsia="仿宋_GB2312"/>
                <w:sz w:val="18"/>
              </w:rPr>
              <w:t>：甩刀式；</w:t>
            </w:r>
          </w:p>
          <w:p>
            <w:pPr>
              <w:pStyle w:val="null3"/>
              <w:jc w:val="both"/>
            </w:pPr>
            <w:r>
              <w:rPr>
                <w:rFonts w:ascii="仿宋_GB2312" w:hAnsi="仿宋_GB2312" w:cs="仿宋_GB2312" w:eastAsia="仿宋_GB2312"/>
                <w:sz w:val="18"/>
              </w:rPr>
              <w:t>秸秆粉碎还田机构位置</w:t>
            </w:r>
            <w:r>
              <w:rPr>
                <w:rFonts w:ascii="仿宋_GB2312" w:hAnsi="仿宋_GB2312" w:cs="仿宋_GB2312" w:eastAsia="仿宋_GB2312"/>
                <w:sz w:val="18"/>
              </w:rPr>
              <w:t>：</w:t>
            </w:r>
            <w:r>
              <w:rPr>
                <w:rFonts w:ascii="仿宋_GB2312" w:hAnsi="仿宋_GB2312" w:cs="仿宋_GB2312" w:eastAsia="仿宋_GB2312"/>
                <w:sz w:val="18"/>
              </w:rPr>
              <w:t>中置</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秸秆粉碎还田机构工作幅宽</w:t>
            </w:r>
            <w:r>
              <w:rPr>
                <w:rFonts w:ascii="仿宋_GB2312" w:hAnsi="仿宋_GB2312" w:cs="仿宋_GB2312" w:eastAsia="仿宋_GB2312"/>
                <w:sz w:val="18"/>
              </w:rPr>
              <w:t>：</w:t>
            </w:r>
            <w:r>
              <w:rPr>
                <w:rFonts w:ascii="仿宋_GB2312" w:hAnsi="仿宋_GB2312" w:cs="仿宋_GB2312" w:eastAsia="仿宋_GB2312"/>
                <w:sz w:val="18"/>
              </w:rPr>
              <w:t>≥2300mm ；</w:t>
            </w:r>
          </w:p>
          <w:p>
            <w:pPr>
              <w:pStyle w:val="null3"/>
              <w:jc w:val="both"/>
            </w:pPr>
            <w:r>
              <w:rPr>
                <w:rFonts w:ascii="仿宋_GB2312" w:hAnsi="仿宋_GB2312" w:cs="仿宋_GB2312" w:eastAsia="仿宋_GB2312"/>
                <w:sz w:val="18"/>
              </w:rPr>
              <w:t>变速机构型式：机械变速箱</w:t>
            </w:r>
            <w:r>
              <w:rPr>
                <w:rFonts w:ascii="仿宋_GB2312" w:hAnsi="仿宋_GB2312" w:cs="仿宋_GB2312" w:eastAsia="仿宋_GB2312"/>
                <w:sz w:val="18"/>
              </w:rPr>
              <w:t>+静液压无级变速；</w:t>
            </w:r>
          </w:p>
          <w:p>
            <w:pPr>
              <w:pStyle w:val="null3"/>
              <w:jc w:val="both"/>
            </w:pPr>
            <w:r>
              <w:rPr>
                <w:rFonts w:ascii="仿宋_GB2312" w:hAnsi="仿宋_GB2312" w:cs="仿宋_GB2312" w:eastAsia="仿宋_GB2312"/>
                <w:sz w:val="18"/>
              </w:rPr>
              <w:t>驱动型式</w:t>
            </w:r>
            <w:r>
              <w:rPr>
                <w:rFonts w:ascii="仿宋_GB2312" w:hAnsi="仿宋_GB2312" w:cs="仿宋_GB2312" w:eastAsia="仿宋_GB2312"/>
                <w:sz w:val="18"/>
              </w:rPr>
              <w:t>：</w:t>
            </w:r>
            <w:r>
              <w:rPr>
                <w:rFonts w:ascii="仿宋_GB2312" w:hAnsi="仿宋_GB2312" w:cs="仿宋_GB2312" w:eastAsia="仿宋_GB2312"/>
                <w:sz w:val="18"/>
              </w:rPr>
              <w:t>四驱</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驱动方式（前／后）前：液压驱动，后：机械驱动；</w:t>
            </w:r>
          </w:p>
          <w:p>
            <w:pPr>
              <w:pStyle w:val="null3"/>
              <w:jc w:val="both"/>
            </w:pPr>
            <w:r>
              <w:rPr>
                <w:rFonts w:ascii="仿宋_GB2312" w:hAnsi="仿宋_GB2312" w:cs="仿宋_GB2312" w:eastAsia="仿宋_GB2312"/>
                <w:sz w:val="18"/>
              </w:rPr>
              <w:t>制动器型式（前／后）：前：盘式，后：无；</w:t>
            </w:r>
          </w:p>
          <w:p>
            <w:pPr>
              <w:pStyle w:val="null3"/>
              <w:jc w:val="both"/>
            </w:pPr>
            <w:r>
              <w:rPr>
                <w:rFonts w:ascii="仿宋_GB2312" w:hAnsi="仿宋_GB2312" w:cs="仿宋_GB2312" w:eastAsia="仿宋_GB2312"/>
                <w:sz w:val="18"/>
              </w:rPr>
              <w:t>轴距</w:t>
            </w:r>
            <w:r>
              <w:rPr>
                <w:rFonts w:ascii="仿宋_GB2312" w:hAnsi="仿宋_GB2312" w:cs="仿宋_GB2312" w:eastAsia="仿宋_GB2312"/>
                <w:sz w:val="18"/>
              </w:rPr>
              <w:t>：</w:t>
            </w:r>
            <w:r>
              <w:rPr>
                <w:rFonts w:ascii="仿宋_GB2312" w:hAnsi="仿宋_GB2312" w:cs="仿宋_GB2312" w:eastAsia="仿宋_GB2312"/>
                <w:sz w:val="18"/>
              </w:rPr>
              <w:t>3000mm；</w:t>
            </w:r>
          </w:p>
          <w:p>
            <w:pPr>
              <w:pStyle w:val="null3"/>
              <w:jc w:val="both"/>
            </w:pPr>
            <w:r>
              <w:rPr>
                <w:rFonts w:ascii="仿宋_GB2312" w:hAnsi="仿宋_GB2312" w:cs="仿宋_GB2312" w:eastAsia="仿宋_GB2312"/>
                <w:sz w:val="18"/>
              </w:rPr>
              <w:t>导向轮轮距</w:t>
            </w:r>
            <w:r>
              <w:rPr>
                <w:rFonts w:ascii="仿宋_GB2312" w:hAnsi="仿宋_GB2312" w:cs="仿宋_GB2312" w:eastAsia="仿宋_GB2312"/>
                <w:sz w:val="18"/>
              </w:rPr>
              <w:t>：</w:t>
            </w:r>
            <w:r>
              <w:rPr>
                <w:rFonts w:ascii="仿宋_GB2312" w:hAnsi="仿宋_GB2312" w:cs="仿宋_GB2312" w:eastAsia="仿宋_GB2312"/>
                <w:sz w:val="18"/>
              </w:rPr>
              <w:t>1700mm；</w:t>
            </w:r>
          </w:p>
          <w:p>
            <w:pPr>
              <w:pStyle w:val="null3"/>
              <w:jc w:val="both"/>
            </w:pPr>
            <w:r>
              <w:rPr>
                <w:rFonts w:ascii="仿宋_GB2312" w:hAnsi="仿宋_GB2312" w:cs="仿宋_GB2312" w:eastAsia="仿宋_GB2312"/>
                <w:sz w:val="18"/>
              </w:rPr>
              <w:t>驱动轮轮距</w:t>
            </w:r>
            <w:r>
              <w:rPr>
                <w:rFonts w:ascii="仿宋_GB2312" w:hAnsi="仿宋_GB2312" w:cs="仿宋_GB2312" w:eastAsia="仿宋_GB2312"/>
                <w:sz w:val="18"/>
              </w:rPr>
              <w:t>：</w:t>
            </w:r>
            <w:r>
              <w:rPr>
                <w:rFonts w:ascii="仿宋_GB2312" w:hAnsi="仿宋_GB2312" w:cs="仿宋_GB2312" w:eastAsia="仿宋_GB2312"/>
                <w:sz w:val="18"/>
              </w:rPr>
              <w:t>≥170mm。</w:t>
            </w:r>
          </w:p>
        </w:tc>
      </w:tr>
    </w:tbl>
    <w:p>
      <w:pPr>
        <w:pStyle w:val="null3"/>
      </w:pPr>
      <w:r>
        <w:rPr>
          <w:rFonts w:ascii="仿宋_GB2312" w:hAnsi="仿宋_GB2312" w:cs="仿宋_GB2312" w:eastAsia="仿宋_GB2312"/>
        </w:rPr>
        <w:t>标的名称：先导调播机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型号名称：勺轮式单粒精密播种机；</w:t>
            </w:r>
            <w:r>
              <w:br/>
            </w:r>
            <w:r>
              <w:rPr>
                <w:rFonts w:ascii="仿宋_GB2312" w:hAnsi="仿宋_GB2312" w:cs="仿宋_GB2312" w:eastAsia="仿宋_GB2312"/>
              </w:rPr>
              <w:t xml:space="preserve"> 结构型式：悬挂式,免耕；</w:t>
            </w:r>
            <w:r>
              <w:br/>
            </w:r>
            <w:r>
              <w:rPr>
                <w:rFonts w:ascii="仿宋_GB2312" w:hAnsi="仿宋_GB2312" w:cs="仿宋_GB2312" w:eastAsia="仿宋_GB2312"/>
              </w:rPr>
              <w:t xml:space="preserve"> 配套动力范围（kW）：51.47～88.3；</w:t>
            </w:r>
            <w:r>
              <w:br/>
            </w:r>
            <w:r>
              <w:rPr>
                <w:rFonts w:ascii="仿宋_GB2312" w:hAnsi="仿宋_GB2312" w:cs="仿宋_GB2312" w:eastAsia="仿宋_GB2312"/>
              </w:rPr>
              <w:t xml:space="preserve"> 作业速度范围（km/h）：5～8；</w:t>
            </w:r>
            <w:r>
              <w:br/>
            </w:r>
            <w:r>
              <w:rPr>
                <w:rFonts w:ascii="仿宋_GB2312" w:hAnsi="仿宋_GB2312" w:cs="仿宋_GB2312" w:eastAsia="仿宋_GB2312"/>
              </w:rPr>
              <w:t xml:space="preserve"> 工作行数）（行）：4；</w:t>
            </w:r>
            <w:r>
              <w:br/>
            </w:r>
            <w:r>
              <w:rPr>
                <w:rFonts w:ascii="仿宋_GB2312" w:hAnsi="仿宋_GB2312" w:cs="仿宋_GB2312" w:eastAsia="仿宋_GB2312"/>
              </w:rPr>
              <w:t xml:space="preserve"> 行距（cm）：40-65；</w:t>
            </w:r>
            <w:r>
              <w:br/>
            </w:r>
            <w:r>
              <w:rPr>
                <w:rFonts w:ascii="仿宋_GB2312" w:hAnsi="仿宋_GB2312" w:cs="仿宋_GB2312" w:eastAsia="仿宋_GB2312"/>
              </w:rPr>
              <w:t xml:space="preserve"> 工作幅宽（cm）：220- 240</w:t>
            </w:r>
            <w:r>
              <w:br/>
            </w:r>
            <w:r>
              <w:rPr>
                <w:rFonts w:ascii="仿宋_GB2312" w:hAnsi="仿宋_GB2312" w:cs="仿宋_GB2312" w:eastAsia="仿宋_GB2312"/>
              </w:rPr>
              <w:t xml:space="preserve"> 排种器型式 ：勺轮式；</w:t>
            </w:r>
            <w:r>
              <w:br/>
            </w:r>
            <w:r>
              <w:rPr>
                <w:rFonts w:ascii="仿宋_GB2312" w:hAnsi="仿宋_GB2312" w:cs="仿宋_GB2312" w:eastAsia="仿宋_GB2312"/>
              </w:rPr>
              <w:t xml:space="preserve"> 排种器材质 ：金属材料；</w:t>
            </w:r>
            <w:r>
              <w:br/>
            </w:r>
            <w:r>
              <w:rPr>
                <w:rFonts w:ascii="仿宋_GB2312" w:hAnsi="仿宋_GB2312" w:cs="仿宋_GB2312" w:eastAsia="仿宋_GB2312"/>
              </w:rPr>
              <w:t xml:space="preserve"> 排种器数量 （个）：4；</w:t>
            </w:r>
            <w:r>
              <w:br/>
            </w:r>
            <w:r>
              <w:rPr>
                <w:rFonts w:ascii="仿宋_GB2312" w:hAnsi="仿宋_GB2312" w:cs="仿宋_GB2312" w:eastAsia="仿宋_GB2312"/>
              </w:rPr>
              <w:t xml:space="preserve"> 排种开沟器型式：双圆盘式；</w:t>
            </w:r>
            <w:r>
              <w:br/>
            </w:r>
            <w:r>
              <w:rPr>
                <w:rFonts w:ascii="仿宋_GB2312" w:hAnsi="仿宋_GB2312" w:cs="仿宋_GB2312" w:eastAsia="仿宋_GB2312"/>
              </w:rPr>
              <w:t xml:space="preserve"> 排种开沟器数量（个）：4；</w:t>
            </w:r>
            <w:r>
              <w:br/>
            </w:r>
            <w:r>
              <w:rPr>
                <w:rFonts w:ascii="仿宋_GB2312" w:hAnsi="仿宋_GB2312" w:cs="仿宋_GB2312" w:eastAsia="仿宋_GB2312"/>
              </w:rPr>
              <w:t xml:space="preserve"> 种箱容积（L）;21×4</w:t>
            </w:r>
            <w:r>
              <w:br/>
            </w:r>
            <w:r>
              <w:rPr>
                <w:rFonts w:ascii="仿宋_GB2312" w:hAnsi="仿宋_GB2312" w:cs="仿宋_GB2312" w:eastAsia="仿宋_GB2312"/>
              </w:rPr>
              <w:t xml:space="preserve"> 粒距调节方式: 机械式;</w:t>
            </w:r>
            <w:r>
              <w:br/>
            </w:r>
            <w:r>
              <w:rPr>
                <w:rFonts w:ascii="仿宋_GB2312" w:hAnsi="仿宋_GB2312" w:cs="仿宋_GB2312" w:eastAsia="仿宋_GB2312"/>
              </w:rPr>
              <w:t xml:space="preserve"> 排种器驱动方式:地轮驱动;</w:t>
            </w:r>
            <w:r>
              <w:br/>
            </w:r>
            <w:r>
              <w:rPr>
                <w:rFonts w:ascii="仿宋_GB2312" w:hAnsi="仿宋_GB2312" w:cs="仿宋_GB2312" w:eastAsia="仿宋_GB2312"/>
              </w:rPr>
              <w:t xml:space="preserve"> 排肥器型式 ：外槽轮式；</w:t>
            </w:r>
            <w:r>
              <w:br/>
            </w:r>
            <w:r>
              <w:rPr>
                <w:rFonts w:ascii="仿宋_GB2312" w:hAnsi="仿宋_GB2312" w:cs="仿宋_GB2312" w:eastAsia="仿宋_GB2312"/>
              </w:rPr>
              <w:t xml:space="preserve"> 排肥器数量 （个）：4；</w:t>
            </w:r>
            <w:r>
              <w:br/>
            </w:r>
            <w:r>
              <w:rPr>
                <w:rFonts w:ascii="仿宋_GB2312" w:hAnsi="仿宋_GB2312" w:cs="仿宋_GB2312" w:eastAsia="仿宋_GB2312"/>
              </w:rPr>
              <w:t xml:space="preserve"> 排肥开沟器型式：芯铧式；</w:t>
            </w:r>
            <w:r>
              <w:br/>
            </w:r>
            <w:r>
              <w:rPr>
                <w:rFonts w:ascii="仿宋_GB2312" w:hAnsi="仿宋_GB2312" w:cs="仿宋_GB2312" w:eastAsia="仿宋_GB2312"/>
              </w:rPr>
              <w:t xml:space="preserve"> 排肥开沟器数量（个）：4；</w:t>
            </w:r>
            <w:r>
              <w:br/>
            </w:r>
            <w:r>
              <w:rPr>
                <w:rFonts w:ascii="仿宋_GB2312" w:hAnsi="仿宋_GB2312" w:cs="仿宋_GB2312" w:eastAsia="仿宋_GB2312"/>
              </w:rPr>
              <w:t xml:space="preserve"> 肥箱容积（L）;≥300；</w:t>
            </w:r>
            <w:r>
              <w:br/>
            </w:r>
            <w:r>
              <w:rPr>
                <w:rFonts w:ascii="仿宋_GB2312" w:hAnsi="仿宋_GB2312" w:cs="仿宋_GB2312" w:eastAsia="仿宋_GB2312"/>
              </w:rPr>
              <w:t xml:space="preserve"> 排肥量调节方式：机械式；</w:t>
            </w:r>
            <w:r>
              <w:br/>
            </w:r>
            <w:r>
              <w:rPr>
                <w:rFonts w:ascii="仿宋_GB2312" w:hAnsi="仿宋_GB2312" w:cs="仿宋_GB2312" w:eastAsia="仿宋_GB2312"/>
              </w:rPr>
              <w:t xml:space="preserve"> 排肥器驱动方式：地轮驱动；</w:t>
            </w:r>
            <w:r>
              <w:br/>
            </w:r>
            <w:r>
              <w:rPr>
                <w:rFonts w:ascii="仿宋_GB2312" w:hAnsi="仿宋_GB2312" w:cs="仿宋_GB2312" w:eastAsia="仿宋_GB2312"/>
              </w:rPr>
              <w:t xml:space="preserve"> 地轮型式;橡胶轮胎;</w:t>
            </w:r>
            <w:r>
              <w:br/>
            </w:r>
            <w:r>
              <w:rPr>
                <w:rFonts w:ascii="仿宋_GB2312" w:hAnsi="仿宋_GB2312" w:cs="仿宋_GB2312" w:eastAsia="仿宋_GB2312"/>
              </w:rPr>
              <w:t xml:space="preserve"> 地轮直径:(mm):≥600;</w:t>
            </w:r>
            <w:r>
              <w:br/>
            </w:r>
            <w:r>
              <w:rPr>
                <w:rFonts w:ascii="仿宋_GB2312" w:hAnsi="仿宋_GB2312" w:cs="仿宋_GB2312" w:eastAsia="仿宋_GB2312"/>
              </w:rPr>
              <w:t xml:space="preserve"> 地轮升降调节方式 :机械调节;</w:t>
            </w:r>
            <w:r>
              <w:br/>
            </w:r>
            <w:r>
              <w:rPr>
                <w:rFonts w:ascii="仿宋_GB2312" w:hAnsi="仿宋_GB2312" w:cs="仿宋_GB2312" w:eastAsia="仿宋_GB2312"/>
              </w:rPr>
              <w:t xml:space="preserve"> 镇压器型式 :橡胶轮胎;</w:t>
            </w:r>
            <w:r>
              <w:br/>
            </w:r>
            <w:r>
              <w:rPr>
                <w:rFonts w:ascii="仿宋_GB2312" w:hAnsi="仿宋_GB2312" w:cs="仿宋_GB2312" w:eastAsia="仿宋_GB2312"/>
              </w:rPr>
              <w:t xml:space="preserve"> 镇压机构配置方式:独立式;</w:t>
            </w:r>
            <w:r>
              <w:br/>
            </w:r>
            <w:r>
              <w:rPr>
                <w:rFonts w:ascii="仿宋_GB2312" w:hAnsi="仿宋_GB2312" w:cs="仿宋_GB2312" w:eastAsia="仿宋_GB2312"/>
              </w:rPr>
              <w:t xml:space="preserve"> 镇压强度调节方式：无级调节；</w:t>
            </w:r>
            <w:r>
              <w:br/>
            </w:r>
            <w:r>
              <w:rPr>
                <w:rFonts w:ascii="仿宋_GB2312" w:hAnsi="仿宋_GB2312" w:cs="仿宋_GB2312" w:eastAsia="仿宋_GB2312"/>
              </w:rPr>
              <w:t xml:space="preserve"> 仿形方式：其他：单体独立仿形；</w:t>
            </w:r>
            <w:r>
              <w:br/>
            </w:r>
            <w:r>
              <w:rPr>
                <w:rFonts w:ascii="仿宋_GB2312" w:hAnsi="仿宋_GB2312" w:cs="仿宋_GB2312" w:eastAsia="仿宋_GB2312"/>
              </w:rPr>
              <w:t xml:space="preserve"> 仿形机构型式：平行四连杆式；</w:t>
            </w:r>
            <w:r>
              <w:br/>
            </w:r>
            <w:r>
              <w:rPr>
                <w:rFonts w:ascii="仿宋_GB2312" w:hAnsi="仿宋_GB2312" w:cs="仿宋_GB2312" w:eastAsia="仿宋_GB2312"/>
              </w:rPr>
              <w:t xml:space="preserve"> 破茬清垄工作部件型式：凿形铲式；</w:t>
            </w:r>
            <w:r>
              <w:br/>
            </w:r>
            <w:r>
              <w:rPr>
                <w:rFonts w:ascii="仿宋_GB2312" w:hAnsi="仿宋_GB2312" w:cs="仿宋_GB2312" w:eastAsia="仿宋_GB2312"/>
              </w:rPr>
              <w:t xml:space="preserve"> 破茬清垄工作部件配置方式;其他：凿形铲式;</w:t>
            </w:r>
            <w:r>
              <w:br/>
            </w:r>
            <w:r>
              <w:rPr>
                <w:rFonts w:ascii="仿宋_GB2312" w:hAnsi="仿宋_GB2312" w:cs="仿宋_GB2312" w:eastAsia="仿宋_GB2312"/>
              </w:rPr>
              <w:t xml:space="preserve"> 单体结构质量(kw):≥70</w:t>
            </w:r>
          </w:p>
        </w:tc>
      </w:tr>
    </w:tbl>
    <w:p>
      <w:pPr>
        <w:pStyle w:val="null3"/>
      </w:pPr>
      <w:r>
        <w:rPr>
          <w:rFonts w:ascii="仿宋_GB2312" w:hAnsi="仿宋_GB2312" w:cs="仿宋_GB2312" w:eastAsia="仿宋_GB2312"/>
        </w:rPr>
        <w:t>标的名称：打捆机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挂接方式：牵引式；</w:t>
            </w:r>
            <w:r>
              <w:br/>
            </w:r>
            <w:r>
              <w:rPr>
                <w:rFonts w:ascii="仿宋_GB2312" w:hAnsi="仿宋_GB2312" w:cs="仿宋_GB2312" w:eastAsia="仿宋_GB2312"/>
              </w:rPr>
              <w:t xml:space="preserve"> 捡拾宽度（mm）：≥2220；</w:t>
            </w:r>
            <w:r>
              <w:br/>
            </w:r>
            <w:r>
              <w:rPr>
                <w:rFonts w:ascii="仿宋_GB2312" w:hAnsi="仿宋_GB2312" w:cs="仿宋_GB2312" w:eastAsia="仿宋_GB2312"/>
              </w:rPr>
              <w:t xml:space="preserve"> 捡拾器结构型式：锤爪式；</w:t>
            </w:r>
            <w:r>
              <w:br/>
            </w:r>
            <w:r>
              <w:rPr>
                <w:rFonts w:ascii="仿宋_GB2312" w:hAnsi="仿宋_GB2312" w:cs="仿宋_GB2312" w:eastAsia="仿宋_GB2312"/>
              </w:rPr>
              <w:t xml:space="preserve"> 喂入器结构型式：螺旋连续喂入机构；</w:t>
            </w:r>
            <w:r>
              <w:br/>
            </w:r>
            <w:r>
              <w:rPr>
                <w:rFonts w:ascii="仿宋_GB2312" w:hAnsi="仿宋_GB2312" w:cs="仿宋_GB2312" w:eastAsia="仿宋_GB2312"/>
              </w:rPr>
              <w:t xml:space="preserve"> 压缩室截面尺寸 （宽×高）mm：≥340×430；</w:t>
            </w:r>
            <w:r>
              <w:br/>
            </w:r>
            <w:r>
              <w:rPr>
                <w:rFonts w:ascii="仿宋_GB2312" w:hAnsi="仿宋_GB2312" w:cs="仿宋_GB2312" w:eastAsia="仿宋_GB2312"/>
              </w:rPr>
              <w:t xml:space="preserve"> 配套动力范围（kW）：≥133；</w:t>
            </w:r>
            <w:r>
              <w:br/>
            </w:r>
            <w:r>
              <w:rPr>
                <w:rFonts w:ascii="仿宋_GB2312" w:hAnsi="仿宋_GB2312" w:cs="仿宋_GB2312" w:eastAsia="仿宋_GB2312"/>
              </w:rPr>
              <w:t xml:space="preserve"> 捆扎方式：自动缠网；</w:t>
            </w:r>
          </w:p>
        </w:tc>
      </w:tr>
    </w:tbl>
    <w:p>
      <w:pPr>
        <w:pStyle w:val="null3"/>
      </w:pPr>
      <w:r>
        <w:rPr>
          <w:rFonts w:ascii="仿宋_GB2312" w:hAnsi="仿宋_GB2312" w:cs="仿宋_GB2312" w:eastAsia="仿宋_GB2312"/>
        </w:rPr>
        <w:t>标的名称：破枝机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整机外形尺寸(长×宽×高）（mm）:≤1750×1180×650；</w:t>
            </w:r>
            <w:r>
              <w:br/>
            </w:r>
            <w:r>
              <w:rPr>
                <w:rFonts w:ascii="仿宋_GB2312" w:hAnsi="仿宋_GB2312" w:cs="仿宋_GB2312" w:eastAsia="仿宋_GB2312"/>
              </w:rPr>
              <w:t xml:space="preserve"> 整机重量（KG）：≥390；</w:t>
            </w:r>
            <w:r>
              <w:br/>
            </w:r>
            <w:r>
              <w:rPr>
                <w:rFonts w:ascii="仿宋_GB2312" w:hAnsi="仿宋_GB2312" w:cs="仿宋_GB2312" w:eastAsia="仿宋_GB2312"/>
              </w:rPr>
              <w:t xml:space="preserve"> 割草宽度（cm）：100；</w:t>
            </w:r>
            <w:r>
              <w:br/>
            </w:r>
            <w:r>
              <w:rPr>
                <w:rFonts w:ascii="仿宋_GB2312" w:hAnsi="仿宋_GB2312" w:cs="仿宋_GB2312" w:eastAsia="仿宋_GB2312"/>
              </w:rPr>
              <w:t xml:space="preserve"> 液压油顶升降幅度（cm）：0-20；</w:t>
            </w:r>
            <w:r>
              <w:br/>
            </w:r>
            <w:r>
              <w:rPr>
                <w:rFonts w:ascii="仿宋_GB2312" w:hAnsi="仿宋_GB2312" w:cs="仿宋_GB2312" w:eastAsia="仿宋_GB2312"/>
              </w:rPr>
              <w:t xml:space="preserve"> 行走速度（米/秒）：≥1.2；</w:t>
            </w:r>
            <w:r>
              <w:br/>
            </w:r>
            <w:r>
              <w:rPr>
                <w:rFonts w:ascii="仿宋_GB2312" w:hAnsi="仿宋_GB2312" w:cs="仿宋_GB2312" w:eastAsia="仿宋_GB2312"/>
              </w:rPr>
              <w:t xml:space="preserve"> 发电机功率（KW）：5.2；</w:t>
            </w:r>
            <w:r>
              <w:br/>
            </w:r>
            <w:r>
              <w:rPr>
                <w:rFonts w:ascii="仿宋_GB2312" w:hAnsi="仿宋_GB2312" w:cs="仿宋_GB2312" w:eastAsia="仿宋_GB2312"/>
              </w:rPr>
              <w:t xml:space="preserve"> 刀头电机功率（KW）：3；</w:t>
            </w:r>
            <w:r>
              <w:br/>
            </w:r>
            <w:r>
              <w:rPr>
                <w:rFonts w:ascii="仿宋_GB2312" w:hAnsi="仿宋_GB2312" w:cs="仿宋_GB2312" w:eastAsia="仿宋_GB2312"/>
              </w:rPr>
              <w:t xml:space="preserve"> 行走电机功率（KW）：6；</w:t>
            </w:r>
            <w:r>
              <w:br/>
            </w:r>
            <w:r>
              <w:rPr>
                <w:rFonts w:ascii="仿宋_GB2312" w:hAnsi="仿宋_GB2312" w:cs="仿宋_GB2312" w:eastAsia="仿宋_GB2312"/>
              </w:rPr>
              <w:t xml:space="preserve"> 最大转速（转/分）：3450；</w:t>
            </w:r>
            <w:r>
              <w:br/>
            </w:r>
            <w:r>
              <w:rPr>
                <w:rFonts w:ascii="仿宋_GB2312" w:hAnsi="仿宋_GB2312" w:cs="仿宋_GB2312" w:eastAsia="仿宋_GB2312"/>
              </w:rPr>
              <w:t xml:space="preserve"> 电池容量（安时）：12；</w:t>
            </w:r>
            <w:r>
              <w:br/>
            </w:r>
            <w:r>
              <w:rPr>
                <w:rFonts w:ascii="仿宋_GB2312" w:hAnsi="仿宋_GB2312" w:cs="仿宋_GB2312" w:eastAsia="仿宋_GB2312"/>
              </w:rPr>
              <w:t xml:space="preserve"> 车辆电压（V）：48；</w:t>
            </w:r>
            <w:r>
              <w:br/>
            </w:r>
            <w:r>
              <w:rPr>
                <w:rFonts w:ascii="仿宋_GB2312" w:hAnsi="仿宋_GB2312" w:cs="仿宋_GB2312" w:eastAsia="仿宋_GB2312"/>
              </w:rPr>
              <w:t xml:space="preserve"> 遥控距离（米）：200；</w:t>
            </w:r>
            <w:r>
              <w:br/>
            </w:r>
            <w:r>
              <w:rPr>
                <w:rFonts w:ascii="仿宋_GB2312" w:hAnsi="仿宋_GB2312" w:cs="仿宋_GB2312" w:eastAsia="仿宋_GB2312"/>
              </w:rPr>
              <w:t xml:space="preserve"> 车辆反应时间（毫秒）：50；</w:t>
            </w:r>
            <w:r>
              <w:br/>
            </w:r>
            <w:r>
              <w:rPr>
                <w:rFonts w:ascii="仿宋_GB2312" w:hAnsi="仿宋_GB2312" w:cs="仿宋_GB2312" w:eastAsia="仿宋_GB2312"/>
              </w:rPr>
              <w:t xml:space="preserve"> 定速配置：有；</w:t>
            </w:r>
            <w:r>
              <w:br/>
            </w:r>
            <w:r>
              <w:rPr>
                <w:rFonts w:ascii="仿宋_GB2312" w:hAnsi="仿宋_GB2312" w:cs="仿宋_GB2312" w:eastAsia="仿宋_GB2312"/>
              </w:rPr>
              <w:t xml:space="preserve"> 速度闭环自动纠正：有；</w:t>
            </w:r>
            <w:r>
              <w:br/>
            </w:r>
            <w:r>
              <w:rPr>
                <w:rFonts w:ascii="仿宋_GB2312" w:hAnsi="仿宋_GB2312" w:cs="仿宋_GB2312" w:eastAsia="仿宋_GB2312"/>
              </w:rPr>
              <w:t xml:space="preserve"> 动力类型：油电混动；</w:t>
            </w:r>
            <w:r>
              <w:br/>
            </w:r>
            <w:r>
              <w:rPr>
                <w:rFonts w:ascii="仿宋_GB2312" w:hAnsi="仿宋_GB2312" w:cs="仿宋_GB2312" w:eastAsia="仿宋_GB2312"/>
              </w:rPr>
              <w:t xml:space="preserve"> 最大爬坡角度：50度；</w:t>
            </w:r>
            <w:r>
              <w:br/>
            </w:r>
            <w:r>
              <w:rPr>
                <w:rFonts w:ascii="仿宋_GB2312" w:hAnsi="仿宋_GB2312" w:cs="仿宋_GB2312" w:eastAsia="仿宋_GB2312"/>
              </w:rPr>
              <w:t xml:space="preserve"> 最大作业角度（度）：≤10（平行作业）；</w:t>
            </w:r>
            <w:r>
              <w:br/>
            </w:r>
            <w:r>
              <w:rPr>
                <w:rFonts w:ascii="仿宋_GB2312" w:hAnsi="仿宋_GB2312" w:cs="仿宋_GB2312" w:eastAsia="仿宋_GB2312"/>
              </w:rPr>
              <w:t xml:space="preserve"> 油箱容积（升）≥4.2。</w:t>
            </w:r>
          </w:p>
        </w:tc>
      </w:tr>
    </w:tbl>
    <w:p>
      <w:pPr>
        <w:pStyle w:val="null3"/>
      </w:pPr>
      <w:r>
        <w:rPr>
          <w:rFonts w:ascii="仿宋_GB2312" w:hAnsi="仿宋_GB2312" w:cs="仿宋_GB2312" w:eastAsia="仿宋_GB2312"/>
        </w:rPr>
        <w:t>标的名称：3吨水罐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外形长度：1.90米</w:t>
            </w:r>
            <w:r>
              <w:br/>
            </w:r>
            <w:r>
              <w:rPr>
                <w:rFonts w:ascii="仿宋_GB2312" w:hAnsi="仿宋_GB2312" w:cs="仿宋_GB2312" w:eastAsia="仿宋_GB2312"/>
              </w:rPr>
              <w:t xml:space="preserve"> 罐体直径：1.25米</w:t>
            </w:r>
          </w:p>
        </w:tc>
      </w:tr>
    </w:tbl>
    <w:p>
      <w:pPr>
        <w:pStyle w:val="null3"/>
      </w:pPr>
      <w:r>
        <w:rPr>
          <w:rFonts w:ascii="仿宋_GB2312" w:hAnsi="仿宋_GB2312" w:cs="仿宋_GB2312" w:eastAsia="仿宋_GB2312"/>
        </w:rPr>
        <w:t>标的名称：三轮车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自卸三轮汽车，</w:t>
            </w:r>
            <w:r>
              <w:br/>
            </w:r>
            <w:r>
              <w:rPr>
                <w:rFonts w:ascii="仿宋_GB2312" w:hAnsi="仿宋_GB2312" w:cs="仿宋_GB2312" w:eastAsia="仿宋_GB2312"/>
              </w:rPr>
              <w:t xml:space="preserve"> 燃料种类、柴油；</w:t>
            </w:r>
            <w:r>
              <w:br/>
            </w:r>
            <w:r>
              <w:rPr>
                <w:rFonts w:ascii="仿宋_GB2312" w:hAnsi="仿宋_GB2312" w:cs="仿宋_GB2312" w:eastAsia="仿宋_GB2312"/>
              </w:rPr>
              <w:t xml:space="preserve"> 排量和功率（m1/kw):1195/14.71；</w:t>
            </w:r>
            <w:r>
              <w:br/>
            </w:r>
            <w:r>
              <w:rPr>
                <w:rFonts w:ascii="仿宋_GB2312" w:hAnsi="仿宋_GB2312" w:cs="仿宋_GB2312" w:eastAsia="仿宋_GB2312"/>
              </w:rPr>
              <w:t xml:space="preserve"> 外廓尺寸（mm）：≥4000×1500×1680；</w:t>
            </w:r>
            <w:r>
              <w:br/>
            </w:r>
            <w:r>
              <w:rPr>
                <w:rFonts w:ascii="仿宋_GB2312" w:hAnsi="仿宋_GB2312" w:cs="仿宋_GB2312" w:eastAsia="仿宋_GB2312"/>
              </w:rPr>
              <w:t xml:space="preserve"> 货厢内部尺寸（mm）：≥2200×1400×450。</w:t>
            </w:r>
            <w:r>
              <w:br/>
            </w:r>
            <w:r>
              <w:rPr>
                <w:rFonts w:ascii="仿宋_GB2312" w:hAnsi="仿宋_GB2312" w:cs="仿宋_GB2312" w:eastAsia="仿宋_GB2312"/>
              </w:rPr>
              <w:t xml:space="preserve"> 轮胎规格：≥6.00-14LT/7.50-16LT 6PR。</w:t>
            </w:r>
            <w:r>
              <w:br/>
            </w:r>
            <w:r>
              <w:rPr>
                <w:rFonts w:ascii="仿宋_GB2312" w:hAnsi="仿宋_GB2312" w:cs="仿宋_GB2312" w:eastAsia="仿宋_GB2312"/>
              </w:rPr>
              <w:t xml:space="preserve"> 轮距（前/后）mm：1300。</w:t>
            </w:r>
            <w:r>
              <w:br/>
            </w:r>
            <w:r>
              <w:rPr>
                <w:rFonts w:ascii="仿宋_GB2312" w:hAnsi="仿宋_GB2312" w:cs="仿宋_GB2312" w:eastAsia="仿宋_GB2312"/>
              </w:rPr>
              <w:t xml:space="preserve"> 轴距mm：≥2650。</w:t>
            </w:r>
            <w:r>
              <w:br/>
            </w:r>
            <w:r>
              <w:rPr>
                <w:rFonts w:ascii="仿宋_GB2312" w:hAnsi="仿宋_GB2312" w:cs="仿宋_GB2312" w:eastAsia="仿宋_GB2312"/>
              </w:rPr>
              <w:t xml:space="preserve"> 轴数：2。</w:t>
            </w:r>
            <w:r>
              <w:br/>
            </w:r>
            <w:r>
              <w:rPr>
                <w:rFonts w:ascii="仿宋_GB2312" w:hAnsi="仿宋_GB2312" w:cs="仿宋_GB2312" w:eastAsia="仿宋_GB2312"/>
              </w:rPr>
              <w:t xml:space="preserve"> 总质量（kg）:≥1998。</w:t>
            </w:r>
            <w:r>
              <w:br/>
            </w:r>
            <w:r>
              <w:rPr>
                <w:rFonts w:ascii="仿宋_GB2312" w:hAnsi="仿宋_GB2312" w:cs="仿宋_GB2312" w:eastAsia="仿宋_GB2312"/>
              </w:rPr>
              <w:t xml:space="preserve"> 额定载质量（kg）:≥580</w:t>
            </w:r>
          </w:p>
        </w:tc>
      </w:tr>
    </w:tbl>
    <w:p>
      <w:pPr>
        <w:pStyle w:val="null3"/>
      </w:pPr>
      <w:r>
        <w:rPr>
          <w:rFonts w:ascii="仿宋_GB2312" w:hAnsi="仿宋_GB2312" w:cs="仿宋_GB2312" w:eastAsia="仿宋_GB2312"/>
        </w:rPr>
        <w:t>标的名称：柴油水泵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功率（HP）：≥7.5;</w:t>
            </w:r>
            <w:r>
              <w:br/>
            </w:r>
            <w:r>
              <w:rPr>
                <w:rFonts w:ascii="仿宋_GB2312" w:hAnsi="仿宋_GB2312" w:cs="仿宋_GB2312" w:eastAsia="仿宋_GB2312"/>
              </w:rPr>
              <w:t xml:space="preserve"> 最高扬程（米）：≥30；</w:t>
            </w:r>
            <w:r>
              <w:br/>
            </w:r>
            <w:r>
              <w:rPr>
                <w:rFonts w:ascii="仿宋_GB2312" w:hAnsi="仿宋_GB2312" w:cs="仿宋_GB2312" w:eastAsia="仿宋_GB2312"/>
              </w:rPr>
              <w:t xml:space="preserve"> 最大流量（m³/h）:≥60;</w:t>
            </w:r>
            <w:r>
              <w:br/>
            </w:r>
            <w:r>
              <w:rPr>
                <w:rFonts w:ascii="仿宋_GB2312" w:hAnsi="仿宋_GB2312" w:cs="仿宋_GB2312" w:eastAsia="仿宋_GB2312"/>
              </w:rPr>
              <w:t xml:space="preserve"> 额定吸程（米）：0-7；</w:t>
            </w:r>
            <w:r>
              <w:br/>
            </w:r>
            <w:r>
              <w:rPr>
                <w:rFonts w:ascii="仿宋_GB2312" w:hAnsi="仿宋_GB2312" w:cs="仿宋_GB2312" w:eastAsia="仿宋_GB2312"/>
              </w:rPr>
              <w:t xml:space="preserve"> 出水口径（mm）:80;</w:t>
            </w:r>
            <w:r>
              <w:br/>
            </w:r>
            <w:r>
              <w:rPr>
                <w:rFonts w:ascii="仿宋_GB2312" w:hAnsi="仿宋_GB2312" w:cs="仿宋_GB2312" w:eastAsia="仿宋_GB2312"/>
              </w:rPr>
              <w:t xml:space="preserve"> 转速(r/min):≥3000</w:t>
            </w:r>
          </w:p>
        </w:tc>
      </w:tr>
    </w:tbl>
    <w:p>
      <w:pPr>
        <w:pStyle w:val="null3"/>
      </w:pPr>
      <w:r>
        <w:rPr>
          <w:rFonts w:ascii="仿宋_GB2312" w:hAnsi="仿宋_GB2312" w:cs="仿宋_GB2312" w:eastAsia="仿宋_GB2312"/>
        </w:rPr>
        <w:t>标的名称：生产资料棚预留金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项目完工并验收后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项目审计结束</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的质量技术标准按国家法律法规规定的合格标准、招标文件要求的技术标准执行。由甲方和乙方共同对项目整体进行验收。其内容包括确认产品的产地、规格、型号和数量，对其产品技术指标、性能参数是否达到现行国家有关验收规范“合格”标准进行逐项检查。 2、货物应有产品使用说明书、质量保修卡、随车维修工具清单、其它合格及证明文件、维修保养手册等和其它应具有的单证。 3、质量符合国家法律法规规定的合格标准、招标文件、投标文件的要求。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本项目生产资料棚预留金为不可动项。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年或2024年度经审计的财务报告（包含审计报告和审计报告中所涉及的财务报表和报表附注）②可提供2023年或2024年度供应商完整的全套财务报表（应当包括资产负债表、利润表、现金流量表、所有者权益变动表、附注）③可提供投标文件截止日一年内银行出具的资信证明。供应商需在项目电子交易化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应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供应商应具有依法缴纳税收的良好记录</w:t>
            </w:r>
          </w:p>
        </w:tc>
        <w:tc>
          <w:tcPr>
            <w:tcW w:type="dxa" w:w="3322"/>
          </w:tcPr>
          <w:p>
            <w:pPr>
              <w:pStyle w:val="null3"/>
            </w:pPr>
            <w:r>
              <w:rPr>
                <w:rFonts w:ascii="仿宋_GB2312" w:hAnsi="仿宋_GB2312" w:cs="仿宋_GB2312" w:eastAsia="仿宋_GB2312"/>
              </w:rPr>
              <w:t>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 标文件中指定的页面落款处加盖公章并由法定 代表人或被授权人签名（或盖章），其余页面 逐页盖公章，否则将作为无效投标文件处理。 招标文件凡是要求法定代表人签名或盖章之处 , 非法人单位的负责人均参照执行。</w:t>
            </w:r>
          </w:p>
        </w:tc>
        <w:tc>
          <w:tcPr>
            <w:tcW w:type="dxa" w:w="1661"/>
          </w:tcPr>
          <w:p>
            <w:pPr>
              <w:pStyle w:val="null3"/>
            </w:pPr>
            <w:r>
              <w:rPr>
                <w:rFonts w:ascii="仿宋_GB2312" w:hAnsi="仿宋_GB2312" w:cs="仿宋_GB2312" w:eastAsia="仿宋_GB2312"/>
              </w:rPr>
              <w:t>开标一览表 技术方案.docx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45日历天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自首次递交投标文件之日起90天</w:t>
            </w:r>
          </w:p>
        </w:tc>
        <w:tc>
          <w:tcPr>
            <w:tcW w:type="dxa" w:w="1661"/>
          </w:tcPr>
          <w:p>
            <w:pPr>
              <w:pStyle w:val="null3"/>
            </w:pPr>
            <w:r>
              <w:rPr>
                <w:rFonts w:ascii="仿宋_GB2312" w:hAnsi="仿宋_GB2312" w:cs="仿宋_GB2312" w:eastAsia="仿宋_GB2312"/>
              </w:rPr>
              <w:t>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该方案包含：①总体实施方案；②计划进度安排；③项目团队配备；④项目实施过程中质量保证；⑤安装调试方案；⑥项目验收方案。完整提供上述6项内容的得12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针对本项目有具体的履约能力,该方案包含：①资金筹措；②仓储设施；③运输工具；④人员素质；⑤管理水平。 完整提供上述5项内容的得10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 xml:space="preserve"> 针对本项目有具体的质量保证方案，该方案包含：①整体配置具有合理性、一致性、兼容性；②产品品牌、型号、产地明确，备品配件供应有保障；③产品性能、使用寿命及效果；④质量保证措施。完整提供上述4项内容的得8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针对本项目有具体的突发情况应急预案，该方案包含：①运输中可能出现的紧急情况外理方式；② 预防各类突发情况；完整提供上述2项内容的得6分；每有一项未提供扣3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带▲投标产品选型合理、规格、参数清晰明确、性能（提供证明材料不限于产品检测报告、彩页、官网截图、认证证书等相关资料）完全满足招标文件无负偏离的得满分16分；投标单位应根据实际情况详细描述该功能，不满足该参数要求的均视为该项负偏离，每项扣0.5分，总分16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