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520E12">
      <w:pPr>
        <w:pStyle w:val="3"/>
        <w:rPr>
          <w:rStyle w:val="8"/>
          <w:szCs w:val="22"/>
          <w:lang w:val="zh-CN"/>
        </w:rPr>
      </w:pPr>
      <w:bookmarkStart w:id="0" w:name="_Toc9011"/>
      <w:bookmarkStart w:id="1" w:name="_Toc19905"/>
      <w:bookmarkStart w:id="2" w:name="_Toc24444"/>
      <w:bookmarkStart w:id="3" w:name="_Toc9710_WPSOffice_Level1"/>
      <w:bookmarkStart w:id="4" w:name="_Toc18975"/>
      <w:bookmarkStart w:id="5" w:name="_Toc3124"/>
      <w:r>
        <w:rPr>
          <w:rStyle w:val="8"/>
          <w:szCs w:val="22"/>
          <w:lang w:val="zh-CN"/>
        </w:rPr>
        <w:t>第四部分  合同主要条款</w:t>
      </w:r>
      <w:bookmarkEnd w:id="0"/>
      <w:bookmarkEnd w:id="1"/>
      <w:bookmarkEnd w:id="2"/>
      <w:bookmarkEnd w:id="3"/>
      <w:bookmarkEnd w:id="4"/>
      <w:bookmarkEnd w:id="5"/>
    </w:p>
    <w:p w14:paraId="438D52C2">
      <w:pPr>
        <w:spacing w:line="360" w:lineRule="auto"/>
        <w:jc w:val="center"/>
        <w:rPr>
          <w:rFonts w:hint="eastAsia" w:ascii="宋体" w:hAnsi="宋体" w:cs="宋体"/>
          <w:sz w:val="28"/>
          <w:szCs w:val="28"/>
        </w:rPr>
      </w:pPr>
      <w:r>
        <w:rPr>
          <w:rFonts w:hint="eastAsia" w:ascii="宋体" w:hAnsi="宋体" w:cs="宋体"/>
          <w:sz w:val="28"/>
          <w:szCs w:val="28"/>
        </w:rPr>
        <w:t>（</w:t>
      </w:r>
      <w:r>
        <w:rPr>
          <w:rFonts w:hint="eastAsia" w:ascii="宋体" w:hAnsi="宋体" w:cs="宋体"/>
          <w:sz w:val="28"/>
          <w:szCs w:val="28"/>
          <w:lang w:val="en-US" w:eastAsia="zh-CN"/>
        </w:rPr>
        <w:t>仅供参考，</w:t>
      </w:r>
      <w:r>
        <w:rPr>
          <w:rFonts w:hint="eastAsia" w:ascii="宋体" w:hAnsi="宋体" w:cs="宋体"/>
          <w:sz w:val="28"/>
          <w:szCs w:val="28"/>
        </w:rPr>
        <w:t>最终以甲乙双方签订合同为准）</w:t>
      </w:r>
    </w:p>
    <w:p w14:paraId="25DE3647">
      <w:pPr>
        <w:spacing w:line="360" w:lineRule="auto"/>
        <w:jc w:val="center"/>
        <w:rPr>
          <w:rFonts w:hint="eastAsia" w:ascii="黑体" w:hAnsi="宋体" w:eastAsia="黑体"/>
          <w:sz w:val="48"/>
          <w:szCs w:val="13"/>
        </w:rPr>
      </w:pPr>
    </w:p>
    <w:p w14:paraId="3996CFB7">
      <w:pPr>
        <w:spacing w:line="360" w:lineRule="auto"/>
        <w:jc w:val="center"/>
        <w:rPr>
          <w:rFonts w:hint="eastAsia" w:ascii="宋体" w:hAnsi="宋体"/>
        </w:rPr>
      </w:pPr>
      <w:r>
        <w:rPr>
          <w:rFonts w:ascii="宋体" w:hAnsi="宋体"/>
        </w:rPr>
        <w:t>  </w:t>
      </w:r>
    </w:p>
    <w:p w14:paraId="556A997F">
      <w:pPr>
        <w:spacing w:line="360" w:lineRule="auto"/>
        <w:jc w:val="center"/>
        <w:rPr>
          <w:rFonts w:hint="eastAsia" w:ascii="宋体" w:hAnsi="宋体"/>
        </w:rPr>
      </w:pPr>
    </w:p>
    <w:p w14:paraId="390B8C08">
      <w:pPr>
        <w:spacing w:line="360" w:lineRule="auto"/>
        <w:jc w:val="center"/>
        <w:rPr>
          <w:rFonts w:hint="eastAsia" w:ascii="宋体" w:hAnsi="宋体"/>
        </w:rPr>
      </w:pPr>
    </w:p>
    <w:p w14:paraId="623051D4">
      <w:pPr>
        <w:spacing w:line="360" w:lineRule="auto"/>
        <w:jc w:val="center"/>
        <w:rPr>
          <w:rFonts w:ascii="宋体" w:hAnsi="宋体"/>
        </w:rPr>
      </w:pPr>
    </w:p>
    <w:p w14:paraId="2E7E4426">
      <w:pPr>
        <w:spacing w:line="360" w:lineRule="auto"/>
        <w:jc w:val="center"/>
        <w:rPr>
          <w:rFonts w:ascii="宋体" w:hAnsi="宋体"/>
        </w:rPr>
      </w:pPr>
    </w:p>
    <w:p w14:paraId="0BFFB42B">
      <w:pPr>
        <w:spacing w:line="360" w:lineRule="auto"/>
        <w:ind w:left="3" w:hanging="3"/>
        <w:jc w:val="left"/>
        <w:rPr>
          <w:rFonts w:ascii="宋体" w:hAnsi="宋体"/>
          <w:sz w:val="24"/>
          <w:u w:val="none"/>
        </w:rPr>
      </w:pPr>
      <w:r>
        <w:rPr>
          <w:rFonts w:hint="eastAsia" w:ascii="宋体" w:hAnsi="宋体"/>
          <w:sz w:val="24"/>
        </w:rPr>
        <w:t>项目</w:t>
      </w:r>
      <w:r>
        <w:rPr>
          <w:rFonts w:ascii="宋体" w:hAnsi="宋体"/>
          <w:sz w:val="24"/>
        </w:rPr>
        <w:t>名称</w:t>
      </w:r>
      <w:r>
        <w:rPr>
          <w:rFonts w:hint="eastAsia" w:ascii="宋体" w:hAnsi="宋体"/>
          <w:sz w:val="24"/>
        </w:rPr>
        <w:t>：</w:t>
      </w:r>
      <w:r>
        <w:rPr>
          <w:rFonts w:hint="eastAsia" w:ascii="宋体" w:hAnsi="宋体"/>
          <w:sz w:val="24"/>
          <w:u w:val="single"/>
          <w:lang w:val="en-US" w:eastAsia="zh-CN"/>
        </w:rPr>
        <w:t xml:space="preserve">                                                   </w:t>
      </w:r>
      <w:r>
        <w:rPr>
          <w:rFonts w:hint="eastAsia" w:ascii="宋体" w:hAnsi="宋体"/>
          <w:sz w:val="24"/>
          <w:u w:val="none"/>
        </w:rPr>
        <w:t xml:space="preserve">                </w:t>
      </w:r>
    </w:p>
    <w:p w14:paraId="1F6FDDE1">
      <w:pPr>
        <w:spacing w:line="360" w:lineRule="auto"/>
        <w:ind w:left="3" w:hanging="3"/>
        <w:jc w:val="left"/>
        <w:rPr>
          <w:rFonts w:hint="eastAsia" w:ascii="宋体" w:hAnsi="宋体"/>
          <w:sz w:val="24"/>
          <w:u w:val="single"/>
        </w:rPr>
      </w:pPr>
      <w:r>
        <w:rPr>
          <w:rFonts w:hint="eastAsia" w:ascii="宋体" w:hAnsi="宋体"/>
          <w:sz w:val="24"/>
        </w:rPr>
        <w:t>项目地点：</w:t>
      </w:r>
      <w:r>
        <w:rPr>
          <w:rFonts w:hint="eastAsia" w:ascii="宋体" w:hAnsi="宋体"/>
          <w:sz w:val="24"/>
          <w:u w:val="single"/>
        </w:rPr>
        <w:t xml:space="preserve">                                                   </w:t>
      </w:r>
    </w:p>
    <w:p w14:paraId="71A7CEB7">
      <w:pPr>
        <w:spacing w:line="360" w:lineRule="auto"/>
        <w:ind w:left="3" w:hanging="3"/>
        <w:jc w:val="left"/>
        <w:rPr>
          <w:rFonts w:hint="eastAsia" w:ascii="宋体" w:hAnsi="宋体"/>
          <w:sz w:val="24"/>
          <w:u w:val="single"/>
        </w:rPr>
      </w:pPr>
      <w:r>
        <w:rPr>
          <w:rFonts w:ascii="宋体" w:hAnsi="宋体"/>
          <w:sz w:val="24"/>
        </w:rPr>
        <w:t>合同编号</w:t>
      </w:r>
      <w:r>
        <w:rPr>
          <w:rFonts w:hint="eastAsia" w:ascii="宋体" w:hAnsi="宋体"/>
          <w:sz w:val="24"/>
        </w:rPr>
        <w:t>：</w:t>
      </w:r>
      <w:r>
        <w:rPr>
          <w:rFonts w:hint="eastAsia" w:ascii="宋体" w:hAnsi="宋体"/>
          <w:sz w:val="24"/>
          <w:u w:val="single"/>
        </w:rPr>
        <w:t xml:space="preserve">                                                   </w:t>
      </w:r>
    </w:p>
    <w:p w14:paraId="316430EE">
      <w:pPr>
        <w:spacing w:line="360" w:lineRule="auto"/>
        <w:ind w:left="3" w:hanging="3"/>
        <w:jc w:val="left"/>
        <w:rPr>
          <w:rFonts w:hint="eastAsia" w:ascii="宋体" w:hAnsi="宋体"/>
          <w:sz w:val="24"/>
        </w:rPr>
      </w:pPr>
      <w:r>
        <w:rPr>
          <w:rFonts w:hint="eastAsia" w:ascii="宋体" w:hAnsi="宋体"/>
          <w:sz w:val="24"/>
        </w:rPr>
        <w:t>委 托 人：</w:t>
      </w:r>
      <w:r>
        <w:rPr>
          <w:rFonts w:hint="eastAsia" w:ascii="宋体" w:hAnsi="宋体"/>
          <w:sz w:val="24"/>
          <w:u w:val="single"/>
        </w:rPr>
        <w:t xml:space="preserve">                                                   </w:t>
      </w:r>
      <w:r>
        <w:rPr>
          <w:rFonts w:hint="eastAsia" w:ascii="宋体" w:hAnsi="宋体"/>
          <w:sz w:val="24"/>
        </w:rPr>
        <w:t xml:space="preserve">       </w:t>
      </w:r>
    </w:p>
    <w:p w14:paraId="5730E648">
      <w:pPr>
        <w:spacing w:line="360" w:lineRule="auto"/>
        <w:ind w:left="3" w:hanging="3"/>
        <w:jc w:val="left"/>
        <w:rPr>
          <w:rFonts w:hint="eastAsia" w:ascii="宋体" w:hAnsi="宋体"/>
          <w:sz w:val="24"/>
        </w:rPr>
      </w:pPr>
      <w:r>
        <w:rPr>
          <w:rFonts w:hint="eastAsia" w:ascii="宋体" w:hAnsi="宋体"/>
          <w:sz w:val="24"/>
        </w:rPr>
        <w:t>受 托 人：</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rPr>
        <w:t xml:space="preserve">  </w:t>
      </w:r>
    </w:p>
    <w:p w14:paraId="2BA9EF23">
      <w:pPr>
        <w:spacing w:line="360" w:lineRule="auto"/>
        <w:ind w:left="3" w:hanging="3"/>
        <w:jc w:val="left"/>
        <w:rPr>
          <w:rFonts w:hint="eastAsia" w:ascii="宋体" w:hAnsi="宋体"/>
        </w:rPr>
      </w:pPr>
      <w:r>
        <w:rPr>
          <w:rFonts w:hint="eastAsia" w:ascii="宋体" w:hAnsi="宋体"/>
          <w:sz w:val="24"/>
        </w:rPr>
        <w:t>签订日期：</w:t>
      </w:r>
      <w:r>
        <w:rPr>
          <w:rFonts w:hint="eastAsia" w:ascii="宋体" w:hAnsi="宋体"/>
          <w:sz w:val="24"/>
          <w:u w:val="single"/>
        </w:rPr>
        <w:t xml:space="preserve">                                                    </w:t>
      </w:r>
      <w:r>
        <w:rPr>
          <w:rFonts w:hint="eastAsia" w:ascii="宋体" w:hAnsi="宋体"/>
        </w:rPr>
        <w:t xml:space="preserve">  </w:t>
      </w:r>
    </w:p>
    <w:p w14:paraId="6036C6B0">
      <w:pPr>
        <w:spacing w:line="360" w:lineRule="auto"/>
        <w:ind w:left="3" w:hanging="3"/>
        <w:jc w:val="left"/>
        <w:rPr>
          <w:rFonts w:hint="eastAsia" w:ascii="宋体" w:hAnsi="宋体"/>
          <w:u w:val="single"/>
        </w:rPr>
      </w:pPr>
    </w:p>
    <w:p w14:paraId="7C60F8E8">
      <w:pPr>
        <w:pStyle w:val="5"/>
        <w:widowControl w:val="0"/>
        <w:spacing w:before="0" w:beforeAutospacing="0" w:after="0" w:afterAutospacing="0" w:line="360" w:lineRule="auto"/>
        <w:ind w:firstLine="480" w:firstLineChars="200"/>
        <w:jc w:val="both"/>
        <w:rPr>
          <w:rFonts w:hint="eastAsia" w:cs="宋体"/>
          <w:sz w:val="21"/>
          <w:szCs w:val="21"/>
        </w:rPr>
      </w:pPr>
      <w:r>
        <w:rPr>
          <w:rFonts w:ascii="宋体" w:hAnsi="宋体"/>
        </w:rPr>
        <w:br w:type="page"/>
      </w:r>
    </w:p>
    <w:p w14:paraId="586D3626">
      <w:pPr>
        <w:pStyle w:val="4"/>
        <w:spacing w:line="360" w:lineRule="auto"/>
        <w:ind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根据《中华人民共和国政府采购法》及实施条例、《中华人民共和国合同法》和甲方</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（采购项目编号：</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）的竞争性</w:t>
      </w:r>
      <w:r>
        <w:rPr>
          <w:rFonts w:hint="eastAsia" w:asciiTheme="minorEastAsia" w:hAnsiTheme="minorEastAsia" w:eastAsiaTheme="minorEastAsia" w:cstheme="minorEastAsia"/>
          <w:sz w:val="24"/>
          <w:szCs w:val="24"/>
          <w:lang w:eastAsia="zh-CN"/>
        </w:rPr>
        <w:t>谈判</w:t>
      </w:r>
      <w:r>
        <w:rPr>
          <w:rFonts w:hint="eastAsia" w:asciiTheme="minorEastAsia" w:hAnsiTheme="minorEastAsia" w:eastAsiaTheme="minorEastAsia" w:cstheme="minorEastAsia"/>
          <w:sz w:val="24"/>
          <w:szCs w:val="24"/>
        </w:rPr>
        <w:t>文件、响应文件等有关规定，为确保甲方采购项目的顺利实施，甲、乙双方在平等自愿原则下签订本合同，并共同遵守如下条款：</w:t>
      </w:r>
    </w:p>
    <w:p w14:paraId="034B4469">
      <w:pPr>
        <w:spacing w:line="360" w:lineRule="auto"/>
        <w:ind w:left="425"/>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第一条  项目基本情况</w:t>
      </w:r>
    </w:p>
    <w:p w14:paraId="6C3E5DA7">
      <w:pPr>
        <w:spacing w:line="360" w:lineRule="auto"/>
        <w:ind w:left="425"/>
        <w:rPr>
          <w:rFonts w:hint="eastAsia" w:asciiTheme="minorEastAsia" w:hAnsiTheme="minorEastAsia" w:eastAsiaTheme="minorEastAsia" w:cstheme="minorEastAsia"/>
          <w:bCs/>
          <w:sz w:val="24"/>
          <w:szCs w:val="24"/>
          <w:lang w:eastAsia="zh-CN"/>
        </w:rPr>
      </w:pPr>
      <w:r>
        <w:rPr>
          <w:rFonts w:hint="eastAsia" w:asciiTheme="minorEastAsia" w:hAnsiTheme="minorEastAsia" w:eastAsiaTheme="minorEastAsia" w:cstheme="minorEastAsia"/>
          <w:bCs/>
          <w:sz w:val="24"/>
          <w:szCs w:val="24"/>
        </w:rPr>
        <w:t> </w:t>
      </w:r>
      <w:r>
        <w:rPr>
          <w:rFonts w:hint="eastAsia" w:asciiTheme="minorEastAsia" w:hAnsiTheme="minorEastAsia" w:eastAsiaTheme="minorEastAsia" w:cstheme="minorEastAsia"/>
          <w:bCs/>
          <w:sz w:val="24"/>
          <w:szCs w:val="24"/>
          <w:lang w:val="en-US" w:eastAsia="zh-CN"/>
        </w:rPr>
        <w:t xml:space="preserve">“2025年西安高新一中云校双师+”项目 </w:t>
      </w:r>
    </w:p>
    <w:p w14:paraId="628F729C">
      <w:pPr>
        <w:numPr>
          <w:ilvl w:val="0"/>
          <w:numId w:val="1"/>
        </w:numPr>
        <w:spacing w:line="360" w:lineRule="auto"/>
        <w:ind w:left="425"/>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 xml:space="preserve"> 服务期限</w:t>
      </w:r>
    </w:p>
    <w:p w14:paraId="245389F6">
      <w:pPr>
        <w:pStyle w:val="2"/>
        <w:numPr>
          <w:ilvl w:val="0"/>
          <w:numId w:val="0"/>
        </w:numPr>
        <w:rPr>
          <w:rFonts w:hint="eastAsia"/>
        </w:rPr>
      </w:pPr>
    </w:p>
    <w:p w14:paraId="48394F79">
      <w:pPr>
        <w:spacing w:line="360" w:lineRule="auto"/>
        <w:ind w:left="425"/>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第三条  服务内容与质量标准</w:t>
      </w:r>
    </w:p>
    <w:p w14:paraId="78DE71A4">
      <w:pPr>
        <w:spacing w:line="360" w:lineRule="auto"/>
        <w:ind w:left="425" w:firstLine="240" w:firstLineChars="100"/>
        <w:rPr>
          <w:rFonts w:hint="eastAsia" w:asciiTheme="minorEastAsia" w:hAnsiTheme="minorEastAsia" w:eastAsiaTheme="minorEastAsia" w:cstheme="minorEastAsia"/>
          <w:bCs/>
          <w:sz w:val="24"/>
          <w:szCs w:val="24"/>
          <w:lang w:eastAsia="zh-CN"/>
        </w:rPr>
      </w:pPr>
      <w:r>
        <w:rPr>
          <w:rFonts w:hint="eastAsia" w:asciiTheme="minorEastAsia" w:hAnsiTheme="minorEastAsia" w:eastAsiaTheme="minorEastAsia" w:cstheme="minorEastAsia"/>
          <w:bCs/>
          <w:sz w:val="24"/>
          <w:szCs w:val="24"/>
          <w:lang w:val="en-US" w:eastAsia="zh-CN"/>
        </w:rPr>
        <w:t>满足甲方要求，符合国家有关行业规范和标准。</w:t>
      </w:r>
    </w:p>
    <w:p w14:paraId="323FC92A">
      <w:pPr>
        <w:spacing w:line="360" w:lineRule="auto"/>
        <w:ind w:left="425"/>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第四条  服务费用及支付方</w:t>
      </w:r>
      <w:bookmarkStart w:id="40" w:name="_GoBack"/>
      <w:bookmarkEnd w:id="40"/>
      <w:r>
        <w:rPr>
          <w:rFonts w:hint="eastAsia" w:asciiTheme="minorEastAsia" w:hAnsiTheme="minorEastAsia" w:eastAsiaTheme="minorEastAsia" w:cstheme="minorEastAsia"/>
          <w:b/>
          <w:sz w:val="24"/>
          <w:szCs w:val="24"/>
        </w:rPr>
        <w:t>式</w:t>
      </w:r>
    </w:p>
    <w:p w14:paraId="7A5C4449">
      <w:pPr>
        <w:spacing w:line="360" w:lineRule="auto"/>
        <w:ind w:left="42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1、服务费按下列比例支付价款：</w:t>
      </w:r>
    </w:p>
    <w:p w14:paraId="7031263B">
      <w:pPr>
        <w:spacing w:line="360" w:lineRule="auto"/>
        <w:ind w:left="42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根据服务期限将成交金额按月均摊，次月</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日支付上月服务费用。</w:t>
      </w:r>
    </w:p>
    <w:p w14:paraId="76F43841">
      <w:pPr>
        <w:spacing w:line="360" w:lineRule="auto"/>
        <w:ind w:left="42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2、乙方须向甲方出具合法有效的完税发票，甲方进行支付结算。</w:t>
      </w:r>
    </w:p>
    <w:p w14:paraId="1AF11746">
      <w:pPr>
        <w:spacing w:line="360" w:lineRule="auto"/>
        <w:ind w:left="42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3、结算方式：银行转账。</w:t>
      </w:r>
    </w:p>
    <w:p w14:paraId="0922549D">
      <w:pPr>
        <w:spacing w:line="360" w:lineRule="auto"/>
        <w:ind w:left="42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4、结算单位：由甲方负责结算，乙方开具合同总价数的全额发票交甲方。</w:t>
      </w:r>
    </w:p>
    <w:p w14:paraId="4D6295C7">
      <w:pPr>
        <w:spacing w:line="360" w:lineRule="auto"/>
        <w:ind w:left="425"/>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第五条   知识产权（若有）</w:t>
      </w:r>
    </w:p>
    <w:p w14:paraId="71BC64A0">
      <w:pPr>
        <w:tabs>
          <w:tab w:val="left" w:pos="1440"/>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乙方应保证所提供的服务或其任何一部分均不会侵犯任何第三方的专利权、商标权或著作权。</w:t>
      </w:r>
    </w:p>
    <w:p w14:paraId="19FADCBA">
      <w:pPr>
        <w:spacing w:line="360" w:lineRule="auto"/>
        <w:ind w:left="426"/>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第六条  无产权瑕疵条款（如有）</w:t>
      </w:r>
    </w:p>
    <w:p w14:paraId="3FBFB151">
      <w:pPr>
        <w:tabs>
          <w:tab w:val="left" w:pos="1440"/>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乙方保证所提供的服务的所有权完全属于乙方且无任何抵押、查封等产权瑕疵。如有产权瑕疵的，视为乙方违约。乙方应负担由此而产生的一切损失。</w:t>
      </w:r>
    </w:p>
    <w:p w14:paraId="385A33E8">
      <w:pPr>
        <w:widowControl/>
        <w:spacing w:line="360" w:lineRule="auto"/>
        <w:ind w:firstLine="482" w:firstLineChars="200"/>
        <w:jc w:val="left"/>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第七条   履约保证金</w:t>
      </w:r>
    </w:p>
    <w:p w14:paraId="50619151">
      <w:pPr>
        <w:widowControl/>
        <w:spacing w:line="360" w:lineRule="auto"/>
        <w:ind w:firstLine="480" w:firstLineChars="200"/>
        <w:jc w:val="left"/>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kern w:val="0"/>
          <w:sz w:val="24"/>
          <w:szCs w:val="24"/>
        </w:rPr>
        <w:t>1、乙方在签订本合同之前，</w:t>
      </w:r>
      <w:r>
        <w:rPr>
          <w:rFonts w:hint="eastAsia" w:asciiTheme="minorEastAsia" w:hAnsiTheme="minorEastAsia" w:eastAsiaTheme="minorEastAsia" w:cstheme="minorEastAsia"/>
          <w:kern w:val="0"/>
          <w:sz w:val="24"/>
          <w:szCs w:val="24"/>
          <w:lang w:eastAsia="zh-CN"/>
        </w:rPr>
        <w:t>是否缴纳履约保证金，需缴纳情况</w:t>
      </w:r>
      <w:r>
        <w:rPr>
          <w:rFonts w:hint="eastAsia" w:asciiTheme="minorEastAsia" w:hAnsiTheme="minorEastAsia" w:eastAsiaTheme="minorEastAsia" w:cstheme="minorEastAsia"/>
          <w:kern w:val="0"/>
          <w:sz w:val="24"/>
          <w:szCs w:val="24"/>
        </w:rPr>
        <w:t>向甲方构提交履约保证金人民币</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元，</w:t>
      </w:r>
      <w:r>
        <w:rPr>
          <w:rFonts w:hint="eastAsia" w:asciiTheme="minorEastAsia" w:hAnsiTheme="minorEastAsia" w:eastAsiaTheme="minorEastAsia" w:cstheme="minorEastAsia"/>
          <w:kern w:val="0"/>
          <w:sz w:val="24"/>
          <w:szCs w:val="24"/>
          <w:u w:val="single"/>
        </w:rPr>
        <w:t xml:space="preserve">￥    </w:t>
      </w:r>
      <w:r>
        <w:rPr>
          <w:rFonts w:hint="eastAsia" w:asciiTheme="minorEastAsia" w:hAnsiTheme="minorEastAsia" w:eastAsiaTheme="minorEastAsia" w:cstheme="minorEastAsia"/>
          <w:kern w:val="0"/>
          <w:sz w:val="24"/>
          <w:szCs w:val="24"/>
        </w:rPr>
        <w:t>。</w:t>
      </w:r>
    </w:p>
    <w:p w14:paraId="34776929">
      <w:pPr>
        <w:widowControl/>
        <w:spacing w:line="360" w:lineRule="auto"/>
        <w:ind w:firstLine="480" w:firstLineChars="20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Cs/>
          <w:sz w:val="24"/>
          <w:szCs w:val="24"/>
        </w:rPr>
        <w:t>2、</w:t>
      </w:r>
      <w:r>
        <w:rPr>
          <w:rFonts w:hint="eastAsia" w:asciiTheme="minorEastAsia" w:hAnsiTheme="minorEastAsia" w:eastAsiaTheme="minorEastAsia" w:cstheme="minorEastAsia"/>
          <w:kern w:val="0"/>
          <w:sz w:val="24"/>
          <w:szCs w:val="24"/>
        </w:rPr>
        <w:t>履约保证金的有效期为乙方承诺的服务期限。</w:t>
      </w:r>
    </w:p>
    <w:p w14:paraId="26A65596">
      <w:pPr>
        <w:adjustRightInd w:val="0"/>
        <w:spacing w:line="360" w:lineRule="auto"/>
        <w:ind w:firstLine="480" w:firstLineChars="200"/>
        <w:jc w:val="left"/>
        <w:textAlignment w:val="baseline"/>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3、履约保证金作为违约金的一部分及用于补偿甲方因乙方不能履行合同义务而蒙受的损失。</w:t>
      </w:r>
    </w:p>
    <w:p w14:paraId="218226A8">
      <w:pPr>
        <w:widowControl/>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4、</w:t>
      </w:r>
      <w:r>
        <w:rPr>
          <w:rFonts w:hint="eastAsia" w:asciiTheme="minorEastAsia" w:hAnsiTheme="minorEastAsia" w:eastAsiaTheme="minorEastAsia" w:cstheme="minorEastAsia"/>
          <w:sz w:val="24"/>
          <w:szCs w:val="24"/>
        </w:rPr>
        <w:t>服务期限结束后，甲方财务部门接到甲方确认本合同服务等约定事项已经履行完毕的正式书面文件后的</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日内，向乙方退还履约保证金。</w:t>
      </w:r>
    </w:p>
    <w:p w14:paraId="7915D57F">
      <w:pPr>
        <w:widowControl/>
        <w:spacing w:line="360" w:lineRule="auto"/>
        <w:ind w:firstLine="480" w:firstLineChars="200"/>
        <w:jc w:val="left"/>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sz w:val="24"/>
          <w:szCs w:val="24"/>
        </w:rPr>
        <w:t>5、乙方可以履约担保函的形式交纳履约保证金（格式见附件1）。</w:t>
      </w:r>
    </w:p>
    <w:p w14:paraId="41D1E024">
      <w:pPr>
        <w:spacing w:line="360" w:lineRule="auto"/>
        <w:ind w:left="426"/>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第八条  甲方的权利和义务</w:t>
      </w:r>
    </w:p>
    <w:p w14:paraId="0401281C">
      <w:pPr>
        <w:adjustRightInd w:val="0"/>
        <w:spacing w:line="360" w:lineRule="auto"/>
        <w:ind w:firstLine="480" w:firstLineChars="200"/>
        <w:jc w:val="left"/>
        <w:textAlignment w:val="baseline"/>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6BEC0E08">
      <w:pPr>
        <w:adjustRightInd w:val="0"/>
        <w:spacing w:line="360" w:lineRule="auto"/>
        <w:ind w:firstLine="480" w:firstLineChars="200"/>
        <w:jc w:val="left"/>
        <w:textAlignment w:val="baseline"/>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2、甲方有权依据双方签订的考评办法对乙方提供的服务进行定期考评。</w:t>
      </w:r>
    </w:p>
    <w:p w14:paraId="167CB4C1">
      <w:pPr>
        <w:adjustRightInd w:val="0"/>
        <w:spacing w:line="360" w:lineRule="auto"/>
        <w:ind w:firstLine="480" w:firstLineChars="200"/>
        <w:jc w:val="left"/>
        <w:textAlignment w:val="baseline"/>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3、负责检查监督乙方管理工作的实施及制度的执行情况。</w:t>
      </w:r>
    </w:p>
    <w:p w14:paraId="7364436F">
      <w:pPr>
        <w:adjustRightInd w:val="0"/>
        <w:spacing w:line="360" w:lineRule="auto"/>
        <w:ind w:firstLine="480" w:firstLineChars="200"/>
        <w:jc w:val="left"/>
        <w:textAlignment w:val="baseline"/>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4、根据本合同规定，按时向乙方支付应付服务费用。</w:t>
      </w:r>
    </w:p>
    <w:p w14:paraId="2D84428F">
      <w:pPr>
        <w:spacing w:line="360" w:lineRule="auto"/>
        <w:ind w:left="426"/>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5、国家法律、法规所规定由甲方承担的其它责任。</w:t>
      </w:r>
    </w:p>
    <w:p w14:paraId="77F624B5">
      <w:pPr>
        <w:spacing w:line="360" w:lineRule="auto"/>
        <w:ind w:left="426"/>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第九条  乙方的权利和义务</w:t>
      </w:r>
    </w:p>
    <w:p w14:paraId="17528B3C">
      <w:pPr>
        <w:adjustRightInd w:val="0"/>
        <w:spacing w:line="360" w:lineRule="auto"/>
        <w:ind w:firstLine="480" w:firstLineChars="200"/>
        <w:jc w:val="left"/>
        <w:textAlignment w:val="baseline"/>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1、对本合同规定的委托服务范围内的项目享有管理权及服务义务。</w:t>
      </w:r>
    </w:p>
    <w:p w14:paraId="2D51D249">
      <w:pPr>
        <w:adjustRightInd w:val="0"/>
        <w:spacing w:line="360" w:lineRule="auto"/>
        <w:ind w:firstLine="480" w:firstLineChars="200"/>
        <w:jc w:val="left"/>
        <w:textAlignment w:val="baseline"/>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2、根据本合同的规定向甲方收取相关服务费用，并有权在本项目管理范围内管理及合理使用。</w:t>
      </w:r>
    </w:p>
    <w:p w14:paraId="6A75DB94">
      <w:pPr>
        <w:adjustRightInd w:val="0"/>
        <w:spacing w:line="360" w:lineRule="auto"/>
        <w:ind w:firstLine="480" w:firstLineChars="200"/>
        <w:jc w:val="left"/>
        <w:textAlignment w:val="baseline"/>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3、及时向甲方通告本项目服务范围内有关服务的重大事项，及时配合处理投诉。</w:t>
      </w:r>
    </w:p>
    <w:p w14:paraId="1AB46CDF">
      <w:pPr>
        <w:adjustRightInd w:val="0"/>
        <w:spacing w:line="360" w:lineRule="auto"/>
        <w:ind w:firstLine="480" w:firstLineChars="200"/>
        <w:jc w:val="left"/>
        <w:textAlignment w:val="baseline"/>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4、接受项目行业管理部门及政府有关部门的指导，接受甲方的监督。</w:t>
      </w:r>
    </w:p>
    <w:p w14:paraId="13C0E857">
      <w:pPr>
        <w:adjustRightInd w:val="0"/>
        <w:spacing w:line="360" w:lineRule="auto"/>
        <w:ind w:firstLine="480" w:firstLineChars="200"/>
        <w:jc w:val="left"/>
        <w:textAlignment w:val="baseline"/>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5、国家法律、法规所规定由乙方承担的其它责任。</w:t>
      </w:r>
    </w:p>
    <w:p w14:paraId="2621D822">
      <w:pPr>
        <w:spacing w:line="360" w:lineRule="auto"/>
        <w:ind w:left="426"/>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第十条  违约责任</w:t>
      </w:r>
    </w:p>
    <w:p w14:paraId="04AA7778">
      <w:pPr>
        <w:adjustRightInd w:val="0"/>
        <w:spacing w:line="360" w:lineRule="auto"/>
        <w:ind w:firstLine="480" w:firstLineChars="200"/>
        <w:jc w:val="left"/>
        <w:textAlignment w:val="baseline"/>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1、甲乙双方必须遵守本合同并执行合同中的各项规定，保证本合同的正常履行。</w:t>
      </w:r>
    </w:p>
    <w:p w14:paraId="662580C2">
      <w:pPr>
        <w:adjustRightInd w:val="0"/>
        <w:spacing w:line="360" w:lineRule="auto"/>
        <w:ind w:firstLine="480" w:firstLineChars="200"/>
        <w:jc w:val="left"/>
        <w:textAlignment w:val="baseline"/>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5678F689">
      <w:pPr>
        <w:spacing w:line="360" w:lineRule="auto"/>
        <w:ind w:left="426"/>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第十一条  不可抗力事件处理</w:t>
      </w:r>
    </w:p>
    <w:p w14:paraId="1918DFE2">
      <w:pPr>
        <w:tabs>
          <w:tab w:val="left" w:pos="0"/>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1、在合同有效期内，任何一方因不可抗力事件导致不能履行合同，则合同履行期可延长，其延长期与不可抗力影响期相同。</w:t>
      </w:r>
    </w:p>
    <w:p w14:paraId="1D7BED42">
      <w:pPr>
        <w:tabs>
          <w:tab w:val="left" w:pos="0"/>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2、不可抗力事件发生后，应立即通知对方，并寄送有关权威机构出具的证明。</w:t>
      </w:r>
    </w:p>
    <w:p w14:paraId="454F0604">
      <w:pPr>
        <w:tabs>
          <w:tab w:val="left" w:pos="0"/>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3、不可抗力事件延续XX天以上，双方应通过友好协商，确定是否继续履行合同。</w:t>
      </w:r>
    </w:p>
    <w:p w14:paraId="1573C78B">
      <w:pPr>
        <w:widowControl/>
        <w:spacing w:before="120" w:beforeLines="50" w:after="120" w:afterLines="50" w:line="360" w:lineRule="auto"/>
        <w:ind w:firstLine="482" w:firstLineChars="200"/>
        <w:jc w:val="left"/>
        <w:rPr>
          <w:rFonts w:hint="eastAsia" w:asciiTheme="minorEastAsia" w:hAnsiTheme="minorEastAsia" w:eastAsiaTheme="minorEastAsia" w:cstheme="minorEastAsia"/>
          <w:kern w:val="0"/>
          <w:sz w:val="24"/>
          <w:szCs w:val="24"/>
        </w:rPr>
      </w:pPr>
      <w:bookmarkStart w:id="6" w:name="_Toc286993792"/>
      <w:bookmarkStart w:id="7" w:name="_Toc211911353"/>
      <w:bookmarkStart w:id="8" w:name="_Toc212019599"/>
      <w:bookmarkStart w:id="9" w:name="_Toc241833908"/>
      <w:bookmarkStart w:id="10" w:name="_Toc251768867"/>
      <w:bookmarkStart w:id="11" w:name="_Toc238984980"/>
      <w:bookmarkStart w:id="12" w:name="_Toc185395254"/>
      <w:bookmarkStart w:id="13" w:name="_Toc239568423"/>
      <w:bookmarkStart w:id="14" w:name="_Toc239233919"/>
      <w:bookmarkStart w:id="15" w:name="_Toc247334846"/>
      <w:bookmarkStart w:id="16" w:name="_Toc225670756"/>
      <w:bookmarkStart w:id="17" w:name="_Toc225244857"/>
      <w:bookmarkStart w:id="18" w:name="_Toc237145411"/>
      <w:bookmarkStart w:id="19" w:name="_Toc232492933"/>
      <w:bookmarkStart w:id="20" w:name="_Toc225654649"/>
      <w:bookmarkStart w:id="21" w:name="_Toc211854454"/>
      <w:r>
        <w:rPr>
          <w:rFonts w:hint="eastAsia" w:asciiTheme="minorEastAsia" w:hAnsiTheme="minorEastAsia" w:eastAsiaTheme="minorEastAsia" w:cstheme="minorEastAsia"/>
          <w:b/>
          <w:sz w:val="24"/>
          <w:szCs w:val="24"/>
        </w:rPr>
        <w:t xml:space="preserve">第十二条  </w:t>
      </w:r>
      <w:r>
        <w:rPr>
          <w:rFonts w:hint="eastAsia" w:asciiTheme="minorEastAsia" w:hAnsiTheme="minorEastAsia" w:eastAsiaTheme="minorEastAsia" w:cstheme="minorEastAsia"/>
          <w:b/>
          <w:kern w:val="0"/>
          <w:sz w:val="24"/>
          <w:szCs w:val="24"/>
        </w:rPr>
        <w:t>合同的变更和终止</w:t>
      </w:r>
    </w:p>
    <w:p w14:paraId="5BE2CF02">
      <w:pPr>
        <w:widowControl/>
        <w:spacing w:line="360" w:lineRule="auto"/>
        <w:ind w:firstLine="480" w:firstLineChars="20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除《中华人民共和国政府采购法》第49条、第50条第二款规定的情形外，本合同一经签订，甲乙双方不得擅自变更、中止或终止合同。</w:t>
      </w:r>
    </w:p>
    <w:p w14:paraId="7E5BC0CD">
      <w:pPr>
        <w:spacing w:line="360" w:lineRule="auto"/>
        <w:ind w:left="426"/>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第十三条  解决合同纠纷的方式</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14:paraId="2382FC14">
      <w:pPr>
        <w:pStyle w:val="9"/>
        <w:spacing w:line="360" w:lineRule="auto"/>
        <w:ind w:firstLine="440"/>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sz w:val="24"/>
          <w:szCs w:val="24"/>
        </w:rPr>
        <w:t>1、在执行本合同中发生的或与本合同有关的争端，双方应通过友好协商解决，经协商在</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天内不能达成协议时，</w:t>
      </w:r>
      <w:r>
        <w:rPr>
          <w:rFonts w:hint="eastAsia" w:asciiTheme="minorEastAsia" w:hAnsiTheme="minorEastAsia" w:eastAsiaTheme="minorEastAsia" w:cstheme="minorEastAsia"/>
          <w:kern w:val="0"/>
          <w:sz w:val="24"/>
          <w:szCs w:val="24"/>
        </w:rPr>
        <w:t>则采取以下第</w:t>
      </w:r>
      <w:r>
        <w:rPr>
          <w:rFonts w:hint="eastAsia" w:asciiTheme="minorEastAsia" w:hAnsiTheme="minorEastAsia" w:eastAsiaTheme="minorEastAsia" w:cstheme="minorEastAsia"/>
          <w:kern w:val="0"/>
          <w:sz w:val="24"/>
          <w:szCs w:val="24"/>
          <w:u w:val="single"/>
          <w:lang w:val="en-US" w:eastAsia="zh-CN"/>
        </w:rPr>
        <w:t xml:space="preserve">     </w:t>
      </w:r>
      <w:r>
        <w:rPr>
          <w:rFonts w:hint="eastAsia" w:asciiTheme="minorEastAsia" w:hAnsiTheme="minorEastAsia" w:eastAsiaTheme="minorEastAsia" w:cstheme="minorEastAsia"/>
          <w:kern w:val="0"/>
          <w:sz w:val="24"/>
          <w:szCs w:val="24"/>
        </w:rPr>
        <w:t>种方式解决争议：</w:t>
      </w:r>
    </w:p>
    <w:p w14:paraId="381E9890">
      <w:pPr>
        <w:pStyle w:val="9"/>
        <w:spacing w:line="360" w:lineRule="auto"/>
        <w:ind w:firstLine="440"/>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（1）向甲方所在地有管辖权的人民法院提起诉讼；</w:t>
      </w:r>
    </w:p>
    <w:p w14:paraId="221F604C">
      <w:pPr>
        <w:pStyle w:val="9"/>
        <w:spacing w:line="360" w:lineRule="auto"/>
        <w:ind w:firstLine="440"/>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（2）向</w:t>
      </w:r>
      <w:r>
        <w:rPr>
          <w:rFonts w:hint="eastAsia" w:asciiTheme="minorEastAsia" w:hAnsiTheme="minorEastAsia" w:eastAsiaTheme="minorEastAsia" w:cstheme="minorEastAsia"/>
          <w:kern w:val="0"/>
          <w:sz w:val="24"/>
          <w:szCs w:val="24"/>
          <w:u w:val="single"/>
        </w:rPr>
        <w:t>铜川</w:t>
      </w:r>
      <w:r>
        <w:rPr>
          <w:rFonts w:hint="eastAsia" w:asciiTheme="minorEastAsia" w:hAnsiTheme="minorEastAsia" w:eastAsiaTheme="minorEastAsia" w:cstheme="minorEastAsia"/>
          <w:kern w:val="0"/>
          <w:sz w:val="24"/>
          <w:szCs w:val="24"/>
        </w:rPr>
        <w:t>仲裁委员会按其仲裁规则申请仲裁。</w:t>
      </w:r>
    </w:p>
    <w:p w14:paraId="64964EF3">
      <w:pPr>
        <w:tabs>
          <w:tab w:val="left" w:pos="0"/>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2、在仲裁期间，本合同应继续履行。</w:t>
      </w:r>
    </w:p>
    <w:p w14:paraId="51C4E6B2">
      <w:pPr>
        <w:spacing w:line="360" w:lineRule="auto"/>
        <w:ind w:left="426"/>
        <w:rPr>
          <w:rFonts w:hint="eastAsia" w:asciiTheme="minorEastAsia" w:hAnsiTheme="minorEastAsia" w:eastAsiaTheme="minorEastAsia" w:cstheme="minorEastAsia"/>
          <w:b/>
          <w:sz w:val="24"/>
          <w:szCs w:val="24"/>
        </w:rPr>
      </w:pPr>
      <w:bookmarkStart w:id="22" w:name="_Toc225654650"/>
      <w:bookmarkStart w:id="23" w:name="_Toc237145412"/>
      <w:bookmarkStart w:id="24" w:name="_Toc185395255"/>
      <w:bookmarkStart w:id="25" w:name="_Toc286993793"/>
      <w:bookmarkStart w:id="26" w:name="_Toc225670757"/>
      <w:bookmarkStart w:id="27" w:name="_Toc212019600"/>
      <w:bookmarkStart w:id="28" w:name="_Toc225244858"/>
      <w:bookmarkStart w:id="29" w:name="_Toc247334847"/>
      <w:bookmarkStart w:id="30" w:name="_Toc239568424"/>
      <w:bookmarkStart w:id="31" w:name="_Toc282696231"/>
      <w:bookmarkStart w:id="32" w:name="_Toc239233920"/>
      <w:bookmarkStart w:id="33" w:name="_Toc241833909"/>
      <w:bookmarkStart w:id="34" w:name="_Toc251768868"/>
      <w:bookmarkStart w:id="35" w:name="_Toc283019219"/>
      <w:bookmarkStart w:id="36" w:name="_Toc211911354"/>
      <w:bookmarkStart w:id="37" w:name="_Toc211854455"/>
      <w:bookmarkStart w:id="38" w:name="_Toc232492934"/>
      <w:bookmarkStart w:id="39" w:name="_Toc238984981"/>
      <w:r>
        <w:rPr>
          <w:rFonts w:hint="eastAsia" w:asciiTheme="minorEastAsia" w:hAnsiTheme="minorEastAsia" w:eastAsiaTheme="minorEastAsia" w:cstheme="minorEastAsia"/>
          <w:b/>
          <w:sz w:val="24"/>
          <w:szCs w:val="24"/>
        </w:rPr>
        <w:t>第十四条  合同</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Pr>
          <w:rFonts w:hint="eastAsia" w:asciiTheme="minorEastAsia" w:hAnsiTheme="minorEastAsia" w:eastAsiaTheme="minorEastAsia" w:cstheme="minorEastAsia"/>
          <w:b/>
          <w:sz w:val="24"/>
          <w:szCs w:val="24"/>
        </w:rPr>
        <w:t>生效及其他</w:t>
      </w:r>
    </w:p>
    <w:p w14:paraId="4E949D9F">
      <w:pPr>
        <w:pStyle w:val="10"/>
        <w:spacing w:line="360" w:lineRule="auto"/>
        <w:ind w:firstLine="4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1、合同经双方法定代表人（单位负责人）或授权委托代理人签字并加盖单位公章并由采购代理机构盖章后生效。</w:t>
      </w:r>
    </w:p>
    <w:p w14:paraId="64F26C64">
      <w:pPr>
        <w:pStyle w:val="10"/>
        <w:spacing w:line="360" w:lineRule="auto"/>
        <w:ind w:firstLine="4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2、合同执行中涉及采购资金和采购内容修改或补充的，须经政府采购监管部门审批，并签书面补充协议报政府采购监督管理部门备案，方可作为主合同不可分割的一部分。</w:t>
      </w:r>
    </w:p>
    <w:p w14:paraId="6F529F14">
      <w:pPr>
        <w:pStyle w:val="10"/>
        <w:spacing w:line="360" w:lineRule="auto"/>
        <w:ind w:firstLine="4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3、本合同一式陆份，自双方签章之日起起效。甲方贰份，乙方贰份，政府采购代理机构壹份，同级财政部门备案壹份，具有同等法律效力。</w:t>
      </w:r>
    </w:p>
    <w:p w14:paraId="317817A8">
      <w:pPr>
        <w:spacing w:line="360" w:lineRule="auto"/>
        <w:ind w:left="426"/>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第十五条  附件</w:t>
      </w:r>
    </w:p>
    <w:p w14:paraId="0FDBBCC5">
      <w:pPr>
        <w:snapToGrid w:val="0"/>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eastAsia="zh-CN"/>
        </w:rPr>
        <w:t>谈判</w:t>
      </w:r>
      <w:r>
        <w:rPr>
          <w:rFonts w:hint="eastAsia" w:asciiTheme="minorEastAsia" w:hAnsiTheme="minorEastAsia" w:eastAsiaTheme="minorEastAsia" w:cstheme="minorEastAsia"/>
          <w:sz w:val="24"/>
          <w:szCs w:val="24"/>
        </w:rPr>
        <w:t>文件</w:t>
      </w:r>
    </w:p>
    <w:p w14:paraId="65C93659">
      <w:pPr>
        <w:snapToGrid w:val="0"/>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2、修改澄清文件</w:t>
      </w:r>
    </w:p>
    <w:p w14:paraId="360DAED8">
      <w:pPr>
        <w:snapToGrid w:val="0"/>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3、响应文件</w:t>
      </w:r>
    </w:p>
    <w:p w14:paraId="29A7AA7F">
      <w:pPr>
        <w:snapToGrid w:val="0"/>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4、成交通知书</w:t>
      </w:r>
    </w:p>
    <w:p w14:paraId="43E09920">
      <w:pPr>
        <w:snapToGrid w:val="0"/>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5、其他</w:t>
      </w:r>
    </w:p>
    <w:p w14:paraId="3B7A9762">
      <w:pPr>
        <w:snapToGrid w:val="0"/>
        <w:spacing w:line="360" w:lineRule="auto"/>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lang w:val="en-US" w:eastAsia="zh-CN"/>
        </w:rPr>
        <w:t>委托</w:t>
      </w:r>
      <w:r>
        <w:rPr>
          <w:rFonts w:hint="eastAsia" w:asciiTheme="minorEastAsia" w:hAnsiTheme="minorEastAsia" w:eastAsiaTheme="minorEastAsia" w:cstheme="minorEastAsia"/>
          <w:kern w:val="0"/>
          <w:sz w:val="24"/>
          <w:szCs w:val="24"/>
        </w:rPr>
        <w:t xml:space="preserve">人名称：                          </w:t>
      </w:r>
      <w:r>
        <w:rPr>
          <w:rFonts w:hint="eastAsia" w:asciiTheme="minorEastAsia" w:hAnsiTheme="minorEastAsia" w:eastAsiaTheme="minorEastAsia" w:cstheme="minorEastAsia"/>
          <w:kern w:val="0"/>
          <w:sz w:val="24"/>
          <w:szCs w:val="24"/>
          <w:lang w:val="en-US" w:eastAsia="zh-CN"/>
        </w:rPr>
        <w:t xml:space="preserve">  受托</w:t>
      </w:r>
      <w:r>
        <w:rPr>
          <w:rFonts w:hint="eastAsia" w:asciiTheme="minorEastAsia" w:hAnsiTheme="minorEastAsia" w:eastAsiaTheme="minorEastAsia" w:cstheme="minorEastAsia"/>
          <w:kern w:val="0"/>
          <w:sz w:val="24"/>
          <w:szCs w:val="24"/>
        </w:rPr>
        <w:t>人名称：</w:t>
      </w:r>
    </w:p>
    <w:p w14:paraId="4211B342">
      <w:pPr>
        <w:snapToGrid w:val="0"/>
        <w:spacing w:line="360" w:lineRule="auto"/>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（盖章）                                （盖章）</w:t>
      </w:r>
    </w:p>
    <w:p w14:paraId="7B9FB571">
      <w:pPr>
        <w:snapToGrid w:val="0"/>
        <w:spacing w:line="360" w:lineRule="auto"/>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法定代表人：（签字）                     法定代表人：（签字）</w:t>
      </w:r>
    </w:p>
    <w:p w14:paraId="44465E07">
      <w:pPr>
        <w:snapToGrid w:val="0"/>
        <w:spacing w:line="360" w:lineRule="auto"/>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委托代理人：（签字）                     委托代理人：（签字）</w:t>
      </w:r>
    </w:p>
    <w:p w14:paraId="49B32C57">
      <w:pPr>
        <w:snapToGrid w:val="0"/>
        <w:spacing w:line="360" w:lineRule="auto"/>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项目经理： （签字）                      项目经理： （签字）</w:t>
      </w:r>
    </w:p>
    <w:p w14:paraId="1BF98CF1">
      <w:pPr>
        <w:snapToGrid w:val="0"/>
        <w:spacing w:line="360" w:lineRule="auto"/>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住    所：                               住    所：</w:t>
      </w:r>
    </w:p>
    <w:p w14:paraId="2A856F03">
      <w:pPr>
        <w:snapToGrid w:val="0"/>
        <w:spacing w:line="360" w:lineRule="auto"/>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电    话：                               电    话：</w:t>
      </w:r>
    </w:p>
    <w:p w14:paraId="375C8B73">
      <w:pPr>
        <w:snapToGrid w:val="0"/>
        <w:spacing w:line="360" w:lineRule="auto"/>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传    真：                               传    真：</w:t>
      </w:r>
    </w:p>
    <w:p w14:paraId="3657947A">
      <w:pPr>
        <w:snapToGrid w:val="0"/>
        <w:spacing w:line="360" w:lineRule="auto"/>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开户银行：                               开户银行：</w:t>
      </w:r>
    </w:p>
    <w:p w14:paraId="6404C1E7">
      <w:pPr>
        <w:pStyle w:val="9"/>
        <w:spacing w:line="360" w:lineRule="auto"/>
        <w:ind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银行帐号：                               银行帐号：</w:t>
      </w:r>
    </w:p>
    <w:p w14:paraId="1935198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98E2FB"/>
    <w:multiLevelType w:val="singleLevel"/>
    <w:tmpl w:val="6298E2FB"/>
    <w:lvl w:ilvl="0" w:tentative="0">
      <w:start w:val="2"/>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6856B6"/>
    <w:rsid w:val="3A301546"/>
    <w:rsid w:val="700A0B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Calibri" w:hAnsi="Calibri" w:eastAsia="宋体" w:cs="Times New Roman"/>
      <w:sz w:val="24"/>
      <w:szCs w:val="22"/>
      <w:lang w:val="en-US" w:eastAsia="zh-CN" w:bidi="ar-SA"/>
    </w:rPr>
  </w:style>
  <w:style w:type="paragraph" w:styleId="3">
    <w:name w:val="heading 1"/>
    <w:basedOn w:val="1"/>
    <w:next w:val="1"/>
    <w:link w:val="8"/>
    <w:qFormat/>
    <w:uiPriority w:val="0"/>
    <w:pPr>
      <w:keepNext/>
      <w:spacing w:line="360" w:lineRule="auto"/>
      <w:jc w:val="center"/>
      <w:outlineLvl w:val="0"/>
    </w:pPr>
    <w:rPr>
      <w:rFonts w:ascii="黑体" w:hAnsi="黑体" w:eastAsia="黑体"/>
      <w:kern w:val="0"/>
      <w:sz w:val="44"/>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4">
    <w:name w:val="Normal Indent"/>
    <w:basedOn w:val="1"/>
    <w:qFormat/>
    <w:uiPriority w:val="0"/>
    <w:pPr>
      <w:autoSpaceDE w:val="0"/>
      <w:autoSpaceDN w:val="0"/>
      <w:adjustRightInd w:val="0"/>
      <w:ind w:firstLine="420"/>
      <w:jc w:val="left"/>
    </w:pPr>
    <w:rPr>
      <w:rFonts w:ascii="宋体"/>
      <w:kern w:val="0"/>
      <w:sz w:val="24"/>
      <w:szCs w:val="20"/>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8">
    <w:name w:val="标题 1 Char"/>
    <w:link w:val="3"/>
    <w:qFormat/>
    <w:uiPriority w:val="0"/>
    <w:rPr>
      <w:rFonts w:ascii="黑体" w:hAnsi="黑体" w:eastAsia="黑体"/>
      <w:kern w:val="0"/>
      <w:sz w:val="44"/>
    </w:rPr>
  </w:style>
  <w:style w:type="paragraph" w:customStyle="1" w:styleId="9">
    <w:name w:val="样式 首行缩进:  2 字符"/>
    <w:basedOn w:val="1"/>
    <w:qFormat/>
    <w:uiPriority w:val="0"/>
    <w:pPr>
      <w:spacing w:line="400" w:lineRule="exact"/>
      <w:ind w:firstLine="200" w:firstLineChars="200"/>
    </w:pPr>
    <w:rPr>
      <w:rFonts w:cs="宋体"/>
      <w:sz w:val="24"/>
    </w:rPr>
  </w:style>
  <w:style w:type="paragraph" w:styleId="10">
    <w:name w:val="List Paragraph"/>
    <w:basedOn w:val="1"/>
    <w:qFormat/>
    <w:uiPriority w:val="0"/>
    <w:pPr>
      <w:ind w:firstLine="420" w:firstLineChars="200"/>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1918</Words>
  <Characters>1924</Characters>
  <Lines>0</Lines>
  <Paragraphs>0</Paragraphs>
  <TotalTime>0</TotalTime>
  <ScaleCrop>false</ScaleCrop>
  <LinksUpToDate>false</LinksUpToDate>
  <CharactersWithSpaces>2655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2025-04-22T02:39:00Z</dcterms:created>
  <dc:creator>Administrator</dc:creator>
  <cp:lastModifiedBy> </cp:lastModifiedBy>
  <dcterms:modified xsi:type="dcterms:W3CDTF">2025-08-25T10:09:21Z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eyJoZGlkIjoiNGE3MmJlM2UwNjI3YTQ1NzNjMTJlZjY5MjllZjE0OTciLCJ1c2VySWQiOiI0NDI4MTA1MjgifQ==</vt:lpwstr>
  </property>
  <property fmtid="{D5CDD505-2E9C-101B-9397-08002B2CF9AE}" pid="4" name="ICV">
    <vt:lpwstr>A9C8CCE9447545E58A6B2BE2A3DEB593_12</vt:lpwstr>
  </property>
</Properties>
</file>