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版本号：ZRD-2025XAZC553.1B120250827001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金锁关镇果业（粮食）农事服务中心建设项目(二次)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ZRD-2025XAZC553.1B1</w:t>
      </w:r>
      <w:r>
        <w:br/>
      </w:r>
      <w:r>
        <w:br/>
      </w:r>
      <w:r>
        <w:br/>
      </w:r>
    </w:p>
    <w:p>
      <w:pPr>
        <w:pStyle w:val="null3"/>
        <w:jc w:val="center"/>
        <w:outlineLvl w:val="2"/>
      </w:pPr>
      <w:r>
        <w:rPr>
          <w:rFonts w:ascii="仿宋_GB2312" w:hAnsi="仿宋_GB2312" w:cs="仿宋_GB2312" w:eastAsia="仿宋_GB2312"/>
          <w:sz w:val="28"/>
          <w:b/>
        </w:rPr>
        <w:t>铜川市印台区金锁关镇人民政府</w:t>
      </w:r>
    </w:p>
    <w:p>
      <w:pPr>
        <w:pStyle w:val="null3"/>
        <w:jc w:val="center"/>
        <w:outlineLvl w:val="2"/>
      </w:pPr>
      <w:r>
        <w:rPr>
          <w:rFonts w:ascii="仿宋_GB2312" w:hAnsi="仿宋_GB2312" w:cs="仿宋_GB2312" w:eastAsia="仿宋_GB2312"/>
          <w:sz w:val="28"/>
          <w:b/>
        </w:rPr>
        <w:t>中瑞达项目管理有限公司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中瑞达项目管理有限公司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铜川市印台区金锁关镇人民政府</w:t>
      </w:r>
      <w:r>
        <w:rPr>
          <w:rFonts w:ascii="仿宋_GB2312" w:hAnsi="仿宋_GB2312" w:cs="仿宋_GB2312" w:eastAsia="仿宋_GB2312"/>
        </w:rPr>
        <w:t>委托，拟对</w:t>
      </w:r>
      <w:r>
        <w:rPr>
          <w:rFonts w:ascii="仿宋_GB2312" w:hAnsi="仿宋_GB2312" w:cs="仿宋_GB2312" w:eastAsia="仿宋_GB2312"/>
        </w:rPr>
        <w:t>金锁关镇果业（粮食）农事服务中心建设项目(二次)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ZRD-2025XAZC553.1B1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金锁关镇果业（粮食）农事服务中心建设项目(二次)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推动我镇农业绿色可持续发展，提高农业生产效率，促进小农户与现代衣业衔接、降低生产成本、增加农民收入，助力乡村振兴与产业融合，现进行农事服务中心建设，项目内容为硬化地面800平方米，新建生产资料厂棚300平方米，购置轮式拖拉机 3台;秸秆粉碎还田机2台，旋耕机3台，玉米播种机1台，液压翻转犁3台，玉米联合收割机2台，打捆机1台。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1、法定代表人身份证明及法人授权书：法定代表人授权书及被授权人身份证复印件（法定代表人直接参加投标，须提供法定代表人身份证明及身份证复印件）；</w:t>
      </w:r>
    </w:p>
    <w:p>
      <w:pPr>
        <w:pStyle w:val="null3"/>
      </w:pPr>
      <w:r>
        <w:rPr>
          <w:rFonts w:ascii="仿宋_GB2312" w:hAnsi="仿宋_GB2312" w:cs="仿宋_GB2312" w:eastAsia="仿宋_GB2312"/>
        </w:rPr>
        <w:t>2、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p>
      <w:pPr>
        <w:pStyle w:val="null3"/>
      </w:pPr>
      <w:r>
        <w:rPr>
          <w:rFonts w:ascii="仿宋_GB2312" w:hAnsi="仿宋_GB2312" w:cs="仿宋_GB2312" w:eastAsia="仿宋_GB2312"/>
        </w:rPr>
        <w:t>3、本项目不接受联合体投标：本项目不接受联合体投标</w:t>
      </w:r>
    </w:p>
    <w:p>
      <w:pPr>
        <w:pStyle w:val="null3"/>
      </w:pPr>
      <w:r>
        <w:rPr>
          <w:rFonts w:ascii="仿宋_GB2312" w:hAnsi="仿宋_GB2312" w:cs="仿宋_GB2312" w:eastAsia="仿宋_GB2312"/>
        </w:rPr>
        <w:t>4、企业资质：供应商须具备建设行政主管部门颁发的建筑工程施工总承包三级及以上资质，并具有建设行政主管部门核发有效的安全生产许可证；</w:t>
      </w:r>
    </w:p>
    <w:p>
      <w:pPr>
        <w:pStyle w:val="null3"/>
      </w:pPr>
      <w:r>
        <w:rPr>
          <w:rFonts w:ascii="仿宋_GB2312" w:hAnsi="仿宋_GB2312" w:cs="仿宋_GB2312" w:eastAsia="仿宋_GB2312"/>
        </w:rPr>
        <w:t>5、项目经理资质：拟派项目经理须具备建筑工程注册建造师二级及以上资格和有效的安全生产考核 证书，须提供项目经理无在建工程的相关证明材料或承诺书；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铜川市印台区金锁关镇人民政府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铜川市印台区顺金路47号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郭俊峰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13319193211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中瑞达项目管理有限公司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陕西省西安市经济技术开发区凤城五路与明光路十字西北角恒石国际中心B座9楼902室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18292676898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代理服务费收费标准：1、中标单位在领取中标通知书前，向招标代理机构一次性支付中标服务费。 2、理服务费的币种：人民币； 3、代理服务费的收取标准：招标代理服务费参照国家计委计价格[2002]1980号及发改办价格[2003]857号通知货物类标准收取。 4、代理服务费的支付方式：由 中标单位 一次性支付完毕（现金或转账收取） 缴纳方式：转账或现金。 5、采购代理服务费缴纳账号： 单 位 名 称：中瑞达项目管理有限公司 开户行名称：中国建设银行股份有限公司西安海璟国际支行 帐    号：61050174860000000509 转账事由： （项目编号） 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铜川市印台区金锁关镇人民政府</w:t>
      </w:r>
      <w:r>
        <w:rPr>
          <w:rFonts w:ascii="仿宋_GB2312" w:hAnsi="仿宋_GB2312" w:cs="仿宋_GB2312" w:eastAsia="仿宋_GB2312"/>
        </w:rPr>
        <w:t>和</w:t>
      </w:r>
      <w:r>
        <w:rPr>
          <w:rFonts w:ascii="仿宋_GB2312" w:hAnsi="仿宋_GB2312" w:cs="仿宋_GB2312" w:eastAsia="仿宋_GB2312"/>
        </w:rPr>
        <w:t>中瑞达项目管理有限公司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铜川市印台区金锁关镇人民政府</w:t>
      </w:r>
      <w:r>
        <w:rPr>
          <w:rFonts w:ascii="仿宋_GB2312" w:hAnsi="仿宋_GB2312" w:cs="仿宋_GB2312" w:eastAsia="仿宋_GB2312"/>
        </w:rPr>
        <w:t>负责解释。除上述招标文件内容，其他内容由</w:t>
      </w:r>
      <w:r>
        <w:rPr>
          <w:rFonts w:ascii="仿宋_GB2312" w:hAnsi="仿宋_GB2312" w:cs="仿宋_GB2312" w:eastAsia="仿宋_GB2312"/>
        </w:rPr>
        <w:t>中瑞达项目管理有限公司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铜川市印台区金锁关镇人民政府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中瑞达项目管理有限公司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符合国家行业现行有关规范和标准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中瑞达项目管理有限公司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联系人：郭丹</w:t>
      </w:r>
    </w:p>
    <w:p>
      <w:pPr>
        <w:pStyle w:val="null3"/>
      </w:pPr>
      <w:r>
        <w:rPr>
          <w:rFonts w:ascii="仿宋_GB2312" w:hAnsi="仿宋_GB2312" w:cs="仿宋_GB2312" w:eastAsia="仿宋_GB2312"/>
        </w:rPr>
        <w:t>联系电话：18292676898</w:t>
      </w:r>
    </w:p>
    <w:p>
      <w:pPr>
        <w:pStyle w:val="null3"/>
      </w:pPr>
      <w:r>
        <w:rPr>
          <w:rFonts w:ascii="仿宋_GB2312" w:hAnsi="仿宋_GB2312" w:cs="仿宋_GB2312" w:eastAsia="仿宋_GB2312"/>
        </w:rPr>
        <w:t>地址：西安经济技术开发区凤城五路与明光路十字西北角凤城五路 105 号恒石国际中心B座902会议室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推动我镇农业绿色可持续发展，提高农业生产效率，促进小农户与现代农业衔接、降低生产成本、增加农民收入，助力乡村振兴与产业融合，现进行农事服务中心建设，项目内容为硬化地面800平方米，新建生产资料厂棚300平方米，购置轮式拖拉机 3台;秸秆粉碎还田机2台，旋耕机3台，玉米播种机1台，液压翻转犁3台，玉米联合收割机2台，打捆机1台。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1,460,100.00</w:t>
      </w:r>
    </w:p>
    <w:p>
      <w:pPr>
        <w:pStyle w:val="null3"/>
      </w:pPr>
      <w:r>
        <w:rPr>
          <w:rFonts w:ascii="仿宋_GB2312" w:hAnsi="仿宋_GB2312" w:cs="仿宋_GB2312" w:eastAsia="仿宋_GB2312"/>
        </w:rPr>
        <w:t>采购包最高限价（元）: 1,460,100.00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35,600.00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玉米联合收割机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玉米联合收割机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秸秆饲料捡拾打捆机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玉米播种机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液压翻转犁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生产资料厂棚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地面硬化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生产资料厂棚预留金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整机驱动型式 :四驱</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轴距或履带接地长</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最小离地间隙及部位 mm: ≥ 4</w:t>
                  </w:r>
                  <w:r>
                    <w:rPr>
                      <w:rFonts w:ascii="仿宋_GB2312" w:hAnsi="仿宋_GB2312" w:cs="仿宋_GB2312" w:eastAsia="仿宋_GB2312"/>
                      <w:sz w:val="24"/>
                    </w:rPr>
                    <w:t>2</w:t>
                  </w:r>
                  <w:r>
                    <w:rPr>
                      <w:rFonts w:ascii="仿宋_GB2312" w:hAnsi="仿宋_GB2312" w:cs="仿宋_GB2312" w:eastAsia="仿宋_GB2312"/>
                      <w:sz w:val="24"/>
                    </w:rPr>
                    <w:t>0（前桥下端）</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离合器壳体前端面至后驱动轴轴心线的水平距离 mm: ≥1</w:t>
                  </w:r>
                  <w:r>
                    <w:rPr>
                      <w:rFonts w:ascii="仿宋_GB2312" w:hAnsi="仿宋_GB2312" w:cs="仿宋_GB2312" w:eastAsia="仿宋_GB2312"/>
                      <w:sz w:val="24"/>
                    </w:rPr>
                    <w:t>000；</w:t>
                  </w:r>
                </w:p>
                <w:p>
                  <w:pPr>
                    <w:pStyle w:val="null3"/>
                    <w:jc w:val="both"/>
                  </w:pPr>
                  <w:r>
                    <w:rPr>
                      <w:rFonts w:ascii="仿宋_GB2312" w:hAnsi="仿宋_GB2312" w:cs="仿宋_GB2312" w:eastAsia="仿宋_GB2312"/>
                      <w:sz w:val="24"/>
                    </w:rPr>
                    <w:t xml:space="preserve">最小使用质量 kg:≥ </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挡位数（前进/倒退）：≥ </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主变速挡位数 ：≥4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最高设计理论速度 km/h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w:t>
                  </w:r>
                </w:p>
                <w:p>
                  <w:pPr>
                    <w:pStyle w:val="null3"/>
                    <w:jc w:val="both"/>
                  </w:pPr>
                  <w:r>
                    <w:rPr>
                      <w:rFonts w:ascii="仿宋_GB2312" w:hAnsi="仿宋_GB2312" w:cs="仿宋_GB2312" w:eastAsia="仿宋_GB2312"/>
                      <w:sz w:val="24"/>
                    </w:rPr>
                    <w:t>发动机与主离合器联接方式 :直联</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翻倾防护装置（驾驶室或安全框架）型式 : 空调驾驶室</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发动机排放标准：国四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发动机结构型式 ：立式、直列、四冲程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发动机气缸数：  6</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发动机标定功率 kW ：≥ 14</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发动机标定转速 r/min:≥ 2200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发动机冷却方式 : 水冷</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转向系型式 : 全液压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转向系转向机构型式 : 前轮转向</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轮胎数量(前轮/后轮) 个 2/2</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悬挂装置型式 :后置三点悬挂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悬挂装置类别 / 3类</w:t>
                  </w:r>
                  <w:r>
                    <w:rPr>
                      <w:rFonts w:ascii="仿宋_GB2312" w:hAnsi="仿宋_GB2312" w:cs="仿宋_GB2312" w:eastAsia="仿宋_GB2312"/>
                      <w:sz w:val="24"/>
                    </w:rPr>
                    <w:t>;</w:t>
                  </w:r>
                </w:p>
              </w:tc>
            </w:tr>
          </w:tbl>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配套气缸数：4；</w:t>
                  </w:r>
                </w:p>
                <w:p>
                  <w:pPr>
                    <w:pStyle w:val="null3"/>
                    <w:jc w:val="left"/>
                  </w:pPr>
                  <w:r>
                    <w:rPr>
                      <w:rFonts w:ascii="仿宋_GB2312" w:hAnsi="仿宋_GB2312" w:cs="仿宋_GB2312" w:eastAsia="仿宋_GB2312"/>
                      <w:sz w:val="24"/>
                    </w:rPr>
                    <w:t>标定功率(kW)：</w:t>
                  </w:r>
                  <w:r>
                    <w:rPr>
                      <w:rFonts w:ascii="仿宋_GB2312" w:hAnsi="仿宋_GB2312" w:cs="仿宋_GB2312" w:eastAsia="仿宋_GB2312"/>
                      <w:sz w:val="24"/>
                    </w:rPr>
                    <w:t>≥</w:t>
                  </w:r>
                  <w:r>
                    <w:rPr>
                      <w:rFonts w:ascii="仿宋_GB2312" w:hAnsi="仿宋_GB2312" w:cs="仿宋_GB2312" w:eastAsia="仿宋_GB2312"/>
                      <w:sz w:val="24"/>
                    </w:rPr>
                    <w:t>82；</w:t>
                  </w:r>
                </w:p>
                <w:p>
                  <w:pPr>
                    <w:pStyle w:val="null3"/>
                    <w:jc w:val="left"/>
                  </w:pPr>
                  <w:r>
                    <w:rPr>
                      <w:rFonts w:ascii="仿宋_GB2312" w:hAnsi="仿宋_GB2312" w:cs="仿宋_GB2312" w:eastAsia="仿宋_GB2312"/>
                      <w:sz w:val="24"/>
                    </w:rPr>
                    <w:t>标定转速（r/min）：</w:t>
                  </w:r>
                  <w:r>
                    <w:rPr>
                      <w:rFonts w:ascii="仿宋_GB2312" w:hAnsi="仿宋_GB2312" w:cs="仿宋_GB2312" w:eastAsia="仿宋_GB2312"/>
                      <w:sz w:val="24"/>
                    </w:rPr>
                    <w:t>≥</w:t>
                  </w:r>
                  <w:r>
                    <w:rPr>
                      <w:rFonts w:ascii="仿宋_GB2312" w:hAnsi="仿宋_GB2312" w:cs="仿宋_GB2312" w:eastAsia="仿宋_GB2312"/>
                      <w:sz w:val="24"/>
                    </w:rPr>
                    <w:t>2200；</w:t>
                  </w:r>
                </w:p>
                <w:p>
                  <w:pPr>
                    <w:pStyle w:val="null3"/>
                    <w:jc w:val="left"/>
                  </w:pPr>
                  <w:r>
                    <w:rPr>
                      <w:rFonts w:ascii="仿宋_GB2312" w:hAnsi="仿宋_GB2312" w:cs="仿宋_GB2312" w:eastAsia="仿宋_GB2312"/>
                      <w:sz w:val="24"/>
                    </w:rPr>
                    <w:t>排放标准：第四阶段；</w:t>
                  </w:r>
                </w:p>
                <w:p>
                  <w:pPr>
                    <w:pStyle w:val="null3"/>
                    <w:jc w:val="left"/>
                  </w:pPr>
                  <w:r>
                    <w:rPr>
                      <w:rFonts w:ascii="仿宋_GB2312" w:hAnsi="仿宋_GB2312" w:cs="仿宋_GB2312" w:eastAsia="仿宋_GB2312"/>
                      <w:sz w:val="24"/>
                    </w:rPr>
                    <w:t>整机型式：轮式；</w:t>
                  </w:r>
                </w:p>
                <w:p>
                  <w:pPr>
                    <w:pStyle w:val="null3"/>
                    <w:jc w:val="left"/>
                  </w:pPr>
                  <w:r>
                    <w:rPr>
                      <w:rFonts w:ascii="仿宋_GB2312" w:hAnsi="仿宋_GB2312" w:cs="仿宋_GB2312" w:eastAsia="仿宋_GB2312"/>
                      <w:sz w:val="24"/>
                    </w:rPr>
                    <w:t>整机机架型式：无架；</w:t>
                  </w:r>
                </w:p>
                <w:p>
                  <w:pPr>
                    <w:pStyle w:val="null3"/>
                    <w:jc w:val="left"/>
                  </w:pPr>
                  <w:r>
                    <w:rPr>
                      <w:rFonts w:ascii="仿宋_GB2312" w:hAnsi="仿宋_GB2312" w:cs="仿宋_GB2312" w:eastAsia="仿宋_GB2312"/>
                      <w:sz w:val="24"/>
                    </w:rPr>
                    <w:t>整机驱动型式：四驱；</w:t>
                  </w:r>
                </w:p>
                <w:p>
                  <w:pPr>
                    <w:pStyle w:val="null3"/>
                    <w:jc w:val="left"/>
                  </w:pPr>
                  <w:r>
                    <w:rPr>
                      <w:rFonts w:ascii="仿宋_GB2312" w:hAnsi="仿宋_GB2312" w:cs="仿宋_GB2312" w:eastAsia="仿宋_GB2312"/>
                      <w:sz w:val="24"/>
                    </w:rPr>
                    <w:t>整机用途：一般用途；</w:t>
                  </w:r>
                </w:p>
                <w:p>
                  <w:pPr>
                    <w:pStyle w:val="null3"/>
                    <w:jc w:val="left"/>
                  </w:pPr>
                  <w:r>
                    <w:rPr>
                      <w:rFonts w:ascii="仿宋_GB2312" w:hAnsi="仿宋_GB2312" w:cs="仿宋_GB2312" w:eastAsia="仿宋_GB2312"/>
                      <w:sz w:val="24"/>
                    </w:rPr>
                    <w:t>外</w:t>
                  </w:r>
                  <w:r>
                    <w:rPr>
                      <w:rFonts w:ascii="仿宋_GB2312" w:hAnsi="仿宋_GB2312" w:cs="仿宋_GB2312" w:eastAsia="仿宋_GB2312"/>
                      <w:sz w:val="24"/>
                    </w:rPr>
                    <w:t>轴距或履带接地长（</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1900；</w:t>
                  </w:r>
                </w:p>
                <w:p>
                  <w:pPr>
                    <w:pStyle w:val="null3"/>
                    <w:jc w:val="left"/>
                  </w:pPr>
                  <w:r>
                    <w:rPr>
                      <w:rFonts w:ascii="仿宋_GB2312" w:hAnsi="仿宋_GB2312" w:cs="仿宋_GB2312" w:eastAsia="仿宋_GB2312"/>
                      <w:sz w:val="24"/>
                    </w:rPr>
                    <w:t>最小离地间隙及部位（</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380（前桥下端）；</w:t>
                  </w:r>
                </w:p>
                <w:p>
                  <w:pPr>
                    <w:pStyle w:val="null3"/>
                    <w:jc w:val="left"/>
                  </w:pPr>
                  <w:r>
                    <w:rPr>
                      <w:rFonts w:ascii="仿宋_GB2312" w:hAnsi="仿宋_GB2312" w:cs="仿宋_GB2312" w:eastAsia="仿宋_GB2312"/>
                      <w:sz w:val="24"/>
                    </w:rPr>
                    <w:t>最小使用质量（kg）</w:t>
                  </w:r>
                  <w:r>
                    <w:rPr>
                      <w:rFonts w:ascii="仿宋_GB2312" w:hAnsi="仿宋_GB2312" w:cs="仿宋_GB2312" w:eastAsia="仿宋_GB2312"/>
                      <w:sz w:val="24"/>
                    </w:rPr>
                    <w:t>≥</w:t>
                  </w:r>
                  <w:r>
                    <w:rPr>
                      <w:rFonts w:ascii="仿宋_GB2312" w:hAnsi="仿宋_GB2312" w:cs="仿宋_GB2312" w:eastAsia="仿宋_GB2312"/>
                      <w:sz w:val="24"/>
                    </w:rPr>
                    <w:t>3000；</w:t>
                  </w:r>
                </w:p>
                <w:p>
                  <w:pPr>
                    <w:pStyle w:val="null3"/>
                    <w:jc w:val="left"/>
                  </w:pPr>
                  <w:r>
                    <w:rPr>
                      <w:rFonts w:ascii="仿宋_GB2312" w:hAnsi="仿宋_GB2312" w:cs="仿宋_GB2312" w:eastAsia="仿宋_GB2312"/>
                      <w:sz w:val="24"/>
                    </w:rPr>
                    <w:t>挡位数（前进/倒退）：</w:t>
                  </w:r>
                  <w:r>
                    <w:rPr>
                      <w:rFonts w:ascii="仿宋_GB2312" w:hAnsi="仿宋_GB2312" w:cs="仿宋_GB2312" w:eastAsia="仿宋_GB2312"/>
                      <w:sz w:val="24"/>
                    </w:rPr>
                    <w:t>≥</w:t>
                  </w:r>
                  <w:r>
                    <w:rPr>
                      <w:rFonts w:ascii="仿宋_GB2312" w:hAnsi="仿宋_GB2312" w:cs="仿宋_GB2312" w:eastAsia="仿宋_GB2312"/>
                      <w:sz w:val="24"/>
                    </w:rPr>
                    <w:t>12/4；</w:t>
                  </w:r>
                </w:p>
                <w:p>
                  <w:pPr>
                    <w:pStyle w:val="null3"/>
                    <w:jc w:val="left"/>
                  </w:pPr>
                  <w:r>
                    <w:rPr>
                      <w:rFonts w:ascii="仿宋_GB2312" w:hAnsi="仿宋_GB2312" w:cs="仿宋_GB2312" w:eastAsia="仿宋_GB2312"/>
                      <w:sz w:val="24"/>
                    </w:rPr>
                    <w:t>最高设计理论速度（km/h）</w:t>
                  </w:r>
                  <w:r>
                    <w:rPr>
                      <w:rFonts w:ascii="仿宋_GB2312" w:hAnsi="仿宋_GB2312" w:cs="仿宋_GB2312" w:eastAsia="仿宋_GB2312"/>
                      <w:sz w:val="24"/>
                    </w:rPr>
                    <w:t>≤38</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翻倾防护装置（驾驶室或安全框架）型式：简易驾驶室；</w:t>
                  </w:r>
                </w:p>
                <w:p>
                  <w:pPr>
                    <w:pStyle w:val="null3"/>
                    <w:jc w:val="both"/>
                  </w:pPr>
                  <w:r>
                    <w:rPr>
                      <w:rFonts w:ascii="仿宋_GB2312" w:hAnsi="仿宋_GB2312" w:cs="仿宋_GB2312" w:eastAsia="仿宋_GB2312"/>
                      <w:sz w:val="24"/>
                    </w:rPr>
                    <w:t>发动机结构型式：直列、四冲程、增压、水冷；</w:t>
                  </w:r>
                </w:p>
                <w:p>
                  <w:pPr>
                    <w:pStyle w:val="null3"/>
                    <w:jc w:val="both"/>
                  </w:pPr>
                  <w:r>
                    <w:rPr>
                      <w:rFonts w:ascii="仿宋_GB2312" w:hAnsi="仿宋_GB2312" w:cs="仿宋_GB2312" w:eastAsia="仿宋_GB2312"/>
                      <w:sz w:val="24"/>
                    </w:rPr>
                    <w:t>发动机冷却方式：水冷；</w:t>
                  </w:r>
                </w:p>
                <w:p>
                  <w:pPr>
                    <w:pStyle w:val="null3"/>
                    <w:jc w:val="both"/>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both"/>
                  </w:pPr>
                  <w:r>
                    <w:rPr>
                      <w:rFonts w:ascii="仿宋_GB2312" w:hAnsi="仿宋_GB2312" w:cs="仿宋_GB2312" w:eastAsia="仿宋_GB2312"/>
                      <w:sz w:val="24"/>
                    </w:rPr>
                    <w:t>转向系转向操纵机构：方向盘；</w:t>
                  </w:r>
                </w:p>
                <w:p>
                  <w:pPr>
                    <w:pStyle w:val="null3"/>
                    <w:jc w:val="both"/>
                  </w:pPr>
                  <w:r>
                    <w:rPr>
                      <w:rFonts w:ascii="仿宋_GB2312" w:hAnsi="仿宋_GB2312" w:cs="仿宋_GB2312" w:eastAsia="仿宋_GB2312"/>
                      <w:sz w:val="24"/>
                    </w:rPr>
                    <w:t>转向系转向机构型式：前轮转向；</w:t>
                  </w:r>
                </w:p>
                <w:p>
                  <w:pPr>
                    <w:pStyle w:val="null3"/>
                    <w:jc w:val="left"/>
                  </w:pPr>
                  <w:r>
                    <w:rPr>
                      <w:rFonts w:ascii="仿宋_GB2312" w:hAnsi="仿宋_GB2312" w:cs="仿宋_GB2312" w:eastAsia="仿宋_GB2312"/>
                      <w:sz w:val="24"/>
                    </w:rPr>
                    <w:t>轮胎数量（前轮/后轮）（个）：</w:t>
                  </w:r>
                  <w:r>
                    <w:rPr>
                      <w:rFonts w:ascii="仿宋_GB2312" w:hAnsi="仿宋_GB2312" w:cs="仿宋_GB2312" w:eastAsia="仿宋_GB2312"/>
                      <w:sz w:val="24"/>
                    </w:rPr>
                    <w:t>2/2；</w:t>
                  </w:r>
                </w:p>
                <w:p>
                  <w:pPr>
                    <w:pStyle w:val="null3"/>
                    <w:jc w:val="left"/>
                  </w:pPr>
                  <w:r>
                    <w:rPr>
                      <w:rFonts w:ascii="仿宋_GB2312" w:hAnsi="仿宋_GB2312" w:cs="仿宋_GB2312" w:eastAsia="仿宋_GB2312"/>
                      <w:sz w:val="24"/>
                    </w:rPr>
                    <w:t>悬挂装置型式：后置三点悬挂；</w:t>
                  </w:r>
                </w:p>
                <w:p>
                  <w:pPr>
                    <w:pStyle w:val="null3"/>
                    <w:jc w:val="left"/>
                  </w:pPr>
                  <w:r>
                    <w:rPr>
                      <w:rFonts w:ascii="仿宋_GB2312" w:hAnsi="仿宋_GB2312" w:cs="仿宋_GB2312" w:eastAsia="仿宋_GB2312"/>
                      <w:sz w:val="24"/>
                    </w:rPr>
                    <w:t>悬挂装置类别：2类；</w:t>
                  </w:r>
                </w:p>
                <w:p>
                  <w:pPr>
                    <w:pStyle w:val="null3"/>
                    <w:jc w:val="both"/>
                  </w:pPr>
                  <w:r>
                    <w:rPr>
                      <w:rFonts w:ascii="仿宋_GB2312" w:hAnsi="仿宋_GB2312" w:cs="仿宋_GB2312" w:eastAsia="仿宋_GB2312"/>
                      <w:sz w:val="24"/>
                    </w:rPr>
                    <w:t>液压输出组数：</w:t>
                  </w:r>
                  <w:r>
                    <w:rPr>
                      <w:rFonts w:ascii="仿宋_GB2312" w:hAnsi="仿宋_GB2312" w:cs="仿宋_GB2312" w:eastAsia="仿宋_GB2312"/>
                      <w:sz w:val="24"/>
                    </w:rPr>
                    <w:t>≥</w:t>
                  </w:r>
                  <w:r>
                    <w:rPr>
                      <w:rFonts w:ascii="仿宋_GB2312" w:hAnsi="仿宋_GB2312" w:cs="仿宋_GB2312" w:eastAsia="仿宋_GB2312"/>
                      <w:sz w:val="24"/>
                    </w:rPr>
                    <w:t>1组；</w:t>
                  </w:r>
                </w:p>
              </w:tc>
            </w:tr>
          </w:tbl>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拖拉机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整机型式 : 轮式;</w:t>
                  </w:r>
                </w:p>
                <w:p>
                  <w:pPr>
                    <w:pStyle w:val="null3"/>
                    <w:jc w:val="both"/>
                  </w:pPr>
                  <w:r>
                    <w:rPr>
                      <w:rFonts w:ascii="仿宋_GB2312" w:hAnsi="仿宋_GB2312" w:cs="仿宋_GB2312" w:eastAsia="仿宋_GB2312"/>
                      <w:sz w:val="24"/>
                    </w:rPr>
                    <w:t>整机驱动型式:  四驱;</w:t>
                  </w:r>
                </w:p>
                <w:p>
                  <w:pPr>
                    <w:pStyle w:val="null3"/>
                    <w:jc w:val="both"/>
                  </w:pPr>
                  <w:r>
                    <w:rPr>
                      <w:rFonts w:ascii="仿宋_GB2312" w:hAnsi="仿宋_GB2312" w:cs="仿宋_GB2312" w:eastAsia="仿宋_GB2312"/>
                      <w:sz w:val="24"/>
                    </w:rPr>
                    <w:t>轴距或履带接地长(mm):≥</w:t>
                  </w:r>
                  <w:r>
                    <w:rPr>
                      <w:rFonts w:ascii="仿宋_GB2312" w:hAnsi="仿宋_GB2312" w:cs="仿宋_GB2312" w:eastAsia="仿宋_GB2312"/>
                      <w:sz w:val="24"/>
                    </w:rPr>
                    <w:t>180</w:t>
                  </w:r>
                  <w:r>
                    <w:rPr>
                      <w:rFonts w:ascii="仿宋_GB2312" w:hAnsi="仿宋_GB2312" w:cs="仿宋_GB2312" w:eastAsia="仿宋_GB2312"/>
                      <w:sz w:val="24"/>
                    </w:rPr>
                    <w:t>0;</w:t>
                  </w:r>
                </w:p>
                <w:p>
                  <w:pPr>
                    <w:pStyle w:val="null3"/>
                    <w:jc w:val="both"/>
                  </w:pPr>
                  <w:r>
                    <w:rPr>
                      <w:rFonts w:ascii="仿宋_GB2312" w:hAnsi="仿宋_GB2312" w:cs="仿宋_GB2312" w:eastAsia="仿宋_GB2312"/>
                      <w:sz w:val="24"/>
                    </w:rPr>
                    <w:t>最小离地间隙及部位(mm):≥3</w:t>
                  </w:r>
                  <w:r>
                    <w:rPr>
                      <w:rFonts w:ascii="仿宋_GB2312" w:hAnsi="仿宋_GB2312" w:cs="仿宋_GB2312" w:eastAsia="仿宋_GB2312"/>
                      <w:sz w:val="24"/>
                    </w:rPr>
                    <w:t>2</w:t>
                  </w:r>
                  <w:r>
                    <w:rPr>
                      <w:rFonts w:ascii="仿宋_GB2312" w:hAnsi="仿宋_GB2312" w:cs="仿宋_GB2312" w:eastAsia="仿宋_GB2312"/>
                      <w:sz w:val="24"/>
                    </w:rPr>
                    <w:t>0（前桥下）;</w:t>
                  </w:r>
                </w:p>
                <w:p>
                  <w:pPr>
                    <w:pStyle w:val="null3"/>
                    <w:jc w:val="both"/>
                  </w:pPr>
                  <w:r>
                    <w:rPr>
                      <w:rFonts w:ascii="仿宋_GB2312" w:hAnsi="仿宋_GB2312" w:cs="仿宋_GB2312" w:eastAsia="仿宋_GB2312"/>
                      <w:sz w:val="24"/>
                    </w:rPr>
                    <w:t xml:space="preserve">最小使用质量 kg:≥ </w:t>
                  </w:r>
                  <w:r>
                    <w:rPr>
                      <w:rFonts w:ascii="仿宋_GB2312" w:hAnsi="仿宋_GB2312" w:cs="仿宋_GB2312" w:eastAsia="仿宋_GB2312"/>
                      <w:sz w:val="24"/>
                    </w:rPr>
                    <w:t>1</w:t>
                  </w:r>
                  <w:r>
                    <w:rPr>
                      <w:rFonts w:ascii="仿宋_GB2312" w:hAnsi="仿宋_GB2312" w:cs="仿宋_GB2312" w:eastAsia="仿宋_GB2312"/>
                      <w:sz w:val="24"/>
                    </w:rPr>
                    <w:t>900；</w:t>
                  </w:r>
                </w:p>
                <w:p>
                  <w:pPr>
                    <w:pStyle w:val="null3"/>
                    <w:jc w:val="both"/>
                  </w:pPr>
                  <w:r>
                    <w:rPr>
                      <w:rFonts w:ascii="仿宋_GB2312" w:hAnsi="仿宋_GB2312" w:cs="仿宋_GB2312" w:eastAsia="仿宋_GB2312"/>
                      <w:sz w:val="24"/>
                    </w:rPr>
                    <w:t>挡位数（前进/倒退）：≥12/</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主变速挡位数 ：≥4;</w:t>
                  </w:r>
                </w:p>
                <w:p>
                  <w:pPr>
                    <w:pStyle w:val="null3"/>
                    <w:jc w:val="both"/>
                  </w:pPr>
                  <w:r>
                    <w:rPr>
                      <w:rFonts w:ascii="仿宋_GB2312" w:hAnsi="仿宋_GB2312" w:cs="仿宋_GB2312" w:eastAsia="仿宋_GB2312"/>
                      <w:sz w:val="24"/>
                    </w:rPr>
                    <w:t>最高设计理论速度 km/h ≤38;</w:t>
                  </w:r>
                </w:p>
                <w:p>
                  <w:pPr>
                    <w:pStyle w:val="null3"/>
                    <w:jc w:val="both"/>
                  </w:pPr>
                  <w:r>
                    <w:rPr>
                      <w:rFonts w:ascii="仿宋_GB2312" w:hAnsi="仿宋_GB2312" w:cs="仿宋_GB2312" w:eastAsia="仿宋_GB2312"/>
                      <w:sz w:val="24"/>
                    </w:rPr>
                    <w:t>发动机与主离合器联接方式 :直联</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翻倾防护装置（驾驶室或安全框架）型式 : 安全框架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发动机排放标准：国四;</w:t>
                  </w:r>
                </w:p>
                <w:p>
                  <w:pPr>
                    <w:pStyle w:val="null3"/>
                    <w:jc w:val="both"/>
                  </w:pPr>
                  <w:r>
                    <w:rPr>
                      <w:rFonts w:ascii="仿宋_GB2312" w:hAnsi="仿宋_GB2312" w:cs="仿宋_GB2312" w:eastAsia="仿宋_GB2312"/>
                      <w:sz w:val="24"/>
                    </w:rPr>
                    <w:t>发动机结构型式 ：立式、直列、四冲程;</w:t>
                  </w:r>
                </w:p>
                <w:p>
                  <w:pPr>
                    <w:pStyle w:val="null3"/>
                    <w:jc w:val="both"/>
                  </w:pPr>
                  <w:r>
                    <w:rPr>
                      <w:rFonts w:ascii="仿宋_GB2312" w:hAnsi="仿宋_GB2312" w:cs="仿宋_GB2312" w:eastAsia="仿宋_GB2312"/>
                      <w:sz w:val="24"/>
                    </w:rPr>
                    <w:t>发动机气缸数</w:t>
                  </w:r>
                  <w:r>
                    <w:rPr>
                      <w:rFonts w:ascii="仿宋_GB2312" w:hAnsi="仿宋_GB2312" w:cs="仿宋_GB2312" w:eastAsia="仿宋_GB2312"/>
                      <w:sz w:val="24"/>
                    </w:rPr>
                    <w:t>（个）</w:t>
                  </w:r>
                  <w:r>
                    <w:rPr>
                      <w:rFonts w:ascii="仿宋_GB2312" w:hAnsi="仿宋_GB2312" w:cs="仿宋_GB2312" w:eastAsia="仿宋_GB2312"/>
                      <w:sz w:val="24"/>
                    </w:rPr>
                    <w:t>： 4;</w:t>
                  </w:r>
                </w:p>
                <w:p>
                  <w:pPr>
                    <w:pStyle w:val="null3"/>
                    <w:jc w:val="both"/>
                  </w:pPr>
                  <w:r>
                    <w:rPr>
                      <w:rFonts w:ascii="仿宋_GB2312" w:hAnsi="仿宋_GB2312" w:cs="仿宋_GB2312" w:eastAsia="仿宋_GB2312"/>
                      <w:sz w:val="24"/>
                    </w:rPr>
                    <w:t>发动机标定功率 kW ：≥</w:t>
                  </w:r>
                  <w:r>
                    <w:rPr>
                      <w:rFonts w:ascii="仿宋_GB2312" w:hAnsi="仿宋_GB2312" w:cs="仿宋_GB2312" w:eastAsia="仿宋_GB2312"/>
                      <w:sz w:val="24"/>
                    </w:rPr>
                    <w:t>48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发动机标定转速 r/min: ≥2200;</w:t>
                  </w:r>
                </w:p>
                <w:p>
                  <w:pPr>
                    <w:pStyle w:val="null3"/>
                    <w:jc w:val="both"/>
                  </w:pPr>
                  <w:r>
                    <w:rPr>
                      <w:rFonts w:ascii="仿宋_GB2312" w:hAnsi="仿宋_GB2312" w:cs="仿宋_GB2312" w:eastAsia="仿宋_GB2312"/>
                      <w:sz w:val="24"/>
                    </w:rPr>
                    <w:t>发动机冷却方式 : 水冷;</w:t>
                  </w:r>
                </w:p>
                <w:p>
                  <w:pPr>
                    <w:pStyle w:val="null3"/>
                    <w:jc w:val="both"/>
                  </w:pPr>
                  <w:r>
                    <w:rPr>
                      <w:rFonts w:ascii="仿宋_GB2312" w:hAnsi="仿宋_GB2312" w:cs="仿宋_GB2312" w:eastAsia="仿宋_GB2312"/>
                      <w:sz w:val="24"/>
                    </w:rPr>
                    <w:t>转向系型式 : 全液压;</w:t>
                  </w:r>
                </w:p>
                <w:p>
                  <w:pPr>
                    <w:pStyle w:val="null3"/>
                    <w:jc w:val="both"/>
                  </w:pPr>
                  <w:r>
                    <w:rPr>
                      <w:rFonts w:ascii="仿宋_GB2312" w:hAnsi="仿宋_GB2312" w:cs="仿宋_GB2312" w:eastAsia="仿宋_GB2312"/>
                      <w:sz w:val="24"/>
                    </w:rPr>
                    <w:t>悬挂装置型式 :后置三点悬挂;</w:t>
                  </w:r>
                </w:p>
                <w:p>
                  <w:pPr>
                    <w:pStyle w:val="null3"/>
                    <w:jc w:val="both"/>
                  </w:pPr>
                  <w:r>
                    <w:rPr>
                      <w:rFonts w:ascii="仿宋_GB2312" w:hAnsi="仿宋_GB2312" w:cs="仿宋_GB2312" w:eastAsia="仿宋_GB2312"/>
                      <w:sz w:val="24"/>
                    </w:rPr>
                    <w:t>悬挂装置类别 :2类;</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配套拖拉机标定功率范围(kw):≥44；</w:t>
                  </w:r>
                </w:p>
                <w:p>
                  <w:pPr>
                    <w:pStyle w:val="null3"/>
                    <w:jc w:val="both"/>
                  </w:pPr>
                  <w:r>
                    <w:rPr>
                      <w:rFonts w:ascii="仿宋_GB2312" w:hAnsi="仿宋_GB2312" w:cs="仿宋_GB2312" w:eastAsia="仿宋_GB2312"/>
                      <w:sz w:val="24"/>
                    </w:rPr>
                    <w:t>结构形式:框架型；</w:t>
                  </w:r>
                </w:p>
                <w:p>
                  <w:pPr>
                    <w:pStyle w:val="null3"/>
                    <w:jc w:val="both"/>
                  </w:pPr>
                  <w:r>
                    <w:rPr>
                      <w:rFonts w:ascii="仿宋_GB2312" w:hAnsi="仿宋_GB2312" w:cs="仿宋_GB2312" w:eastAsia="仿宋_GB2312"/>
                      <w:sz w:val="24"/>
                    </w:rPr>
                    <w:t>工作幅宽(cm):≥200；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w:t>
                  </w:r>
                  <w:r>
                    <w:rPr>
                      <w:rFonts w:ascii="仿宋_GB2312" w:hAnsi="仿宋_GB2312" w:cs="仿宋_GB2312" w:eastAsia="仿宋_GB2312"/>
                      <w:sz w:val="24"/>
                    </w:rPr>
                    <w:t>120；</w:t>
                  </w:r>
                </w:p>
                <w:p>
                  <w:pPr>
                    <w:pStyle w:val="null3"/>
                    <w:jc w:val="both"/>
                  </w:pPr>
                  <w:r>
                    <w:rPr>
                      <w:rFonts w:ascii="仿宋_GB2312" w:hAnsi="仿宋_GB2312" w:cs="仿宋_GB2312" w:eastAsia="仿宋_GB2312"/>
                      <w:sz w:val="24"/>
                    </w:rPr>
                    <w:t>刀轴型式：单轴型；</w:t>
                  </w:r>
                </w:p>
                <w:p>
                  <w:pPr>
                    <w:pStyle w:val="null3"/>
                    <w:jc w:val="both"/>
                  </w:pPr>
                  <w:r>
                    <w:rPr>
                      <w:rFonts w:ascii="仿宋_GB2312" w:hAnsi="仿宋_GB2312" w:cs="仿宋_GB2312" w:eastAsia="仿宋_GB2312"/>
                      <w:sz w:val="24"/>
                    </w:rPr>
                    <w:t>刀轴连接型式：花键式；</w:t>
                  </w:r>
                </w:p>
                <w:p>
                  <w:pPr>
                    <w:pStyle w:val="null3"/>
                    <w:jc w:val="both"/>
                  </w:pPr>
                  <w:r>
                    <w:rPr>
                      <w:rFonts w:ascii="仿宋_GB2312" w:hAnsi="仿宋_GB2312" w:cs="仿宋_GB2312" w:eastAsia="仿宋_GB2312"/>
                      <w:sz w:val="24"/>
                    </w:rPr>
                    <w:t>传动型式：中间传动；</w:t>
                  </w:r>
                </w:p>
                <w:p>
                  <w:pPr>
                    <w:pStyle w:val="null3"/>
                    <w:jc w:val="both"/>
                  </w:pPr>
                  <w:r>
                    <w:rPr>
                      <w:rFonts w:ascii="仿宋_GB2312" w:hAnsi="仿宋_GB2312" w:cs="仿宋_GB2312" w:eastAsia="仿宋_GB2312"/>
                      <w:sz w:val="24"/>
                    </w:rPr>
                    <w:t>运输方式：普通型；</w:t>
                  </w:r>
                </w:p>
                <w:p>
                  <w:pPr>
                    <w:pStyle w:val="null3"/>
                    <w:jc w:val="both"/>
                  </w:pPr>
                  <w:r>
                    <w:rPr>
                      <w:rFonts w:ascii="仿宋_GB2312" w:hAnsi="仿宋_GB2312" w:cs="仿宋_GB2312" w:eastAsia="仿宋_GB2312"/>
                      <w:sz w:val="24"/>
                    </w:rPr>
                    <w:t>刀辊设计转速(r/min):≥220；</w:t>
                  </w:r>
                </w:p>
                <w:p>
                  <w:pPr>
                    <w:pStyle w:val="null3"/>
                    <w:jc w:val="both"/>
                  </w:pPr>
                  <w:r>
                    <w:rPr>
                      <w:rFonts w:ascii="仿宋_GB2312" w:hAnsi="仿宋_GB2312" w:cs="仿宋_GB2312" w:eastAsia="仿宋_GB2312"/>
                      <w:sz w:val="24"/>
                    </w:rPr>
                    <w:t>刀辊最大回转半径(mm):≥235；</w:t>
                  </w:r>
                </w:p>
                <w:p>
                  <w:pPr>
                    <w:pStyle w:val="null3"/>
                    <w:jc w:val="both"/>
                  </w:pPr>
                  <w:r>
                    <w:rPr>
                      <w:rFonts w:ascii="仿宋_GB2312" w:hAnsi="仿宋_GB2312" w:cs="仿宋_GB2312" w:eastAsia="仿宋_GB2312"/>
                      <w:sz w:val="24"/>
                    </w:rPr>
                    <w:t>刀辊总安装刀数(把):≥40；</w:t>
                  </w:r>
                </w:p>
                <w:p>
                  <w:pPr>
                    <w:pStyle w:val="null3"/>
                    <w:jc w:val="both"/>
                  </w:pPr>
                  <w:r>
                    <w:rPr>
                      <w:rFonts w:ascii="仿宋_GB2312" w:hAnsi="仿宋_GB2312" w:cs="仿宋_GB2312" w:eastAsia="仿宋_GB2312"/>
                      <w:sz w:val="24"/>
                    </w:rPr>
                    <w:t>限深装置型式/:限深板；</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作业速度范围</w:t>
                  </w:r>
                  <w:r>
                    <w:rPr>
                      <w:rFonts w:ascii="仿宋_GB2312" w:hAnsi="仿宋_GB2312" w:cs="仿宋_GB2312" w:eastAsia="仿宋_GB2312"/>
                      <w:sz w:val="24"/>
                    </w:rPr>
                    <w:t>（</w:t>
                  </w:r>
                  <w:r>
                    <w:rPr>
                      <w:rFonts w:ascii="仿宋_GB2312" w:hAnsi="仿宋_GB2312" w:cs="仿宋_GB2312" w:eastAsia="仿宋_GB2312"/>
                      <w:sz w:val="24"/>
                    </w:rPr>
                    <w:t>m/s</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0.5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220</w:t>
                  </w:r>
                  <w:r>
                    <w:rPr>
                      <w:rFonts w:ascii="仿宋_GB2312" w:hAnsi="仿宋_GB2312" w:cs="仿宋_GB2312" w:eastAsia="仿宋_GB2312"/>
                      <w:sz w:val="24"/>
                    </w:rPr>
                    <w:t>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120；</w:t>
                  </w:r>
                </w:p>
                <w:p>
                  <w:pPr>
                    <w:pStyle w:val="null3"/>
                    <w:jc w:val="left"/>
                  </w:pPr>
                  <w:r>
                    <w:rPr>
                      <w:rFonts w:ascii="仿宋_GB2312" w:hAnsi="仿宋_GB2312" w:cs="仿宋_GB2312" w:eastAsia="仿宋_GB2312"/>
                      <w:sz w:val="24"/>
                    </w:rPr>
                    <w:t>刀轴型式</w:t>
                  </w:r>
                  <w:r>
                    <w:rPr>
                      <w:rFonts w:ascii="仿宋_GB2312" w:hAnsi="仿宋_GB2312" w:cs="仿宋_GB2312" w:eastAsia="仿宋_GB2312"/>
                      <w:sz w:val="24"/>
                    </w:rPr>
                    <w:t>：</w:t>
                  </w:r>
                  <w:r>
                    <w:rPr>
                      <w:rFonts w:ascii="仿宋_GB2312" w:hAnsi="仿宋_GB2312" w:cs="仿宋_GB2312" w:eastAsia="仿宋_GB2312"/>
                      <w:sz w:val="24"/>
                    </w:rPr>
                    <w:t>单轴型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刀轴连接型式</w:t>
                  </w:r>
                  <w:r>
                    <w:rPr>
                      <w:rFonts w:ascii="仿宋_GB2312" w:hAnsi="仿宋_GB2312" w:cs="仿宋_GB2312" w:eastAsia="仿宋_GB2312"/>
                      <w:sz w:val="24"/>
                    </w:rPr>
                    <w:t>：</w:t>
                  </w:r>
                  <w:r>
                    <w:rPr>
                      <w:rFonts w:ascii="仿宋_GB2312" w:hAnsi="仿宋_GB2312" w:cs="仿宋_GB2312" w:eastAsia="仿宋_GB2312"/>
                      <w:sz w:val="24"/>
                    </w:rPr>
                    <w:t>花键式</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传动型式</w:t>
                  </w:r>
                  <w:r>
                    <w:rPr>
                      <w:rFonts w:ascii="仿宋_GB2312" w:hAnsi="仿宋_GB2312" w:cs="仿宋_GB2312" w:eastAsia="仿宋_GB2312"/>
                      <w:sz w:val="24"/>
                    </w:rPr>
                    <w:t>：</w:t>
                  </w:r>
                  <w:r>
                    <w:rPr>
                      <w:rFonts w:ascii="仿宋_GB2312" w:hAnsi="仿宋_GB2312" w:cs="仿宋_GB2312" w:eastAsia="仿宋_GB2312"/>
                      <w:sz w:val="24"/>
                    </w:rPr>
                    <w:t>中间传动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运输方式</w:t>
                  </w:r>
                  <w:r>
                    <w:rPr>
                      <w:rFonts w:ascii="仿宋_GB2312" w:hAnsi="仿宋_GB2312" w:cs="仿宋_GB2312" w:eastAsia="仿宋_GB2312"/>
                      <w:sz w:val="24"/>
                    </w:rPr>
                    <w:t>：</w:t>
                  </w:r>
                  <w:r>
                    <w:rPr>
                      <w:rFonts w:ascii="仿宋_GB2312" w:hAnsi="仿宋_GB2312" w:cs="仿宋_GB2312" w:eastAsia="仿宋_GB2312"/>
                      <w:sz w:val="24"/>
                    </w:rPr>
                    <w:t>普通型</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刀辊设计转速</w:t>
                  </w:r>
                  <w:r>
                    <w:rPr>
                      <w:rFonts w:ascii="仿宋_GB2312" w:hAnsi="仿宋_GB2312" w:cs="仿宋_GB2312" w:eastAsia="仿宋_GB2312"/>
                      <w:sz w:val="24"/>
                    </w:rPr>
                    <w:t>）（</w:t>
                  </w:r>
                  <w:r>
                    <w:rPr>
                      <w:rFonts w:ascii="仿宋_GB2312" w:hAnsi="仿宋_GB2312" w:cs="仿宋_GB2312" w:eastAsia="仿宋_GB2312"/>
                      <w:sz w:val="24"/>
                    </w:rPr>
                    <w:t>r/min</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20；</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刀辊总安装刀数</w:t>
                  </w:r>
                  <w:r>
                    <w:rPr>
                      <w:rFonts w:ascii="仿宋_GB2312" w:hAnsi="仿宋_GB2312" w:cs="仿宋_GB2312" w:eastAsia="仿宋_GB2312"/>
                      <w:sz w:val="24"/>
                    </w:rPr>
                    <w:t>（</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w:t>
                  </w:r>
                </w:p>
                <w:p>
                  <w:pPr>
                    <w:pStyle w:val="null3"/>
                    <w:jc w:val="both"/>
                  </w:pPr>
                  <w:r>
                    <w:rPr>
                      <w:rFonts w:ascii="仿宋_GB2312" w:hAnsi="仿宋_GB2312" w:cs="仿宋_GB2312" w:eastAsia="仿宋_GB2312"/>
                      <w:sz w:val="24"/>
                    </w:rPr>
                    <w:t>限深装置型式</w:t>
                  </w:r>
                  <w:r>
                    <w:rPr>
                      <w:rFonts w:ascii="仿宋_GB2312" w:hAnsi="仿宋_GB2312" w:cs="仿宋_GB2312" w:eastAsia="仿宋_GB2312"/>
                      <w:sz w:val="24"/>
                    </w:rPr>
                    <w:t>：</w:t>
                  </w:r>
                  <w:r>
                    <w:rPr>
                      <w:rFonts w:ascii="仿宋_GB2312" w:hAnsi="仿宋_GB2312" w:cs="仿宋_GB2312" w:eastAsia="仿宋_GB2312"/>
                      <w:sz w:val="24"/>
                    </w:rPr>
                    <w:t>限深板</w:t>
                  </w:r>
                  <w:r>
                    <w:rPr>
                      <w:rFonts w:ascii="仿宋_GB2312" w:hAnsi="仿宋_GB2312" w:cs="仿宋_GB2312" w:eastAsia="仿宋_GB2312"/>
                      <w:sz w:val="24"/>
                    </w:rPr>
                    <w:t>；</w:t>
                  </w:r>
                </w:p>
              </w:tc>
            </w:tr>
          </w:tbl>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旋耕机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配套拖拉机标定功率范围(kw):≥</w:t>
                  </w:r>
                  <w:r>
                    <w:rPr>
                      <w:rFonts w:ascii="仿宋_GB2312" w:hAnsi="仿宋_GB2312" w:cs="仿宋_GB2312" w:eastAsia="仿宋_GB2312"/>
                      <w:sz w:val="24"/>
                    </w:rPr>
                    <w:t>80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工作幅宽(cm):≥250；</w:t>
                  </w:r>
                </w:p>
                <w:p>
                  <w:pPr>
                    <w:pStyle w:val="null3"/>
                    <w:jc w:val="left"/>
                  </w:pPr>
                  <w:r>
                    <w:rPr>
                      <w:rFonts w:ascii="仿宋_GB2312" w:hAnsi="仿宋_GB2312" w:cs="仿宋_GB2312" w:eastAsia="仿宋_GB2312"/>
                      <w:sz w:val="24"/>
                    </w:rPr>
                    <w:t>传动型式：中间传动；</w:t>
                  </w:r>
                </w:p>
                <w:p>
                  <w:pPr>
                    <w:pStyle w:val="null3"/>
                    <w:jc w:val="left"/>
                  </w:pPr>
                  <w:r>
                    <w:rPr>
                      <w:rFonts w:ascii="仿宋_GB2312" w:hAnsi="仿宋_GB2312" w:cs="仿宋_GB2312" w:eastAsia="仿宋_GB2312"/>
                      <w:sz w:val="24"/>
                    </w:rPr>
                    <w:t>刀辊总安装刀数(把):≥4</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w:t>
                  </w:r>
                  <w:r>
                    <w:rPr>
                      <w:rFonts w:ascii="仿宋_GB2312" w:hAnsi="仿宋_GB2312" w:cs="仿宋_GB2312" w:eastAsia="仿宋_GB2312"/>
                      <w:sz w:val="24"/>
                    </w:rPr>
                    <w:t>120；</w:t>
                  </w:r>
                </w:p>
                <w:p>
                  <w:pPr>
                    <w:pStyle w:val="null3"/>
                    <w:jc w:val="both"/>
                  </w:pPr>
                  <w:r>
                    <w:rPr>
                      <w:rFonts w:ascii="仿宋_GB2312" w:hAnsi="仿宋_GB2312" w:cs="仿宋_GB2312" w:eastAsia="仿宋_GB2312"/>
                      <w:sz w:val="24"/>
                    </w:rPr>
                    <w:t>旋耕刀型号:盘式旋耕耙刀≥245</w:t>
                  </w:r>
                </w:p>
              </w:tc>
            </w:tr>
          </w:tbl>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秸秆还田机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配套标定功率(kw）:≥80；</w:t>
                  </w:r>
                </w:p>
                <w:p>
                  <w:pPr>
                    <w:pStyle w:val="null3"/>
                    <w:jc w:val="both"/>
                  </w:pPr>
                  <w:r>
                    <w:rPr>
                      <w:rFonts w:ascii="仿宋_GB2312" w:hAnsi="仿宋_GB2312" w:cs="仿宋_GB2312" w:eastAsia="仿宋_GB2312"/>
                      <w:sz w:val="24"/>
                    </w:rPr>
                    <w:t>刀轴总成传动方式/侧边皮带传动；</w:t>
                  </w:r>
                </w:p>
                <w:p>
                  <w:pPr>
                    <w:pStyle w:val="null3"/>
                    <w:jc w:val="both"/>
                  </w:pPr>
                  <w:r>
                    <w:rPr>
                      <w:rFonts w:ascii="仿宋_GB2312" w:hAnsi="仿宋_GB2312" w:cs="仿宋_GB2312" w:eastAsia="仿宋_GB2312"/>
                      <w:sz w:val="24"/>
                    </w:rPr>
                    <w:t>刀片型式/甩刀式；</w:t>
                  </w:r>
                </w:p>
                <w:p>
                  <w:pPr>
                    <w:pStyle w:val="null3"/>
                    <w:jc w:val="both"/>
                  </w:pPr>
                  <w:r>
                    <w:rPr>
                      <w:rFonts w:ascii="仿宋_GB2312" w:hAnsi="仿宋_GB2312" w:cs="仿宋_GB2312" w:eastAsia="仿宋_GB2312"/>
                      <w:sz w:val="24"/>
                    </w:rPr>
                    <w:t>总安装刀数(把):≥1</w:t>
                  </w:r>
                  <w:r>
                    <w:rPr>
                      <w:rFonts w:ascii="仿宋_GB2312" w:hAnsi="仿宋_GB2312" w:cs="仿宋_GB2312" w:eastAsia="仿宋_GB2312"/>
                      <w:sz w:val="24"/>
                    </w:rPr>
                    <w:t>3</w:t>
                  </w:r>
                  <w:r>
                    <w:rPr>
                      <w:rFonts w:ascii="仿宋_GB2312" w:hAnsi="仿宋_GB2312" w:cs="仿宋_GB2312" w:eastAsia="仿宋_GB2312"/>
                      <w:sz w:val="24"/>
                    </w:rPr>
                    <w:t>0</w:t>
                  </w:r>
                </w:p>
              </w:tc>
            </w:tr>
          </w:tbl>
          <w:p/>
        </w:tc>
      </w:tr>
    </w:tbl>
    <w:p>
      <w:pPr>
        <w:pStyle w:val="null3"/>
      </w:pPr>
      <w:r>
        <w:rPr>
          <w:rFonts w:ascii="仿宋_GB2312" w:hAnsi="仿宋_GB2312" w:cs="仿宋_GB2312" w:eastAsia="仿宋_GB2312"/>
        </w:rPr>
        <w:t>标的名称：玉米联合收割机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玉米联合收割机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结构型式：轮式,摘穗,剥皮,秸秆还田；</w:t>
                  </w:r>
                </w:p>
                <w:p>
                  <w:pPr>
                    <w:pStyle w:val="null3"/>
                    <w:jc w:val="both"/>
                  </w:pPr>
                  <w:r>
                    <w:rPr>
                      <w:rFonts w:ascii="仿宋_GB2312" w:hAnsi="仿宋_GB2312" w:cs="仿宋_GB2312" w:eastAsia="仿宋_GB2312"/>
                      <w:sz w:val="24"/>
                    </w:rPr>
                    <w:t>配套发动机结构型式：直列水冷；配套发动机额定功率：</w:t>
                  </w:r>
                  <w:r>
                    <w:rPr>
                      <w:rFonts w:ascii="仿宋_GB2312" w:hAnsi="仿宋_GB2312" w:cs="仿宋_GB2312" w:eastAsia="仿宋_GB2312"/>
                      <w:sz w:val="24"/>
                    </w:rPr>
                    <w:t>≥</w:t>
                  </w:r>
                  <w:r>
                    <w:rPr>
                      <w:rFonts w:ascii="仿宋_GB2312" w:hAnsi="仿宋_GB2312" w:cs="仿宋_GB2312" w:eastAsia="仿宋_GB2312"/>
                      <w:sz w:val="24"/>
                    </w:rPr>
                    <w:t>66kW</w:t>
                  </w:r>
                </w:p>
                <w:p>
                  <w:pPr>
                    <w:pStyle w:val="null3"/>
                    <w:jc w:val="both"/>
                  </w:pPr>
                  <w:r>
                    <w:rPr>
                      <w:rFonts w:ascii="仿宋_GB2312" w:hAnsi="仿宋_GB2312" w:cs="仿宋_GB2312" w:eastAsia="仿宋_GB2312"/>
                      <w:sz w:val="24"/>
                    </w:rPr>
                    <w:t>配套发动机额定转速：</w:t>
                  </w:r>
                  <w:r>
                    <w:rPr>
                      <w:rFonts w:ascii="仿宋_GB2312" w:hAnsi="仿宋_GB2312" w:cs="仿宋_GB2312" w:eastAsia="仿宋_GB2312"/>
                      <w:sz w:val="24"/>
                    </w:rPr>
                    <w:t>≥</w:t>
                  </w:r>
                  <w:r>
                    <w:rPr>
                      <w:rFonts w:ascii="仿宋_GB2312" w:hAnsi="仿宋_GB2312" w:cs="仿宋_GB2312" w:eastAsia="仿宋_GB2312"/>
                      <w:sz w:val="24"/>
                    </w:rPr>
                    <w:t>2200r/min；</w:t>
                  </w:r>
                </w:p>
                <w:p>
                  <w:pPr>
                    <w:pStyle w:val="null3"/>
                    <w:jc w:val="both"/>
                  </w:pPr>
                  <w:r>
                    <w:rPr>
                      <w:rFonts w:ascii="仿宋_GB2312" w:hAnsi="仿宋_GB2312" w:cs="仿宋_GB2312" w:eastAsia="仿宋_GB2312"/>
                      <w:sz w:val="24"/>
                    </w:rPr>
                    <w:t>工作行数（通道数）：3行；</w:t>
                  </w:r>
                </w:p>
                <w:p>
                  <w:pPr>
                    <w:pStyle w:val="null3"/>
                    <w:jc w:val="both"/>
                  </w:pPr>
                  <w:r>
                    <w:rPr>
                      <w:rFonts w:ascii="仿宋_GB2312" w:hAnsi="仿宋_GB2312" w:cs="仿宋_GB2312" w:eastAsia="仿宋_GB2312"/>
                      <w:sz w:val="24"/>
                    </w:rPr>
                    <w:t>行距mm：560-650；</w:t>
                  </w:r>
                </w:p>
                <w:p>
                  <w:pPr>
                    <w:pStyle w:val="null3"/>
                    <w:jc w:val="both"/>
                  </w:pPr>
                  <w:r>
                    <w:rPr>
                      <w:rFonts w:ascii="仿宋_GB2312" w:hAnsi="仿宋_GB2312" w:cs="仿宋_GB2312" w:eastAsia="仿宋_GB2312"/>
                      <w:sz w:val="24"/>
                    </w:rPr>
                    <w:t>工作幅宽：1780-2200mm；</w:t>
                  </w:r>
                </w:p>
                <w:p>
                  <w:pPr>
                    <w:pStyle w:val="null3"/>
                    <w:jc w:val="both"/>
                  </w:pPr>
                  <w:r>
                    <w:rPr>
                      <w:rFonts w:ascii="仿宋_GB2312" w:hAnsi="仿宋_GB2312" w:cs="仿宋_GB2312" w:eastAsia="仿宋_GB2312"/>
                      <w:sz w:val="24"/>
                    </w:rPr>
                    <w:t>最小离地间隙：</w:t>
                  </w:r>
                  <w:r>
                    <w:rPr>
                      <w:rFonts w:ascii="仿宋_GB2312" w:hAnsi="仿宋_GB2312" w:cs="仿宋_GB2312" w:eastAsia="仿宋_GB2312"/>
                      <w:sz w:val="24"/>
                    </w:rPr>
                    <w:t>≥</w:t>
                  </w:r>
                  <w:r>
                    <w:rPr>
                      <w:rFonts w:ascii="仿宋_GB2312" w:hAnsi="仿宋_GB2312" w:cs="仿宋_GB2312" w:eastAsia="仿宋_GB2312"/>
                      <w:sz w:val="24"/>
                    </w:rPr>
                    <w:t>220mm；</w:t>
                  </w:r>
                </w:p>
                <w:p>
                  <w:pPr>
                    <w:pStyle w:val="null3"/>
                    <w:jc w:val="both"/>
                  </w:pPr>
                  <w:r>
                    <w:rPr>
                      <w:rFonts w:ascii="仿宋_GB2312" w:hAnsi="仿宋_GB2312" w:cs="仿宋_GB2312" w:eastAsia="仿宋_GB2312"/>
                      <w:sz w:val="24"/>
                    </w:rPr>
                    <w:t>作业速度：</w:t>
                  </w:r>
                  <w:r>
                    <w:rPr>
                      <w:rFonts w:ascii="仿宋_GB2312" w:hAnsi="仿宋_GB2312" w:cs="仿宋_GB2312" w:eastAsia="仿宋_GB2312"/>
                      <w:sz w:val="24"/>
                    </w:rPr>
                    <w:t>≥</w:t>
                  </w:r>
                  <w:r>
                    <w:rPr>
                      <w:rFonts w:ascii="仿宋_GB2312" w:hAnsi="仿宋_GB2312" w:cs="仿宋_GB2312" w:eastAsia="仿宋_GB2312"/>
                      <w:sz w:val="24"/>
                    </w:rPr>
                    <w:t>2km/h；</w:t>
                  </w:r>
                </w:p>
                <w:p>
                  <w:pPr>
                    <w:pStyle w:val="null3"/>
                    <w:jc w:val="both"/>
                  </w:pPr>
                  <w:r>
                    <w:rPr>
                      <w:rFonts w:ascii="仿宋_GB2312" w:hAnsi="仿宋_GB2312" w:cs="仿宋_GB2312" w:eastAsia="仿宋_GB2312"/>
                      <w:sz w:val="24"/>
                    </w:rPr>
                    <w:t>单位面积燃油消耗量：≤35kg/hm²；摘穗机构型式：摘穗辊式；</w:t>
                  </w:r>
                </w:p>
                <w:p>
                  <w:pPr>
                    <w:pStyle w:val="null3"/>
                    <w:jc w:val="both"/>
                  </w:pPr>
                  <w:r>
                    <w:rPr>
                      <w:rFonts w:ascii="仿宋_GB2312" w:hAnsi="仿宋_GB2312" w:cs="仿宋_GB2312" w:eastAsia="仿宋_GB2312"/>
                      <w:sz w:val="24"/>
                    </w:rPr>
                    <w:t>摘穗辊/板数量：6个；</w:t>
                  </w:r>
                </w:p>
                <w:p>
                  <w:pPr>
                    <w:pStyle w:val="null3"/>
                    <w:jc w:val="both"/>
                  </w:pPr>
                  <w:r>
                    <w:rPr>
                      <w:rFonts w:ascii="仿宋_GB2312" w:hAnsi="仿宋_GB2312" w:cs="仿宋_GB2312" w:eastAsia="仿宋_GB2312"/>
                      <w:sz w:val="24"/>
                    </w:rPr>
                    <w:t>剥皮机构型式：胶辊式；</w:t>
                  </w:r>
                </w:p>
                <w:p>
                  <w:pPr>
                    <w:pStyle w:val="null3"/>
                    <w:jc w:val="both"/>
                  </w:pPr>
                  <w:r>
                    <w:rPr>
                      <w:rFonts w:ascii="仿宋_GB2312" w:hAnsi="仿宋_GB2312" w:cs="仿宋_GB2312" w:eastAsia="仿宋_GB2312"/>
                      <w:sz w:val="24"/>
                    </w:rPr>
                    <w:t>剥皮辊数量个：</w:t>
                  </w:r>
                  <w:r>
                    <w:rPr>
                      <w:rFonts w:ascii="仿宋_GB2312" w:hAnsi="仿宋_GB2312" w:cs="仿宋_GB2312" w:eastAsia="仿宋_GB2312"/>
                      <w:sz w:val="24"/>
                    </w:rPr>
                    <w:t>≥</w:t>
                  </w:r>
                  <w:r>
                    <w:rPr>
                      <w:rFonts w:ascii="仿宋_GB2312" w:hAnsi="仿宋_GB2312" w:cs="仿宋_GB2312" w:eastAsia="仿宋_GB2312"/>
                      <w:sz w:val="24"/>
                    </w:rPr>
                    <w:t>8</w:t>
                  </w:r>
                </w:p>
                <w:p>
                  <w:pPr>
                    <w:pStyle w:val="null3"/>
                    <w:jc w:val="both"/>
                  </w:pPr>
                  <w:r>
                    <w:rPr>
                      <w:rFonts w:ascii="仿宋_GB2312" w:hAnsi="仿宋_GB2312" w:cs="仿宋_GB2312" w:eastAsia="仿宋_GB2312"/>
                      <w:sz w:val="24"/>
                    </w:rPr>
                    <w:t>割台型式：卧式；</w:t>
                  </w:r>
                </w:p>
                <w:p>
                  <w:pPr>
                    <w:pStyle w:val="null3"/>
                    <w:jc w:val="both"/>
                  </w:pPr>
                  <w:r>
                    <w:rPr>
                      <w:rFonts w:ascii="仿宋_GB2312" w:hAnsi="仿宋_GB2312" w:cs="仿宋_GB2312" w:eastAsia="仿宋_GB2312"/>
                      <w:sz w:val="24"/>
                    </w:rPr>
                    <w:t>卸粮方式：液压侧翻；</w:t>
                  </w:r>
                </w:p>
                <w:p>
                  <w:pPr>
                    <w:pStyle w:val="null3"/>
                    <w:jc w:val="both"/>
                  </w:pPr>
                  <w:r>
                    <w:rPr>
                      <w:rFonts w:ascii="仿宋_GB2312" w:hAnsi="仿宋_GB2312" w:cs="仿宋_GB2312" w:eastAsia="仿宋_GB2312"/>
                      <w:sz w:val="24"/>
                    </w:rPr>
                    <w:t>秸秆粉碎还田机构型式：甩刀式；变速机构型式：机械式；</w:t>
                  </w:r>
                </w:p>
                <w:p>
                  <w:pPr>
                    <w:pStyle w:val="null3"/>
                    <w:jc w:val="both"/>
                  </w:pPr>
                  <w:r>
                    <w:rPr>
                      <w:rFonts w:ascii="仿宋_GB2312" w:hAnsi="仿宋_GB2312" w:cs="仿宋_GB2312" w:eastAsia="仿宋_GB2312"/>
                      <w:sz w:val="24"/>
                    </w:rPr>
                    <w:t>驱动方式：四驱</w:t>
                  </w:r>
                </w:p>
              </w:tc>
            </w:tr>
          </w:tbl>
          <w:p/>
        </w:tc>
      </w:tr>
    </w:tbl>
    <w:p>
      <w:pPr>
        <w:pStyle w:val="null3"/>
      </w:pPr>
      <w:r>
        <w:rPr>
          <w:rFonts w:ascii="仿宋_GB2312" w:hAnsi="仿宋_GB2312" w:cs="仿宋_GB2312" w:eastAsia="仿宋_GB2312"/>
        </w:rPr>
        <w:t>标的名称：玉米联合收割机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玉米联合收割机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主配发动机标定功率kW：</w:t>
                  </w:r>
                  <w:r>
                    <w:rPr>
                      <w:rFonts w:ascii="仿宋_GB2312" w:hAnsi="仿宋_GB2312" w:cs="仿宋_GB2312" w:eastAsia="仿宋_GB2312"/>
                      <w:sz w:val="24"/>
                    </w:rPr>
                    <w:t>≥</w:t>
                  </w:r>
                  <w:r>
                    <w:rPr>
                      <w:rFonts w:ascii="仿宋_GB2312" w:hAnsi="仿宋_GB2312" w:cs="仿宋_GB2312" w:eastAsia="仿宋_GB2312"/>
                      <w:sz w:val="24"/>
                    </w:rPr>
                    <w:t>36；</w:t>
                  </w:r>
                </w:p>
                <w:p>
                  <w:pPr>
                    <w:pStyle w:val="null3"/>
                    <w:jc w:val="both"/>
                  </w:pPr>
                  <w:r>
                    <w:rPr>
                      <w:rFonts w:ascii="仿宋_GB2312" w:hAnsi="仿宋_GB2312" w:cs="仿宋_GB2312" w:eastAsia="仿宋_GB2312"/>
                      <w:sz w:val="24"/>
                    </w:rPr>
                    <w:t>额定转速r/min：</w:t>
                  </w:r>
                  <w:r>
                    <w:rPr>
                      <w:rFonts w:ascii="仿宋_GB2312" w:hAnsi="仿宋_GB2312" w:cs="仿宋_GB2312" w:eastAsia="仿宋_GB2312"/>
                      <w:sz w:val="24"/>
                    </w:rPr>
                    <w:t>≥</w:t>
                  </w:r>
                  <w:r>
                    <w:rPr>
                      <w:rFonts w:ascii="仿宋_GB2312" w:hAnsi="仿宋_GB2312" w:cs="仿宋_GB2312" w:eastAsia="仿宋_GB2312"/>
                      <w:sz w:val="24"/>
                    </w:rPr>
                    <w:t>2200；</w:t>
                  </w:r>
                </w:p>
                <w:p>
                  <w:pPr>
                    <w:pStyle w:val="null3"/>
                    <w:jc w:val="both"/>
                  </w:pPr>
                  <w:r>
                    <w:rPr>
                      <w:rFonts w:ascii="仿宋_GB2312" w:hAnsi="仿宋_GB2312" w:cs="仿宋_GB2312" w:eastAsia="仿宋_GB2312"/>
                      <w:sz w:val="24"/>
                    </w:rPr>
                    <w:t>排放阶段：国四（第Ⅳ阶段）;</w:t>
                  </w:r>
                </w:p>
                <w:p>
                  <w:pPr>
                    <w:pStyle w:val="null3"/>
                    <w:jc w:val="both"/>
                  </w:pPr>
                  <w:r>
                    <w:rPr>
                      <w:rFonts w:ascii="仿宋_GB2312" w:hAnsi="仿宋_GB2312" w:cs="仿宋_GB2312" w:eastAsia="仿宋_GB2312"/>
                      <w:sz w:val="24"/>
                    </w:rPr>
                    <w:t>结构型式:轮式,摘穗,剥皮,秸秆还田;</w:t>
                  </w:r>
                </w:p>
                <w:p>
                  <w:pPr>
                    <w:pStyle w:val="null3"/>
                    <w:jc w:val="both"/>
                  </w:pPr>
                  <w:r>
                    <w:rPr>
                      <w:rFonts w:ascii="仿宋_GB2312" w:hAnsi="仿宋_GB2312" w:cs="仿宋_GB2312" w:eastAsia="仿宋_GB2312"/>
                      <w:sz w:val="24"/>
                    </w:rPr>
                    <w:t>配套发动机结构型式:直列水冷;</w:t>
                  </w:r>
                </w:p>
                <w:p>
                  <w:pPr>
                    <w:pStyle w:val="null3"/>
                    <w:jc w:val="both"/>
                  </w:pPr>
                  <w:r>
                    <w:rPr>
                      <w:rFonts w:ascii="仿宋_GB2312" w:hAnsi="仿宋_GB2312" w:cs="仿宋_GB2312" w:eastAsia="仿宋_GB2312"/>
                      <w:sz w:val="24"/>
                    </w:rPr>
                    <w:t>工作行数（通道数）：2行；</w:t>
                  </w:r>
                </w:p>
                <w:p>
                  <w:pPr>
                    <w:pStyle w:val="null3"/>
                    <w:jc w:val="both"/>
                  </w:pPr>
                  <w:r>
                    <w:rPr>
                      <w:rFonts w:ascii="仿宋_GB2312" w:hAnsi="仿宋_GB2312" w:cs="仿宋_GB2312" w:eastAsia="仿宋_GB2312"/>
                      <w:sz w:val="24"/>
                    </w:rPr>
                    <w:t>行距(mm):560-620；</w:t>
                  </w:r>
                </w:p>
                <w:p>
                  <w:pPr>
                    <w:pStyle w:val="null3"/>
                    <w:jc w:val="both"/>
                  </w:pPr>
                  <w:r>
                    <w:rPr>
                      <w:rFonts w:ascii="仿宋_GB2312" w:hAnsi="仿宋_GB2312" w:cs="仿宋_GB2312" w:eastAsia="仿宋_GB2312"/>
                      <w:sz w:val="24"/>
                    </w:rPr>
                    <w:t>工作幅宽(mm):≥1100；</w:t>
                  </w:r>
                </w:p>
                <w:p>
                  <w:pPr>
                    <w:pStyle w:val="null3"/>
                    <w:jc w:val="both"/>
                  </w:pPr>
                  <w:r>
                    <w:rPr>
                      <w:rFonts w:ascii="仿宋_GB2312" w:hAnsi="仿宋_GB2312" w:cs="仿宋_GB2312" w:eastAsia="仿宋_GB2312"/>
                      <w:sz w:val="24"/>
                    </w:rPr>
                    <w:t>最小离地间隙(mm):≥200；</w:t>
                  </w:r>
                </w:p>
                <w:p>
                  <w:pPr>
                    <w:pStyle w:val="null3"/>
                    <w:jc w:val="both"/>
                  </w:pPr>
                  <w:r>
                    <w:rPr>
                      <w:rFonts w:ascii="仿宋_GB2312" w:hAnsi="仿宋_GB2312" w:cs="仿宋_GB2312" w:eastAsia="仿宋_GB2312"/>
                      <w:sz w:val="24"/>
                    </w:rPr>
                    <w:t>单位面积燃油消耗量(kg/hm²)≤35；</w:t>
                  </w:r>
                </w:p>
                <w:p>
                  <w:pPr>
                    <w:pStyle w:val="null3"/>
                    <w:jc w:val="both"/>
                  </w:pPr>
                  <w:r>
                    <w:rPr>
                      <w:rFonts w:ascii="仿宋_GB2312" w:hAnsi="仿宋_GB2312" w:cs="仿宋_GB2312" w:eastAsia="仿宋_GB2312"/>
                      <w:sz w:val="24"/>
                    </w:rPr>
                    <w:t>果穗升运器结构型式:链条刮板式;</w:t>
                  </w:r>
                </w:p>
                <w:p>
                  <w:pPr>
                    <w:pStyle w:val="null3"/>
                    <w:jc w:val="both"/>
                  </w:pPr>
                  <w:r>
                    <w:rPr>
                      <w:rFonts w:ascii="仿宋_GB2312" w:hAnsi="仿宋_GB2312" w:cs="仿宋_GB2312" w:eastAsia="仿宋_GB2312"/>
                      <w:sz w:val="24"/>
                    </w:rPr>
                    <w:t>摘穗机构型式:摘穗板式;</w:t>
                  </w:r>
                </w:p>
                <w:p>
                  <w:pPr>
                    <w:pStyle w:val="null3"/>
                    <w:jc w:val="both"/>
                  </w:pPr>
                  <w:r>
                    <w:rPr>
                      <w:rFonts w:ascii="仿宋_GB2312" w:hAnsi="仿宋_GB2312" w:cs="仿宋_GB2312" w:eastAsia="仿宋_GB2312"/>
                      <w:sz w:val="24"/>
                    </w:rPr>
                    <w:t>摘穗辊/板数量(个)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剥皮机构型式</w:t>
                  </w:r>
                  <w:r>
                    <w:rPr>
                      <w:rFonts w:ascii="仿宋_GB2312" w:hAnsi="仿宋_GB2312" w:cs="仿宋_GB2312" w:eastAsia="仿宋_GB2312"/>
                      <w:sz w:val="24"/>
                    </w:rPr>
                    <w:t>:胶辊式</w:t>
                  </w:r>
                </w:p>
                <w:p>
                  <w:pPr>
                    <w:pStyle w:val="null3"/>
                    <w:jc w:val="both"/>
                  </w:pPr>
                  <w:r>
                    <w:rPr>
                      <w:rFonts w:ascii="仿宋_GB2312" w:hAnsi="仿宋_GB2312" w:cs="仿宋_GB2312" w:eastAsia="仿宋_GB2312"/>
                      <w:sz w:val="24"/>
                    </w:rPr>
                    <w:t>剥皮辊数量(个):</w:t>
                  </w:r>
                  <w:r>
                    <w:rPr>
                      <w:rFonts w:ascii="仿宋_GB2312" w:hAnsi="仿宋_GB2312" w:cs="仿宋_GB2312" w:eastAsia="仿宋_GB2312"/>
                      <w:sz w:val="24"/>
                    </w:rPr>
                    <w:t>≥</w:t>
                  </w:r>
                  <w:r>
                    <w:rPr>
                      <w:rFonts w:ascii="仿宋_GB2312" w:hAnsi="仿宋_GB2312" w:cs="仿宋_GB2312" w:eastAsia="仿宋_GB2312"/>
                      <w:sz w:val="24"/>
                    </w:rPr>
                    <w:t>6；</w:t>
                  </w:r>
                </w:p>
                <w:p>
                  <w:pPr>
                    <w:pStyle w:val="null3"/>
                    <w:jc w:val="both"/>
                  </w:pPr>
                  <w:r>
                    <w:rPr>
                      <w:rFonts w:ascii="仿宋_GB2312" w:hAnsi="仿宋_GB2312" w:cs="仿宋_GB2312" w:eastAsia="仿宋_GB2312"/>
                      <w:sz w:val="24"/>
                    </w:rPr>
                    <w:t>割台型式:卧式；</w:t>
                  </w:r>
                </w:p>
                <w:p>
                  <w:pPr>
                    <w:pStyle w:val="null3"/>
                    <w:jc w:val="both"/>
                  </w:pPr>
                  <w:r>
                    <w:rPr>
                      <w:rFonts w:ascii="仿宋_GB2312" w:hAnsi="仿宋_GB2312" w:cs="仿宋_GB2312" w:eastAsia="仿宋_GB2312"/>
                      <w:sz w:val="24"/>
                    </w:rPr>
                    <w:t>驱动方式：四驱</w:t>
                  </w:r>
                </w:p>
              </w:tc>
            </w:tr>
          </w:tbl>
          <w:p/>
        </w:tc>
      </w:tr>
    </w:tbl>
    <w:p>
      <w:pPr>
        <w:pStyle w:val="null3"/>
      </w:pPr>
      <w:r>
        <w:rPr>
          <w:rFonts w:ascii="仿宋_GB2312" w:hAnsi="仿宋_GB2312" w:cs="仿宋_GB2312" w:eastAsia="仿宋_GB2312"/>
        </w:rPr>
        <w:t>标的名称：秸秆饲料捡拾打捆机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秸秆饲料捡拾打捆机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挂接方式：牵引式；</w:t>
                  </w:r>
                </w:p>
                <w:p>
                  <w:pPr>
                    <w:pStyle w:val="null3"/>
                    <w:jc w:val="both"/>
                  </w:pPr>
                  <w:r>
                    <w:rPr>
                      <w:rFonts w:ascii="仿宋_GB2312" w:hAnsi="仿宋_GB2312" w:cs="仿宋_GB2312" w:eastAsia="仿宋_GB2312"/>
                      <w:sz w:val="24"/>
                    </w:rPr>
                    <w:t>捡拾宽度mm：≥22</w:t>
                  </w:r>
                  <w:r>
                    <w:rPr>
                      <w:rFonts w:ascii="仿宋_GB2312" w:hAnsi="仿宋_GB2312" w:cs="仿宋_GB2312" w:eastAsia="仿宋_GB2312"/>
                      <w:sz w:val="24"/>
                    </w:rPr>
                    <w:t>0</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；捡拾器结构型式：锤爪式；</w:t>
                  </w:r>
                </w:p>
                <w:p>
                  <w:pPr>
                    <w:pStyle w:val="null3"/>
                    <w:jc w:val="both"/>
                  </w:pPr>
                  <w:r>
                    <w:rPr>
                      <w:rFonts w:ascii="仿宋_GB2312" w:hAnsi="仿宋_GB2312" w:cs="仿宋_GB2312" w:eastAsia="仿宋_GB2312"/>
                      <w:sz w:val="24"/>
                    </w:rPr>
                    <w:t>喂入器结构型式：螺旋连续喂入机构；</w:t>
                  </w:r>
                </w:p>
                <w:p>
                  <w:pPr>
                    <w:pStyle w:val="null3"/>
                    <w:jc w:val="both"/>
                  </w:pPr>
                  <w:r>
                    <w:rPr>
                      <w:rFonts w:ascii="仿宋_GB2312" w:hAnsi="仿宋_GB2312" w:cs="仿宋_GB2312" w:eastAsia="仿宋_GB2312"/>
                      <w:sz w:val="24"/>
                    </w:rPr>
                    <w:t>压缩室截面尺寸 （宽×高）mm：≥3</w:t>
                  </w:r>
                  <w:r>
                    <w:rPr>
                      <w:rFonts w:ascii="仿宋_GB2312" w:hAnsi="仿宋_GB2312" w:cs="仿宋_GB2312" w:eastAsia="仿宋_GB2312"/>
                      <w:sz w:val="24"/>
                    </w:rPr>
                    <w:t>00</w:t>
                  </w:r>
                  <w:r>
                    <w:rPr>
                      <w:rFonts w:ascii="仿宋_GB2312" w:hAnsi="仿宋_GB2312" w:cs="仿宋_GB2312" w:eastAsia="仿宋_GB2312"/>
                      <w:sz w:val="24"/>
                    </w:rPr>
                    <w:t>×</w:t>
                  </w:r>
                  <w:r>
                    <w:rPr>
                      <w:rFonts w:ascii="仿宋_GB2312" w:hAnsi="仿宋_GB2312" w:cs="仿宋_GB2312" w:eastAsia="仿宋_GB2312"/>
                      <w:sz w:val="24"/>
                    </w:rPr>
                    <w:t>330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配套动力范围</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捆扎方式：自动缠网；</w:t>
                  </w:r>
                </w:p>
              </w:tc>
            </w:tr>
          </w:tbl>
          <w:p/>
        </w:tc>
      </w:tr>
    </w:tbl>
    <w:p>
      <w:pPr>
        <w:pStyle w:val="null3"/>
      </w:pPr>
      <w:r>
        <w:rPr>
          <w:rFonts w:ascii="仿宋_GB2312" w:hAnsi="仿宋_GB2312" w:cs="仿宋_GB2312" w:eastAsia="仿宋_GB2312"/>
        </w:rPr>
        <w:t>标的名称：玉米播种机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玉米播种机</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型号名称</w:t>
                  </w:r>
                  <w:r>
                    <w:rPr>
                      <w:rFonts w:ascii="仿宋_GB2312" w:hAnsi="仿宋_GB2312" w:cs="仿宋_GB2312" w:eastAsia="仿宋_GB2312"/>
                      <w:sz w:val="24"/>
                    </w:rPr>
                    <w:t>：</w:t>
                  </w:r>
                  <w:r>
                    <w:rPr>
                      <w:rFonts w:ascii="仿宋_GB2312" w:hAnsi="仿宋_GB2312" w:cs="仿宋_GB2312" w:eastAsia="仿宋_GB2312"/>
                      <w:sz w:val="24"/>
                    </w:rPr>
                    <w:t>勺轮式单粒精密播种机</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结构型式</w:t>
                  </w:r>
                  <w:r>
                    <w:rPr>
                      <w:rFonts w:ascii="仿宋_GB2312" w:hAnsi="仿宋_GB2312" w:cs="仿宋_GB2312" w:eastAsia="仿宋_GB2312"/>
                      <w:sz w:val="24"/>
                    </w:rPr>
                    <w:t>：</w:t>
                  </w:r>
                  <w:r>
                    <w:rPr>
                      <w:rFonts w:ascii="仿宋_GB2312" w:hAnsi="仿宋_GB2312" w:cs="仿宋_GB2312" w:eastAsia="仿宋_GB2312"/>
                      <w:sz w:val="24"/>
                    </w:rPr>
                    <w:t>悬挂式,免耕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配套动力范围</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）：≥36；</w:t>
                  </w:r>
                </w:p>
                <w:p>
                  <w:pPr>
                    <w:pStyle w:val="null3"/>
                    <w:jc w:val="both"/>
                  </w:pPr>
                  <w:r>
                    <w:rPr>
                      <w:rFonts w:ascii="仿宋_GB2312" w:hAnsi="仿宋_GB2312" w:cs="仿宋_GB2312" w:eastAsia="仿宋_GB2312"/>
                      <w:sz w:val="24"/>
                    </w:rPr>
                    <w:t>作业速度范围</w:t>
                  </w:r>
                  <w:r>
                    <w:rPr>
                      <w:rFonts w:ascii="仿宋_GB2312" w:hAnsi="仿宋_GB2312" w:cs="仿宋_GB2312" w:eastAsia="仿宋_GB2312"/>
                      <w:sz w:val="24"/>
                    </w:rPr>
                    <w:t>（</w:t>
                  </w:r>
                  <w:r>
                    <w:rPr>
                      <w:rFonts w:ascii="仿宋_GB2312" w:hAnsi="仿宋_GB2312" w:cs="仿宋_GB2312" w:eastAsia="仿宋_GB2312"/>
                      <w:sz w:val="24"/>
                    </w:rPr>
                    <w:t>km/h</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工作行数</w:t>
                  </w:r>
                  <w:r>
                    <w:rPr>
                      <w:rFonts w:ascii="仿宋_GB2312" w:hAnsi="仿宋_GB2312" w:cs="仿宋_GB2312" w:eastAsia="仿宋_GB2312"/>
                      <w:sz w:val="24"/>
                    </w:rPr>
                    <w:t>（</w:t>
                  </w:r>
                  <w:r>
                    <w:rPr>
                      <w:rFonts w:ascii="仿宋_GB2312" w:hAnsi="仿宋_GB2312" w:cs="仿宋_GB2312" w:eastAsia="仿宋_GB2312"/>
                      <w:sz w:val="24"/>
                    </w:rPr>
                    <w:t>行</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行距</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）：40-</w:t>
                  </w:r>
                  <w:r>
                    <w:rPr>
                      <w:rFonts w:ascii="仿宋_GB2312" w:hAnsi="仿宋_GB2312" w:cs="仿宋_GB2312" w:eastAsia="仿宋_GB2312"/>
                      <w:sz w:val="24"/>
                    </w:rPr>
                    <w:t>6</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工作幅宽</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）：200-</w:t>
                  </w:r>
                  <w:r>
                    <w:rPr>
                      <w:rFonts w:ascii="仿宋_GB2312" w:hAnsi="仿宋_GB2312" w:cs="仿宋_GB2312" w:eastAsia="仿宋_GB2312"/>
                      <w:sz w:val="24"/>
                    </w:rPr>
                    <w:t>240</w:t>
                  </w:r>
                </w:p>
                <w:p>
                  <w:pPr>
                    <w:pStyle w:val="null3"/>
                    <w:jc w:val="both"/>
                  </w:pPr>
                  <w:r>
                    <w:rPr>
                      <w:rFonts w:ascii="仿宋_GB2312" w:hAnsi="仿宋_GB2312" w:cs="仿宋_GB2312" w:eastAsia="仿宋_GB2312"/>
                      <w:sz w:val="24"/>
                    </w:rPr>
                    <w:t>排种器型式</w:t>
                  </w:r>
                  <w:r>
                    <w:rPr>
                      <w:rFonts w:ascii="仿宋_GB2312" w:hAnsi="仿宋_GB2312" w:cs="仿宋_GB2312" w:eastAsia="仿宋_GB2312"/>
                      <w:sz w:val="24"/>
                    </w:rPr>
                    <w:t>：</w:t>
                  </w:r>
                  <w:r>
                    <w:rPr>
                      <w:rFonts w:ascii="仿宋_GB2312" w:hAnsi="仿宋_GB2312" w:cs="仿宋_GB2312" w:eastAsia="仿宋_GB2312"/>
                      <w:sz w:val="24"/>
                    </w:rPr>
                    <w:t>勺轮式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排种器材质</w:t>
                  </w:r>
                  <w:r>
                    <w:rPr>
                      <w:rFonts w:ascii="仿宋_GB2312" w:hAnsi="仿宋_GB2312" w:cs="仿宋_GB2312" w:eastAsia="仿宋_GB2312"/>
                      <w:sz w:val="24"/>
                    </w:rPr>
                    <w:t>：</w:t>
                  </w:r>
                  <w:r>
                    <w:rPr>
                      <w:rFonts w:ascii="仿宋_GB2312" w:hAnsi="仿宋_GB2312" w:cs="仿宋_GB2312" w:eastAsia="仿宋_GB2312"/>
                      <w:sz w:val="24"/>
                    </w:rPr>
                    <w:t>金属材料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排种器数量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排种开沟器数量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种箱容积</w:t>
                  </w:r>
                  <w:r>
                    <w:rPr>
                      <w:rFonts w:ascii="仿宋_GB2312" w:hAnsi="仿宋_GB2312" w:cs="仿宋_GB2312" w:eastAsia="仿宋_GB2312"/>
                      <w:sz w:val="24"/>
                    </w:rPr>
                    <w:t>（</w:t>
                  </w:r>
                  <w:r>
                    <w:rPr>
                      <w:rFonts w:ascii="仿宋_GB2312" w:hAnsi="仿宋_GB2312" w:cs="仿宋_GB2312" w:eastAsia="仿宋_GB2312"/>
                      <w:sz w:val="24"/>
                    </w:rPr>
                    <w:t>L</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2</w:t>
                  </w:r>
                </w:p>
                <w:p>
                  <w:pPr>
                    <w:pStyle w:val="null3"/>
                    <w:jc w:val="both"/>
                  </w:pPr>
                  <w:r>
                    <w:rPr>
                      <w:rFonts w:ascii="仿宋_GB2312" w:hAnsi="仿宋_GB2312" w:cs="仿宋_GB2312" w:eastAsia="仿宋_GB2312"/>
                      <w:sz w:val="24"/>
                    </w:rPr>
                    <w:t>排肥器型式</w:t>
                  </w:r>
                  <w:r>
                    <w:rPr>
                      <w:rFonts w:ascii="仿宋_GB2312" w:hAnsi="仿宋_GB2312" w:cs="仿宋_GB2312" w:eastAsia="仿宋_GB2312"/>
                      <w:sz w:val="24"/>
                    </w:rPr>
                    <w:t>：</w:t>
                  </w:r>
                  <w:r>
                    <w:rPr>
                      <w:rFonts w:ascii="仿宋_GB2312" w:hAnsi="仿宋_GB2312" w:cs="仿宋_GB2312" w:eastAsia="仿宋_GB2312"/>
                      <w:sz w:val="24"/>
                    </w:rPr>
                    <w:t>外槽轮式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排肥器数量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排肥开沟器数量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地轮升降调节方式</w:t>
                  </w:r>
                  <w:r>
                    <w:rPr>
                      <w:rFonts w:ascii="仿宋_GB2312" w:hAnsi="仿宋_GB2312" w:cs="仿宋_GB2312" w:eastAsia="仿宋_GB2312"/>
                      <w:sz w:val="24"/>
                    </w:rPr>
                    <w:t>:</w:t>
                  </w:r>
                  <w:r>
                    <w:rPr>
                      <w:rFonts w:ascii="仿宋_GB2312" w:hAnsi="仿宋_GB2312" w:cs="仿宋_GB2312" w:eastAsia="仿宋_GB2312"/>
                      <w:sz w:val="24"/>
                    </w:rPr>
                    <w:t>机械调节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镇压器型式</w:t>
                  </w:r>
                  <w:r>
                    <w:rPr>
                      <w:rFonts w:ascii="仿宋_GB2312" w:hAnsi="仿宋_GB2312" w:cs="仿宋_GB2312" w:eastAsia="仿宋_GB2312"/>
                      <w:sz w:val="24"/>
                    </w:rPr>
                    <w:t>:</w:t>
                  </w:r>
                  <w:r>
                    <w:rPr>
                      <w:rFonts w:ascii="仿宋_GB2312" w:hAnsi="仿宋_GB2312" w:cs="仿宋_GB2312" w:eastAsia="仿宋_GB2312"/>
                      <w:sz w:val="24"/>
                    </w:rPr>
                    <w:t>橡胶轮胎</w:t>
                  </w:r>
                  <w:r>
                    <w:rPr>
                      <w:rFonts w:ascii="仿宋_GB2312" w:hAnsi="仿宋_GB2312" w:cs="仿宋_GB2312" w:eastAsia="仿宋_GB2312"/>
                      <w:sz w:val="24"/>
                    </w:rPr>
                    <w:t>;</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结构型式</w:t>
                  </w:r>
                  <w:r>
                    <w:rPr>
                      <w:rFonts w:ascii="仿宋_GB2312" w:hAnsi="仿宋_GB2312" w:cs="仿宋_GB2312" w:eastAsia="仿宋_GB2312"/>
                      <w:sz w:val="24"/>
                    </w:rPr>
                    <w:t>：</w:t>
                  </w:r>
                  <w:r>
                    <w:rPr>
                      <w:rFonts w:ascii="仿宋_GB2312" w:hAnsi="仿宋_GB2312" w:cs="仿宋_GB2312" w:eastAsia="仿宋_GB2312"/>
                      <w:sz w:val="24"/>
                    </w:rPr>
                    <w:t>悬挂式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配套拖拉机标定功率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68；</w:t>
                  </w:r>
                </w:p>
                <w:p>
                  <w:pPr>
                    <w:pStyle w:val="null3"/>
                    <w:jc w:val="both"/>
                  </w:pPr>
                  <w:r>
                    <w:rPr>
                      <w:rFonts w:ascii="仿宋_GB2312" w:hAnsi="仿宋_GB2312" w:cs="仿宋_GB2312" w:eastAsia="仿宋_GB2312"/>
                      <w:sz w:val="24"/>
                    </w:rPr>
                    <w:t>翻转机构型式</w:t>
                  </w:r>
                  <w:r>
                    <w:rPr>
                      <w:rFonts w:ascii="仿宋_GB2312" w:hAnsi="仿宋_GB2312" w:cs="仿宋_GB2312" w:eastAsia="仿宋_GB2312"/>
                      <w:sz w:val="24"/>
                    </w:rPr>
                    <w:t>：</w:t>
                  </w:r>
                  <w:r>
                    <w:rPr>
                      <w:rFonts w:ascii="仿宋_GB2312" w:hAnsi="仿宋_GB2312" w:cs="仿宋_GB2312" w:eastAsia="仿宋_GB2312"/>
                      <w:sz w:val="24"/>
                    </w:rPr>
                    <w:t>液压式</w:t>
                  </w:r>
                  <w:r>
                    <w:rPr>
                      <w:rFonts w:ascii="仿宋_GB2312" w:hAnsi="仿宋_GB2312" w:cs="仿宋_GB2312" w:eastAsia="仿宋_GB2312"/>
                      <w:sz w:val="24"/>
                    </w:rPr>
                    <w:t>、</w:t>
                  </w:r>
                  <w:r>
                    <w:rPr>
                      <w:rFonts w:ascii="仿宋_GB2312" w:hAnsi="仿宋_GB2312" w:cs="仿宋_GB2312" w:eastAsia="仿宋_GB2312"/>
                      <w:sz w:val="24"/>
                    </w:rPr>
                    <w:t>全翻转式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犁体类型</w:t>
                  </w:r>
                  <w:r>
                    <w:rPr>
                      <w:rFonts w:ascii="仿宋_GB2312" w:hAnsi="仿宋_GB2312" w:cs="仿宋_GB2312" w:eastAsia="仿宋_GB2312"/>
                      <w:sz w:val="24"/>
                    </w:rPr>
                    <w:t>：</w:t>
                  </w:r>
                  <w:r>
                    <w:rPr>
                      <w:rFonts w:ascii="仿宋_GB2312" w:hAnsi="仿宋_GB2312" w:cs="仿宋_GB2312" w:eastAsia="仿宋_GB2312"/>
                      <w:sz w:val="24"/>
                    </w:rPr>
                    <w:t>基本（通用）型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犁体数量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左右各3</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350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犁铧类型</w:t>
                  </w:r>
                  <w:r>
                    <w:rPr>
                      <w:rFonts w:ascii="仿宋_GB2312" w:hAnsi="仿宋_GB2312" w:cs="仿宋_GB2312" w:eastAsia="仿宋_GB2312"/>
                      <w:sz w:val="24"/>
                    </w:rPr>
                    <w:t>：</w:t>
                  </w:r>
                  <w:r>
                    <w:rPr>
                      <w:rFonts w:ascii="仿宋_GB2312" w:hAnsi="仿宋_GB2312" w:cs="仿宋_GB2312" w:eastAsia="仿宋_GB2312"/>
                      <w:sz w:val="24"/>
                    </w:rPr>
                    <w:t>可换铧尖型</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犁壁类型</w:t>
                  </w:r>
                  <w:r>
                    <w:rPr>
                      <w:rFonts w:ascii="仿宋_GB2312" w:hAnsi="仿宋_GB2312" w:cs="仿宋_GB2312" w:eastAsia="仿宋_GB2312"/>
                      <w:sz w:val="24"/>
                    </w:rPr>
                    <w:t>：</w:t>
                  </w:r>
                  <w:r>
                    <w:rPr>
                      <w:rFonts w:ascii="仿宋_GB2312" w:hAnsi="仿宋_GB2312" w:cs="仿宋_GB2312" w:eastAsia="仿宋_GB2312"/>
                      <w:sz w:val="24"/>
                    </w:rPr>
                    <w:t>栅条式</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总工作幅宽</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700;</w:t>
                  </w:r>
                </w:p>
                <w:p>
                  <w:pPr>
                    <w:pStyle w:val="null3"/>
                    <w:jc w:val="both"/>
                  </w:pPr>
                  <w:r>
                    <w:rPr>
                      <w:rFonts w:ascii="仿宋_GB2312" w:hAnsi="仿宋_GB2312" w:cs="仿宋_GB2312" w:eastAsia="仿宋_GB2312"/>
                      <w:sz w:val="24"/>
                    </w:rPr>
                    <w:t>犁体纵向距离</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70</w:t>
                  </w:r>
                  <w:r>
                    <w:rPr>
                      <w:rFonts w:ascii="仿宋_GB2312" w:hAnsi="仿宋_GB2312" w:cs="仿宋_GB2312" w:eastAsia="仿宋_GB2312"/>
                      <w:sz w:val="24"/>
                    </w:rPr>
                    <w:t>0</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犁轮类型</w:t>
                  </w:r>
                  <w:r>
                    <w:rPr>
                      <w:rFonts w:ascii="仿宋_GB2312" w:hAnsi="仿宋_GB2312" w:cs="仿宋_GB2312" w:eastAsia="仿宋_GB2312"/>
                      <w:sz w:val="24"/>
                    </w:rPr>
                    <w:t>：</w:t>
                  </w:r>
                  <w:r>
                    <w:rPr>
                      <w:rFonts w:ascii="仿宋_GB2312" w:hAnsi="仿宋_GB2312" w:cs="仿宋_GB2312" w:eastAsia="仿宋_GB2312"/>
                      <w:sz w:val="24"/>
                    </w:rPr>
                    <w:t>限深、运输一体轮</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犁轮数量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结</w:t>
                  </w:r>
                  <w:r>
                    <w:rPr>
                      <w:rFonts w:ascii="仿宋_GB2312" w:hAnsi="仿宋_GB2312" w:cs="仿宋_GB2312" w:eastAsia="仿宋_GB2312"/>
                      <w:sz w:val="24"/>
                    </w:rPr>
                    <w:t>构型式 ：悬挂式调幅；</w:t>
                  </w:r>
                </w:p>
                <w:p>
                  <w:pPr>
                    <w:pStyle w:val="null3"/>
                    <w:jc w:val="both"/>
                  </w:pPr>
                  <w:r>
                    <w:rPr>
                      <w:rFonts w:ascii="仿宋_GB2312" w:hAnsi="仿宋_GB2312" w:cs="仿宋_GB2312" w:eastAsia="仿宋_GB2312"/>
                      <w:sz w:val="24"/>
                    </w:rPr>
                    <w:t>配套拖拉机标定功率</w:t>
                  </w:r>
                  <w:r>
                    <w:rPr>
                      <w:rFonts w:ascii="仿宋_GB2312" w:hAnsi="仿宋_GB2312" w:cs="仿宋_GB2312" w:eastAsia="仿宋_GB2312"/>
                      <w:sz w:val="24"/>
                    </w:rPr>
                    <w:t>（</w:t>
                  </w:r>
                  <w:r>
                    <w:rPr>
                      <w:rFonts w:ascii="仿宋_GB2312" w:hAnsi="仿宋_GB2312" w:cs="仿宋_GB2312" w:eastAsia="仿宋_GB2312"/>
                      <w:sz w:val="24"/>
                    </w:rPr>
                    <w:t xml:space="preserve">kW </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88</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翻转机构型式 ： 液压式，全翻转式；</w:t>
                  </w:r>
                </w:p>
                <w:p>
                  <w:pPr>
                    <w:pStyle w:val="null3"/>
                    <w:jc w:val="both"/>
                  </w:pPr>
                  <w:r>
                    <w:rPr>
                      <w:rFonts w:ascii="仿宋_GB2312" w:hAnsi="仿宋_GB2312" w:cs="仿宋_GB2312" w:eastAsia="仿宋_GB2312"/>
                      <w:sz w:val="24"/>
                    </w:rPr>
                    <w:t>犁体类型 :基本（通用）型;</w:t>
                  </w:r>
                </w:p>
                <w:p>
                  <w:pPr>
                    <w:pStyle w:val="null3"/>
                    <w:jc w:val="both"/>
                  </w:pPr>
                  <w:r>
                    <w:rPr>
                      <w:rFonts w:ascii="仿宋_GB2312" w:hAnsi="仿宋_GB2312" w:cs="仿宋_GB2312" w:eastAsia="仿宋_GB2312"/>
                      <w:sz w:val="24"/>
                    </w:rPr>
                    <w:t>犁体数量 (个): 左右各3;</w:t>
                  </w:r>
                </w:p>
                <w:p>
                  <w:pPr>
                    <w:pStyle w:val="null3"/>
                    <w:jc w:val="both"/>
                  </w:pPr>
                  <w:r>
                    <w:rPr>
                      <w:rFonts w:ascii="仿宋_GB2312" w:hAnsi="仿宋_GB2312" w:cs="仿宋_GB2312" w:eastAsia="仿宋_GB2312"/>
                      <w:sz w:val="24"/>
                    </w:rPr>
                    <w:t>犁体幅宽(㎜):≥600;</w:t>
                  </w:r>
                </w:p>
                <w:p>
                  <w:pPr>
                    <w:pStyle w:val="null3"/>
                    <w:jc w:val="both"/>
                  </w:pPr>
                  <w:r>
                    <w:rPr>
                      <w:rFonts w:ascii="仿宋_GB2312" w:hAnsi="仿宋_GB2312" w:cs="仿宋_GB2312" w:eastAsia="仿宋_GB2312"/>
                      <w:sz w:val="24"/>
                    </w:rPr>
                    <w:t>犁铧类型 : 可换铧尖型;</w:t>
                  </w:r>
                </w:p>
                <w:p>
                  <w:pPr>
                    <w:pStyle w:val="null3"/>
                    <w:jc w:val="both"/>
                  </w:pPr>
                  <w:r>
                    <w:rPr>
                      <w:rFonts w:ascii="仿宋_GB2312" w:hAnsi="仿宋_GB2312" w:cs="仿宋_GB2312" w:eastAsia="仿宋_GB2312"/>
                      <w:sz w:val="24"/>
                    </w:rPr>
                    <w:t>犁壁类型 : 栅条式;</w:t>
                  </w:r>
                </w:p>
                <w:p>
                  <w:pPr>
                    <w:pStyle w:val="null3"/>
                    <w:jc w:val="both"/>
                  </w:pPr>
                  <w:r>
                    <w:rPr>
                      <w:rFonts w:ascii="仿宋_GB2312" w:hAnsi="仿宋_GB2312" w:cs="仿宋_GB2312" w:eastAsia="仿宋_GB2312"/>
                      <w:sz w:val="24"/>
                    </w:rPr>
                    <w:t>总工作幅宽(㎜): ≥1800;</w:t>
                  </w:r>
                </w:p>
                <w:p>
                  <w:pPr>
                    <w:pStyle w:val="null3"/>
                    <w:jc w:val="both"/>
                  </w:pPr>
                  <w:r>
                    <w:rPr>
                      <w:rFonts w:ascii="仿宋_GB2312" w:hAnsi="仿宋_GB2312" w:cs="仿宋_GB2312" w:eastAsia="仿宋_GB2312"/>
                      <w:sz w:val="24"/>
                    </w:rPr>
                    <w:t>犁体纵向距离(㎜):≥</w:t>
                  </w:r>
                  <w:r>
                    <w:rPr>
                      <w:rFonts w:ascii="仿宋_GB2312" w:hAnsi="仿宋_GB2312" w:cs="仿宋_GB2312" w:eastAsia="仿宋_GB2312"/>
                      <w:sz w:val="24"/>
                    </w:rPr>
                    <w:t>900;</w:t>
                  </w:r>
                </w:p>
                <w:p>
                  <w:pPr>
                    <w:pStyle w:val="null3"/>
                    <w:jc w:val="both"/>
                  </w:pPr>
                  <w:r>
                    <w:rPr>
                      <w:rFonts w:ascii="仿宋_GB2312" w:hAnsi="仿宋_GB2312" w:cs="仿宋_GB2312" w:eastAsia="仿宋_GB2312"/>
                      <w:sz w:val="24"/>
                    </w:rPr>
                    <w:t>犁轮类型 : 限深、运输一体轮;</w:t>
                  </w:r>
                </w:p>
                <w:p>
                  <w:pPr>
                    <w:pStyle w:val="null3"/>
                    <w:jc w:val="both"/>
                  </w:pPr>
                  <w:r>
                    <w:rPr>
                      <w:rFonts w:ascii="仿宋_GB2312" w:hAnsi="仿宋_GB2312" w:cs="仿宋_GB2312" w:eastAsia="仿宋_GB2312"/>
                      <w:sz w:val="24"/>
                    </w:rPr>
                    <w:t>犁轮数量 (个): 1;</w:t>
                  </w:r>
                </w:p>
                <w:p>
                  <w:pPr>
                    <w:pStyle w:val="null3"/>
                    <w:jc w:val="both"/>
                  </w:pPr>
                  <w:r>
                    <w:rPr>
                      <w:rFonts w:ascii="仿宋_GB2312" w:hAnsi="仿宋_GB2312" w:cs="仿宋_GB2312" w:eastAsia="仿宋_GB2312"/>
                      <w:sz w:val="24"/>
                    </w:rPr>
                    <w:t>油缸数量(个):  1</w:t>
                  </w:r>
                </w:p>
              </w:tc>
            </w:tr>
          </w:tbl>
          <w:p/>
        </w:tc>
      </w:tr>
    </w:tbl>
    <w:p>
      <w:pPr>
        <w:pStyle w:val="null3"/>
      </w:pPr>
      <w:r>
        <w:rPr>
          <w:rFonts w:ascii="仿宋_GB2312" w:hAnsi="仿宋_GB2312" w:cs="仿宋_GB2312" w:eastAsia="仿宋_GB2312"/>
        </w:rPr>
        <w:t>标的名称：液压翻转犁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液压翻转犁</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w:t>
                  </w:r>
                  <w:r>
                    <w:rPr>
                      <w:rFonts w:ascii="仿宋_GB2312" w:hAnsi="仿宋_GB2312" w:cs="仿宋_GB2312" w:eastAsia="仿宋_GB2312"/>
                      <w:sz w:val="24"/>
                    </w:rPr>
                    <w:t>构型式 ：悬挂式；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w:t>
                  </w:r>
                  <w:r>
                    <w:rPr>
                      <w:rFonts w:ascii="仿宋_GB2312" w:hAnsi="仿宋_GB2312" w:cs="仿宋_GB2312" w:eastAsia="仿宋_GB2312"/>
                      <w:sz w:val="24"/>
                    </w:rPr>
                    <w:t>kW</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≥36</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翻转机构型式 ： 液压式，全翻转式；</w:t>
                  </w:r>
                </w:p>
                <w:p>
                  <w:pPr>
                    <w:pStyle w:val="null3"/>
                    <w:jc w:val="left"/>
                  </w:pPr>
                  <w:r>
                    <w:rPr>
                      <w:rFonts w:ascii="仿宋_GB2312" w:hAnsi="仿宋_GB2312" w:cs="仿宋_GB2312" w:eastAsia="仿宋_GB2312"/>
                      <w:sz w:val="24"/>
                    </w:rPr>
                    <w:t>犁体类型 :基本（通用）型;</w:t>
                  </w:r>
                </w:p>
                <w:p>
                  <w:pPr>
                    <w:pStyle w:val="null3"/>
                    <w:jc w:val="left"/>
                  </w:pPr>
                  <w:r>
                    <w:rPr>
                      <w:rFonts w:ascii="仿宋_GB2312" w:hAnsi="仿宋_GB2312" w:cs="仿宋_GB2312" w:eastAsia="仿宋_GB2312"/>
                      <w:sz w:val="24"/>
                    </w:rPr>
                    <w:t>犁体数量 (个): 左右各</w:t>
                  </w:r>
                  <w:r>
                    <w:rPr>
                      <w:rFonts w:ascii="仿宋_GB2312" w:hAnsi="仿宋_GB2312" w:cs="仿宋_GB2312" w:eastAsia="仿宋_GB2312"/>
                      <w:sz w:val="24"/>
                    </w:rPr>
                    <w:t>2</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350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犁铧类型 : 可换铧尖型;</w:t>
                  </w:r>
                </w:p>
                <w:p>
                  <w:pPr>
                    <w:pStyle w:val="null3"/>
                    <w:jc w:val="left"/>
                  </w:pPr>
                  <w:r>
                    <w:rPr>
                      <w:rFonts w:ascii="仿宋_GB2312" w:hAnsi="仿宋_GB2312" w:cs="仿宋_GB2312" w:eastAsia="仿宋_GB2312"/>
                      <w:sz w:val="24"/>
                    </w:rPr>
                    <w:t>犁壁类型 : 栅条式;</w:t>
                  </w:r>
                </w:p>
                <w:p>
                  <w:pPr>
                    <w:pStyle w:val="null3"/>
                    <w:jc w:val="left"/>
                  </w:pPr>
                  <w:r>
                    <w:rPr>
                      <w:rFonts w:ascii="仿宋_GB2312" w:hAnsi="仿宋_GB2312" w:cs="仿宋_GB2312" w:eastAsia="仿宋_GB2312"/>
                      <w:sz w:val="24"/>
                    </w:rPr>
                    <w:t>总工作幅宽(㎜): ≥</w:t>
                  </w:r>
                  <w:r>
                    <w:rPr>
                      <w:rFonts w:ascii="仿宋_GB2312" w:hAnsi="仿宋_GB2312" w:cs="仿宋_GB2312" w:eastAsia="仿宋_GB2312"/>
                      <w:sz w:val="24"/>
                    </w:rPr>
                    <w:t>700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犁轮类型 : 限深轮;</w:t>
                  </w:r>
                </w:p>
                <w:p>
                  <w:pPr>
                    <w:pStyle w:val="null3"/>
                    <w:jc w:val="left"/>
                  </w:pPr>
                  <w:r>
                    <w:rPr>
                      <w:rFonts w:ascii="仿宋_GB2312" w:hAnsi="仿宋_GB2312" w:cs="仿宋_GB2312" w:eastAsia="仿宋_GB2312"/>
                      <w:sz w:val="24"/>
                    </w:rPr>
                    <w:t>犁轮数量 (个): 1;</w:t>
                  </w:r>
                </w:p>
                <w:p>
                  <w:pPr>
                    <w:pStyle w:val="null3"/>
                    <w:jc w:val="both"/>
                  </w:pPr>
                  <w:r>
                    <w:rPr>
                      <w:rFonts w:ascii="仿宋_GB2312" w:hAnsi="仿宋_GB2312" w:cs="仿宋_GB2312" w:eastAsia="仿宋_GB2312"/>
                      <w:sz w:val="24"/>
                    </w:rPr>
                    <w:t>油缸数量(个):  1</w:t>
                  </w:r>
                </w:p>
              </w:tc>
            </w:tr>
          </w:tbl>
          <w:p/>
        </w:tc>
      </w:tr>
    </w:tbl>
    <w:p>
      <w:pPr>
        <w:pStyle w:val="null3"/>
      </w:pPr>
      <w:r>
        <w:rPr>
          <w:rFonts w:ascii="仿宋_GB2312" w:hAnsi="仿宋_GB2312" w:cs="仿宋_GB2312" w:eastAsia="仿宋_GB2312"/>
        </w:rPr>
        <w:t>标的名称：生产资料厂棚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生产资料厂棚</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300</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钢结构资料厂棚长</w:t>
                  </w:r>
                  <w:r>
                    <w:rPr>
                      <w:rFonts w:ascii="仿宋_GB2312" w:hAnsi="仿宋_GB2312" w:cs="仿宋_GB2312" w:eastAsia="仿宋_GB2312"/>
                      <w:sz w:val="24"/>
                    </w:rPr>
                    <w:t>8.8m*宽22.8m*高4.5m（镀锌方管+0.5mm厚单板彩钢瓦等），卷帘门1樘，20cm厚C25混凝土地面。</w:t>
                  </w:r>
                </w:p>
              </w:tc>
            </w:tr>
          </w:tbl>
          <w:p/>
        </w:tc>
      </w:tr>
    </w:tbl>
    <w:p>
      <w:pPr>
        <w:pStyle w:val="null3"/>
      </w:pPr>
      <w:r>
        <w:rPr>
          <w:rFonts w:ascii="仿宋_GB2312" w:hAnsi="仿宋_GB2312" w:cs="仿宋_GB2312" w:eastAsia="仿宋_GB2312"/>
        </w:rPr>
        <w:t>标的名称：地面硬化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165"/>
              <w:gridCol w:w="118"/>
              <w:gridCol w:w="1856"/>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硬化地面</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800</w:t>
                  </w:r>
                </w:p>
              </w:tc>
              <w:tc>
                <w:tcPr>
                  <w:tcW w:type="dxa" w:w="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20cm厚C25混凝土地面</w:t>
                  </w:r>
                </w:p>
              </w:tc>
            </w:tr>
          </w:tbl>
          <w:p/>
        </w:tc>
      </w:tr>
    </w:tbl>
    <w:p>
      <w:pPr>
        <w:pStyle w:val="null3"/>
      </w:pPr>
      <w:r>
        <w:rPr>
          <w:rFonts w:ascii="仿宋_GB2312" w:hAnsi="仿宋_GB2312" w:cs="仿宋_GB2312" w:eastAsia="仿宋_GB2312"/>
        </w:rPr>
        <w:t>标的名称：生产资料厂棚预留金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4"/>
              <w:gridCol w:w="2139"/>
            </w:tblGrid>
            <w:tr>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生产资料厂棚预留金</w:t>
                  </w:r>
                </w:p>
              </w:tc>
              <w:tc>
                <w:tcPr>
                  <w:tcW w:type="dxa" w:w="2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19500.00元。（属于不可竞争的固定费用，投标人应按招标文件中给定的金额计入投标总价，不得擅自调整。）</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 日历天内完成交付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待审计后（根据审定金额支付剩余部分）</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（1）产品到货后，乙方负责安装调试，达到正常运行条件后书面通知甲方验收。 （2）安装完成后应提供详细的安装报告，并详细记录各种指示的实测数据。 （3）提供完整的操作手册和安装、调试、维修手册；提供制造厂家的检验测试报告或产品出厂检测报告。 （4）甲方根据合同要求对产品进行验收、确认产品的产地、规格、型号和数量。验收依据为本合同文本、招标文件和国内相应的标准、规范。 （5）验收合格后，填写产品验收单，并向甲方提交产品所包含的所有资料，以便甲方日后管理和维护。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（1）包装：应采取防潮、防晒、防腐蚀、防震动及防止其它损坏的必要措施。成交人应承担由于其包装或防护措施不妥而引起的货物锈蚀、损坏和丢失等任何损失造成的责任或费用。 （2）运输：选择运输风险小、运费低、距离短的运输路线。运杂费一次包死在总价内，包括生产厂到施工现场所需的装卸、运输（含保险费）、现场保管费、二次倒运费、吊装费等费用。 （3）安装、调试及培训：对所有的设施设备进行免费安装、调试，免费培训工作。每套设备安装调试完毕后，成交人必须安排技术人员对使用单位的设备管理人员进行操作应用及维护保养方面的技能培训，使其掌握基本技能。</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（1）质保期：项目整体质保一年。成交供应商承诺的质保时间超过采购文件要求的，按其承诺时间质保。 （2）所有货物质量必须符合国家有关规范和相关政策。所有货物及辅材必须是未使用过的新货物，质量优良、渠道正当，配置合理。 （3）质保期出现的质量问题由成交供应商负责解决并承担所有费用。质保期后如需更换零部件，成交供应商应以优惠价提供。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（2）未按合同要求提供货物或货物质量不能满足技术要求，采购人有权终止合同，并对供方违约行为进行追究，同时按《中华人民共和国政府采购法》的有关规定进行处罚。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单位在领取成交通知书前，须向采购代理机构提供纸质版投标文件3套，且提供的投标文件必须与在陕西省政府采购综合管理平台的项目电子化交易系统中递交的电子投标文件内容一致，纸质版投标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 件；自然人提供身份证明文件）； 2、具有良好的商业信誉和健全的财务会计制度，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 3、具有履行合同所必需的设备和专业技术能力的书面声明（格式详见附件）； 4、具有依法缴纳税收和社会保障资金的良好记录 （提供开标前12个月内任意一个月的社保和缴纳税收的证明，依法不需要缴纳社会保障资金、 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三、资格审查资料docx.docx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w:t>
            </w:r>
          </w:p>
        </w:tc>
        <w:tc>
          <w:tcPr>
            <w:tcW w:type="dxa" w:w="1661"/>
          </w:tcPr>
          <w:p>
            <w:pPr>
              <w:pStyle w:val="null3"/>
            </w:pPr>
            <w:r>
              <w:rPr>
                <w:rFonts w:ascii="仿宋_GB2312" w:hAnsi="仿宋_GB2312" w:cs="仿宋_GB2312" w:eastAsia="仿宋_GB2312"/>
              </w:rPr>
              <w:t>投标人认为有必要说明的其他资料.docx 三、资格审查资料docx.docx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法定代表人身份证明及法人授权书</w:t>
            </w:r>
          </w:p>
        </w:tc>
        <w:tc>
          <w:tcPr>
            <w:tcW w:type="dxa" w:w="3322"/>
          </w:tcPr>
          <w:p>
            <w:pPr>
              <w:pStyle w:val="null3"/>
            </w:pPr>
            <w:r>
              <w:rPr>
                <w:rFonts w:ascii="仿宋_GB2312" w:hAnsi="仿宋_GB2312" w:cs="仿宋_GB2312" w:eastAsia="仿宋_GB2312"/>
              </w:rPr>
              <w:t>法定代表人授权书及被授权人身份证复印件（法定代表人直接参加投标，须提供法定代表人身份证明及身份证复印件）；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二、法定代表人授权委托书docx.docx 三、资格审查资料docx.docx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以开标当天查询截图为准；</w:t>
            </w:r>
          </w:p>
        </w:tc>
        <w:tc>
          <w:tcPr>
            <w:tcW w:type="dxa" w:w="1661"/>
          </w:tcPr>
          <w:p>
            <w:pPr>
              <w:pStyle w:val="null3"/>
            </w:pPr>
            <w:r>
              <w:rPr>
                <w:rFonts w:ascii="仿宋_GB2312" w:hAnsi="仿宋_GB2312" w:cs="仿宋_GB2312" w:eastAsia="仿宋_GB2312"/>
              </w:rPr>
              <w:t>三、资格审查资料docx.docx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三、资格审查资料docx.docx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供应商须具备建设行政主管部门颁发的建筑工程施工总承包三级及以上资质，并具有建设行政主管部门核发有效的安全生产许可证；</w:t>
            </w:r>
          </w:p>
        </w:tc>
        <w:tc>
          <w:tcPr>
            <w:tcW w:type="dxa" w:w="1661"/>
          </w:tcPr>
          <w:p>
            <w:pPr>
              <w:pStyle w:val="null3"/>
            </w:pPr>
            <w:r>
              <w:rPr>
                <w:rFonts w:ascii="仿宋_GB2312" w:hAnsi="仿宋_GB2312" w:cs="仿宋_GB2312" w:eastAsia="仿宋_GB2312"/>
              </w:rPr>
              <w:t>三、资格审查资料docx.docx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拟派项目经理须具备建筑工程注册建造师二级及以上资格和有效的安全生产考核 证书，须提供项目经理无在建工程的相关证明材料或承诺书；</w:t>
            </w:r>
          </w:p>
        </w:tc>
        <w:tc>
          <w:tcPr>
            <w:tcW w:type="dxa" w:w="1661"/>
          </w:tcPr>
          <w:p>
            <w:pPr>
              <w:pStyle w:val="null3"/>
            </w:pPr>
            <w:r>
              <w:rPr>
                <w:rFonts w:ascii="仿宋_GB2312" w:hAnsi="仿宋_GB2312" w:cs="仿宋_GB2312" w:eastAsia="仿宋_GB2312"/>
              </w:rPr>
              <w:t>三、资格审查资料docx.docx 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投标人认为有必要说明的其他资料.docx 开标一览表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应符合“投标文件格式”要求</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应满足招标文件中要求的交付期</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投标人认为有必要说明的其他资料.docx 三、资格审查资料docx.docx 六、实施方案.docx 五、承诺书docx.docx 中小企业声明函 二、法定代表人授权委托书docx.docx 投标函 残疾人福利性单位声明函 标的清单 投标文件封面 一、分项报价表及货物说明一览表docx.docx 四、商务及技术响应偏离表docx.docx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投标人同类型业绩</w:t>
            </w:r>
          </w:p>
        </w:tc>
        <w:tc>
          <w:tcPr>
            <w:tcW w:type="dxa" w:w="2492"/>
          </w:tcPr>
          <w:p>
            <w:pPr>
              <w:pStyle w:val="null3"/>
            </w:pPr>
            <w:r>
              <w:rPr>
                <w:rFonts w:ascii="仿宋_GB2312" w:hAnsi="仿宋_GB2312" w:cs="仿宋_GB2312" w:eastAsia="仿宋_GB2312"/>
              </w:rPr>
              <w:t>投标人近三年内（从2022年7月1日至今）同类型业绩，要求必须提供投标人与最终用户签订的合同协议书复印件（包含合同首末页、金额页、签字盖章页）；每提供一个合同案例得1分，本项最高得4分。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投标产品技术性能指标</w:t>
            </w:r>
          </w:p>
        </w:tc>
        <w:tc>
          <w:tcPr>
            <w:tcW w:type="dxa" w:w="2492"/>
          </w:tcPr>
          <w:p>
            <w:pPr>
              <w:pStyle w:val="null3"/>
            </w:pPr>
            <w:r>
              <w:rPr>
                <w:rFonts w:ascii="仿宋_GB2312" w:hAnsi="仿宋_GB2312" w:cs="仿宋_GB2312" w:eastAsia="仿宋_GB2312"/>
              </w:rPr>
              <w:t>完全符合、满足招标文件技术参数要求的，计10分；参数中每有一条负偏离扣0.5分，扣完为止。 供应商需提供充足的佐证材料（佐证材料包括但不限于：经厂家确认的产品彩页、检测报告、官网截图等证明材料）予以佐证。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对本项目的实施方案进行评审，包括：①进度计划安排（时间节点明确，符合采购人要求）、②组织结构、人员及职责分工、③货物的包装及运输装卸方案（保证易损部位运输过程及存储中不受损坏的措施）、④货物运抵现场的成品保护方案、⑤安装方案等进行评审。⑥施工方案 每有一项内容分值为3分（其中“项”指上述条款中①②③④⑤⑥条内容）。 每有一项内容虽阐述但未贴合项目实际情况进行论述，或内容中未包括具体实施细节及措施，或内容中存在文字表述错误，扣1.5分；每有一项内容未阐述或不符合项目实际情况且未提供具体实施细节及措施，扣2分。每缺少一项内容，该项不得分。 本项最高得18分。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根据投标人提供的所投货物的合法来源渠道直接或间接证明文件等进行评审：合法来源渠道直接或间接证明文件能形成完整证据链，提供所有所需设备的完整证据链的得7分；合法来源渠道直接或间接证明文件能基本形成完整证据链，提供所有所需设备的比较完整证据链的得4分；合法来源渠道直接或间接证明文件能形成证据链不太清晰，提供所有所需设备的证据链不太清晰的得2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确保投标产品无假货、水货、翻新货、不良市场反馈， 检验手续合法有效，且无产权纠纷，须具有相关的质量保证承诺；质量保证内容完整，结构清晰，科学合理，可操作性强， 能完全满足项目需求计3分，质量保证内容较完整、清晰得2分；质量保证内容基本完整、清晰得1分， 未提供得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节能产品、环境标志产品</w:t>
            </w:r>
          </w:p>
        </w:tc>
        <w:tc>
          <w:tcPr>
            <w:tcW w:type="dxa" w:w="2492"/>
          </w:tcPr>
          <w:p>
            <w:pPr>
              <w:pStyle w:val="null3"/>
            </w:pPr>
            <w:r>
              <w:rPr>
                <w:rFonts w:ascii="仿宋_GB2312" w:hAnsi="仿宋_GB2312" w:cs="仿宋_GB2312" w:eastAsia="仿宋_GB2312"/>
              </w:rPr>
              <w:t>供应商每提供所投产品一项节能产品、环境标志产品认证证书加1分，最多加2分（节能产品、环境标志产品提供认证证书复印件或中国政府采购网查询截图）。</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根据投标人对本项目的培训方案进行评审，包括：①培训对象、②培训时间安排、③培训内容、④培训详细流程、⑤培训成果检验及考核等进行评审。 每有一项内容分值为2分（其中“项”指上述条款中①②③④⑤条内容）。 每有一项内容虽阐述但未贴合项目实际情况进行论述，或内容中未包括具体实施细节及措施，或内容中存在文字表述错误，扣0.5分；每有一项内容未阐述或不符合项目实际情况且未提供具体实施细节及措施，扣1分。每缺少一项内容，该项不得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投标人针对本项目制定售后服务方案， 包括①服务宗旨②售后服务内容（包含但不限于技术支持服务、设备日常维护等）；③服务人员数量配备和分工（包含但不限于售后服务人员联系方式、负责内容等情况以及相关证件）；④服务流程；⑤客户关怀与回访等。 每有一项内容分值为2分（其中“项”指上述条款中①②③④⑤条内容）。 每有一项内容虽阐述但未贴合项目实际情况进行论述，或内容中未包括具体实施细节及措施，或内容中存在文字表述错误，扣0.5分；每有一项内容未阐述或不符合项目实际情况且未提供具体实施细节及措施，扣1分。每缺少一项内容，该项不得分。 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30分。供应商的价格分统一按下列公式计算：投标报价得分=（评标基准价/投标报价）×30分，计算分数时四舍五入取小数点后两位数。 注：未通过资格性、符合性审查投标人的报价不参与报价得分的计算。 因落实政府采购政策进行价格调整的，以调整后的价格计算评标价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详见附件：一、分项报价表及货物说明一览表docx.docx</w:t>
      </w:r>
    </w:p>
    <w:p>
      <w:pPr>
        <w:pStyle w:val="null3"/>
        <w:ind w:firstLine="960"/>
      </w:pPr>
      <w:r>
        <w:rPr>
          <w:rFonts w:ascii="仿宋_GB2312" w:hAnsi="仿宋_GB2312" w:cs="仿宋_GB2312" w:eastAsia="仿宋_GB2312"/>
        </w:rPr>
        <w:t>详见附件：二、法定代表人授权委托书docx.docx</w:t>
      </w:r>
    </w:p>
    <w:p>
      <w:pPr>
        <w:pStyle w:val="null3"/>
        <w:ind w:firstLine="960"/>
      </w:pPr>
      <w:r>
        <w:rPr>
          <w:rFonts w:ascii="仿宋_GB2312" w:hAnsi="仿宋_GB2312" w:cs="仿宋_GB2312" w:eastAsia="仿宋_GB2312"/>
        </w:rPr>
        <w:t>详见附件：三、资格审查资料docx.docx</w:t>
      </w:r>
    </w:p>
    <w:p>
      <w:pPr>
        <w:pStyle w:val="null3"/>
        <w:ind w:firstLine="960"/>
      </w:pPr>
      <w:r>
        <w:rPr>
          <w:rFonts w:ascii="仿宋_GB2312" w:hAnsi="仿宋_GB2312" w:cs="仿宋_GB2312" w:eastAsia="仿宋_GB2312"/>
        </w:rPr>
        <w:t>详见附件：四、商务及技术响应偏离表docx.docx</w:t>
      </w:r>
    </w:p>
    <w:p>
      <w:pPr>
        <w:pStyle w:val="null3"/>
        <w:ind w:firstLine="960"/>
      </w:pPr>
      <w:r>
        <w:rPr>
          <w:rFonts w:ascii="仿宋_GB2312" w:hAnsi="仿宋_GB2312" w:cs="仿宋_GB2312" w:eastAsia="仿宋_GB2312"/>
        </w:rPr>
        <w:t>详见附件：五、承诺书docx.docx</w:t>
      </w:r>
    </w:p>
    <w:p>
      <w:pPr>
        <w:pStyle w:val="null3"/>
        <w:ind w:firstLine="960"/>
      </w:pPr>
      <w:r>
        <w:rPr>
          <w:rFonts w:ascii="仿宋_GB2312" w:hAnsi="仿宋_GB2312" w:cs="仿宋_GB2312" w:eastAsia="仿宋_GB2312"/>
        </w:rPr>
        <w:t>详见附件：六、实施方案.docx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