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版本号：SYTH-ZFCG-2026-00920260413001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铜川市印台区国家乡村振兴示范县创建方案编制项目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SYTH-ZFCG-2026-009</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铜川市印台区国家乡村振兴示范县创建方案编制项目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SYTH-ZFCG-2026-009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铜川市印台区国家乡村振兴示范县创建方案编制项目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铜川市印台区国家乡村振兴示范县创建方案编制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采购包1（铜川市印台区国家乡村振兴示范县创建方案编制项目）：属于专门面向中小企业采购。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供应商领取磋商文件之日至递交响应文件截止之日期间有效，打印背景体现查询日期。）供应商需在项目电子化交易系统中按要求上传相应证明文件并进行电子签章。</w:t>
      </w:r>
    </w:p>
    <w:p>
      <w:pPr>
        <w:pStyle w:val="null3"/>
      </w:pPr>
      <w:r>
        <w:rPr>
          <w:rFonts w:ascii="仿宋_GB2312" w:hAnsi="仿宋_GB2312" w:cs="仿宋_GB2312" w:eastAsia="仿宋_GB2312"/>
        </w:rPr>
        <w:t>3、具有相关资质：供应商须具备建设行政主管部门颁发的农林行业（农业综合开发生态工程等）专业乙级及以上工程设计资质</w:t>
      </w:r>
    </w:p>
    <w:p>
      <w:pPr>
        <w:pStyle w:val="null3"/>
      </w:pPr>
      <w:r>
        <w:rPr>
          <w:rFonts w:ascii="仿宋_GB2312" w:hAnsi="仿宋_GB2312" w:cs="仿宋_GB2312" w:eastAsia="仿宋_GB2312"/>
        </w:rPr>
        <w:t>4、具有履行合同所必需的设备和专业技术能力：具有履行合同所必需的设备和专业技术能力的声明；供应商需在项目电子化交易系统中按要求上传相应证明文件并进行电子签章。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磋商截止日前近六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有依法缴纳税收的良好记录：提供磋商截止日前近六个月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7、参加本次政府采购活动前3年内在经营活动中没有重大违法记录或被起诉：参加本次政府采购活动前3年内在经营活动中没有重大违法记录或被起诉的声明；供应商需在项目电子化交易系统中按要求上传相应证明文件并进行电子签章。</w:t>
      </w:r>
    </w:p>
    <w:p>
      <w:pPr>
        <w:pStyle w:val="null3"/>
      </w:pPr>
      <w:r>
        <w:rPr>
          <w:rFonts w:ascii="仿宋_GB2312" w:hAnsi="仿宋_GB2312" w:cs="仿宋_GB2312" w:eastAsia="仿宋_GB2312"/>
        </w:rPr>
        <w:t>8、法定代表人证明书及授权委托书：法定代表人参加磋商的，须提供法定代表人证明书及本人身份证复印件并出示身份证原件；法定代表人授权他人参加磋商的，须提供法定代表人授权委托书并出示授权代表的身份证原件。采购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9、非联合体磋商：提供非联合体磋商声明；供应商需在项目电子化交易系统中按要求上传相应证明文件并进行电子签章。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13468793467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崔宇洁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13571408063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联系人：崔宇洁</w:t>
      </w:r>
    </w:p>
    <w:p>
      <w:pPr>
        <w:pStyle w:val="null3"/>
      </w:pPr>
      <w:r>
        <w:rPr>
          <w:rFonts w:ascii="仿宋_GB2312" w:hAnsi="仿宋_GB2312" w:cs="仿宋_GB2312" w:eastAsia="仿宋_GB2312"/>
        </w:rPr>
        <w:t>联系电话：13571408063</w:t>
      </w:r>
    </w:p>
    <w:p>
      <w:pPr>
        <w:pStyle w:val="null3"/>
      </w:pPr>
      <w:r>
        <w:rPr>
          <w:rFonts w:ascii="仿宋_GB2312" w:hAnsi="仿宋_GB2312" w:cs="仿宋_GB2312" w:eastAsia="仿宋_GB2312"/>
        </w:rPr>
        <w:t>地址：陕西省铜川市王益区河滨路粮油公司办公楼三楼</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铜川市印台区国家乡村振兴示范县创建方案编制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方案编制服务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标的名称：方案编制服务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color w:val="000000"/>
              </w:rPr>
              <w:t>方案内容需涵盖发展现状、创建优势、创建思路与目标、重点任务、项目谋划与效益分析、保障措施等核心板块，确保结构规范、数据翔实，最终成果须满足正式申报要求。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方案审查合格后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磋商前六个月内其基本存款账户开户银行出具的资信证明，或信用担保机构出具的磋商担保函；（提供复印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供应商领取磋商文件之日至递交响应文件截止之日期间有效，打印背景体现查询日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具有相关资质</w:t>
            </w:r>
          </w:p>
        </w:tc>
        <w:tc>
          <w:tcPr>
            <w:tcW w:type="dxa" w:w="3322"/>
          </w:tcPr>
          <w:p>
            <w:pPr>
              <w:pStyle w:val="null3"/>
            </w:pPr>
            <w:r>
              <w:rPr>
                <w:rFonts w:ascii="仿宋_GB2312" w:hAnsi="仿宋_GB2312" w:cs="仿宋_GB2312" w:eastAsia="仿宋_GB2312"/>
              </w:rPr>
              <w:t>供应商须具备建设行政主管部门颁发的农林行业（农业综合开发生态工程等）专业乙级及以上工程设计资质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磋商截止日前近六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磋商截止日前近六个月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法定代表人证明书及授权委托书</w:t>
            </w:r>
          </w:p>
        </w:tc>
        <w:tc>
          <w:tcPr>
            <w:tcW w:type="dxa" w:w="3322"/>
          </w:tcPr>
          <w:p>
            <w:pPr>
              <w:pStyle w:val="null3"/>
            </w:pPr>
            <w:r>
              <w:rPr>
                <w:rFonts w:ascii="仿宋_GB2312" w:hAnsi="仿宋_GB2312" w:cs="仿宋_GB2312" w:eastAsia="仿宋_GB2312"/>
              </w:rPr>
              <w:t>法定代表人参加磋商的，须提供法定代表人证明书及本人身份证复印件并出示身份证原件；法定代表人授权他人参加磋商的，须提供法定代表人授权委托书并出示授权代表的身份证原件。采购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供应商应提交的相关资格证明材料 报价表 响应文件封面 残疾人福利性单位声明函 服务方案 标的清单 响应函 法定代表人证明书及法定代表人授权委托书.docx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供应商针对本项目制定的总体方案，包含但不限于①项目需求理解；②进度计划安排；③技术组织保障措施；④服务按时完成保障措施。 评审标准：1.完整性：创建方案须全面，思路清晰、分析透彻，内容完整、方案科学、合理；2.可实施性；切合本项目实际情况，步骤明确、可操作性强；3.针对性：总体方案能够紧扣项目实际情况，专业性强、内容科学、合理。 赋分标准（12分）：①每完全满足一项评审标准得3分； ②针对每一项评审标准，若存在方案不明确、不合理、不完整、针对性不强等方面，扣1分；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质量控制手段；④突发情况补救措施；⑤成果保障措施等。方案完整，完全包含以上5项且满足实际工作需求的得10分，每缺少一项扣2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进度保障措施方案，内容包括但不限于：①项目实施进度目标分析；②提供合理的工作计划及时间节点；③项目进度保障措施等。方案完整，完全包含以上3项且满足实际工作需求的得12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供应商提供针对本项目的项目重难点分析与解决方案，内容包括但不限于：①重、难点分析；②解决措施等。方案完整，完全包含以上2项且满足实际工作需求的得10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供应商提供提供针对本项目制定专项保密措施方案，内容包括但不限于：①保密创建方案；②保密承诺等。方案完整，完全包含以上2项且满足实际工作需求的得10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供应商提供针对本项目服务承诺，内容包括但不限于：①对本项目进度、时限、成果文件质量等做出承诺。②对服务时限内团队稳定性、人员到位情况等相关内容做出承诺。 承诺内容完整，完全包含以上2项且满足实际工作需求的得5分，每缺少一项扣2.5分，不符合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根据本项目采购内容及技术要求，拟投入本项目团队人员配备清单，内容包括但不限于：①人员岗位职责、分工及工作内容；②人员基本情况。满分5分。有一项内容有缺项的扣2.5分，每有一项内容中有缺陷，指项目需求不匹配或不能满足项目实施要求及其他不利于项目实施的扣1分，扣完为止。 说明：未提供不得分。 备注：项目组人员须提供人员劳动合同或在本单位缴纳的养老证明，职称证、学历证、工作经验证明等资料。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供应商提供自2023年1月至今（以签订合同时间为准）的类似合同，需提供合同复印件，每提供一份得2分，最高得6分。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详见附件：法定代表人证明书及法定代表人授权委托书.docx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