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auto"/>
        <w:jc w:val="center"/>
        <w:rPr>
          <w:rFonts w:hint="eastAsia" w:ascii="宋体" w:hAnsi="宋体" w:eastAsia="宋体" w:cs="宋体"/>
        </w:rPr>
      </w:pPr>
      <w:r>
        <w:rPr>
          <w:rFonts w:hint="eastAsia" w:ascii="宋体" w:hAnsi="宋体" w:eastAsia="宋体" w:cs="宋体"/>
        </w:rPr>
        <w:t xml:space="preserve"> 合同条款</w:t>
      </w:r>
    </w:p>
    <w:p>
      <w:pPr>
        <w:rPr>
          <w:rFonts w:hint="eastAsia" w:ascii="宋体" w:hAnsi="宋体" w:eastAsia="宋体" w:cs="宋体"/>
          <w:b/>
          <w:bCs/>
          <w:snapToGrid w:val="0"/>
          <w:sz w:val="28"/>
          <w:szCs w:val="28"/>
          <w:highlight w:val="red"/>
        </w:rPr>
      </w:pPr>
    </w:p>
    <w:p>
      <w:pPr>
        <w:spacing w:line="480" w:lineRule="exact"/>
        <w:jc w:val="center"/>
        <w:rPr>
          <w:rFonts w:hint="eastAsia" w:ascii="宋体" w:hAnsi="宋体" w:eastAsia="宋体" w:cs="宋体"/>
          <w:b/>
          <w:bCs w:val="0"/>
          <w:sz w:val="72"/>
          <w:szCs w:val="72"/>
        </w:rPr>
      </w:pPr>
    </w:p>
    <w:p>
      <w:pPr>
        <w:spacing w:line="540" w:lineRule="exact"/>
        <w:ind w:firstLine="964" w:firstLineChars="200"/>
        <w:jc w:val="center"/>
        <w:rPr>
          <w:rFonts w:hint="eastAsia" w:ascii="宋体" w:hAnsi="宋体" w:eastAsia="宋体" w:cs="宋体"/>
          <w:b/>
          <w:bCs/>
          <w:sz w:val="48"/>
          <w:szCs w:val="48"/>
        </w:rPr>
      </w:pPr>
      <w:r>
        <w:rPr>
          <w:rFonts w:hint="default" w:ascii="宋体" w:hAnsi="宋体" w:eastAsia="宋体" w:cs="宋体"/>
          <w:b/>
          <w:bCs/>
          <w:sz w:val="48"/>
          <w:szCs w:val="48"/>
          <w:lang w:val="en-US" w:eastAsia="zh-CN"/>
        </w:rPr>
        <w:t>铜川市耀州区采煤沉陷区综合治理工程</w:t>
      </w:r>
      <w:r>
        <w:rPr>
          <w:rFonts w:hint="eastAsia" w:ascii="宋体" w:hAnsi="宋体" w:eastAsia="宋体" w:cs="宋体"/>
          <w:b/>
          <w:bCs/>
          <w:sz w:val="48"/>
          <w:szCs w:val="48"/>
          <w:lang w:val="en-US" w:eastAsia="zh-CN"/>
        </w:rPr>
        <w:t>实施方案</w:t>
      </w:r>
    </w:p>
    <w:p>
      <w:pPr>
        <w:spacing w:line="540" w:lineRule="exact"/>
        <w:ind w:firstLine="560" w:firstLineChars="200"/>
        <w:jc w:val="center"/>
        <w:rPr>
          <w:rFonts w:hint="eastAsia" w:ascii="宋体" w:hAnsi="宋体" w:eastAsia="宋体" w:cs="宋体"/>
          <w:sz w:val="28"/>
          <w:szCs w:val="28"/>
        </w:rPr>
      </w:pPr>
    </w:p>
    <w:p>
      <w:pPr>
        <w:spacing w:line="540" w:lineRule="exact"/>
        <w:ind w:firstLine="964" w:firstLineChars="200"/>
        <w:jc w:val="center"/>
        <w:rPr>
          <w:rFonts w:hint="eastAsia" w:ascii="宋体" w:hAnsi="宋体" w:eastAsia="宋体" w:cs="宋体"/>
          <w:b/>
          <w:bCs/>
          <w:sz w:val="48"/>
          <w:szCs w:val="48"/>
        </w:rPr>
      </w:pPr>
      <w:r>
        <w:rPr>
          <w:rFonts w:hint="eastAsia" w:ascii="宋体" w:hAnsi="宋体" w:eastAsia="宋体" w:cs="宋体"/>
          <w:b/>
          <w:bCs/>
          <w:sz w:val="48"/>
          <w:szCs w:val="48"/>
        </w:rPr>
        <w:t>服务合同</w:t>
      </w:r>
    </w:p>
    <w:p>
      <w:pPr>
        <w:spacing w:line="540" w:lineRule="exact"/>
        <w:rPr>
          <w:rFonts w:hint="eastAsia" w:ascii="宋体" w:hAnsi="宋体" w:eastAsia="宋体" w:cs="宋体"/>
          <w:sz w:val="28"/>
          <w:szCs w:val="28"/>
        </w:rPr>
      </w:pPr>
    </w:p>
    <w:p>
      <w:pPr>
        <w:spacing w:line="540" w:lineRule="exact"/>
        <w:ind w:firstLine="883" w:firstLineChars="200"/>
        <w:jc w:val="center"/>
        <w:rPr>
          <w:rFonts w:hint="eastAsia" w:ascii="宋体" w:hAnsi="宋体" w:eastAsia="宋体" w:cs="宋体"/>
          <w:b/>
          <w:bCs/>
          <w:sz w:val="44"/>
          <w:szCs w:val="44"/>
        </w:rPr>
      </w:pPr>
      <w:r>
        <w:rPr>
          <w:rFonts w:hint="eastAsia" w:ascii="宋体" w:hAnsi="宋体" w:eastAsia="宋体" w:cs="宋体"/>
          <w:b/>
          <w:bCs/>
          <w:sz w:val="44"/>
          <w:szCs w:val="44"/>
        </w:rPr>
        <w:t>（示范文本</w:t>
      </w:r>
      <w:r>
        <w:rPr>
          <w:rFonts w:hint="eastAsia" w:ascii="宋体" w:hAnsi="宋体" w:eastAsia="宋体" w:cs="宋体"/>
          <w:b/>
          <w:bCs/>
          <w:sz w:val="44"/>
          <w:szCs w:val="44"/>
          <w:lang w:val="en-US" w:eastAsia="zh-CN"/>
        </w:rPr>
        <w:t>仅供参考</w:t>
      </w:r>
      <w:r>
        <w:rPr>
          <w:rFonts w:hint="eastAsia" w:ascii="宋体" w:hAnsi="宋体" w:eastAsia="宋体" w:cs="宋体"/>
          <w:b/>
          <w:bCs/>
          <w:sz w:val="44"/>
          <w:szCs w:val="44"/>
        </w:rPr>
        <w:t>）</w:t>
      </w:r>
    </w:p>
    <w:p>
      <w:pPr>
        <w:pStyle w:val="5"/>
        <w:spacing w:line="400" w:lineRule="exact"/>
        <w:jc w:val="center"/>
        <w:rPr>
          <w:rFonts w:hint="eastAsia" w:ascii="宋体" w:hAnsi="宋体" w:eastAsia="宋体" w:cs="宋体"/>
          <w:b/>
          <w:sz w:val="32"/>
          <w:szCs w:val="32"/>
        </w:rPr>
      </w:pPr>
    </w:p>
    <w:p>
      <w:pPr>
        <w:pStyle w:val="5"/>
        <w:spacing w:line="400" w:lineRule="exact"/>
        <w:jc w:val="center"/>
        <w:rPr>
          <w:rFonts w:hint="eastAsia" w:ascii="宋体" w:hAnsi="宋体" w:eastAsia="宋体" w:cs="宋体"/>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hint="eastAsia" w:ascii="Times New Roman" w:hAnsi="Times New Roman" w:eastAsia="宋体" w:cs="Times New Roman"/>
          <w:b/>
          <w:sz w:val="32"/>
          <w:szCs w:val="32"/>
        </w:rPr>
      </w:pPr>
    </w:p>
    <w:p>
      <w:pPr>
        <w:pStyle w:val="5"/>
        <w:spacing w:line="400" w:lineRule="exact"/>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 xml:space="preserve"> </w:t>
      </w:r>
      <w:bookmarkStart w:id="0" w:name="_Toc23308_WPSOffice_Level1"/>
      <w:bookmarkStart w:id="1" w:name="_Toc11382_WPSOffice_Level1"/>
      <w:bookmarkStart w:id="2" w:name="_Toc24242_WPSOffice_Level1"/>
      <w:bookmarkStart w:id="3" w:name="_Toc7366_WPSOffice_Level1"/>
      <w:r>
        <w:rPr>
          <w:rFonts w:ascii="Times New Roman" w:hAnsi="Times New Roman" w:eastAsia="宋体" w:cs="Times New Roman"/>
          <w:b/>
          <w:sz w:val="32"/>
          <w:szCs w:val="32"/>
        </w:rPr>
        <w:t>合同</w:t>
      </w:r>
      <w:r>
        <w:rPr>
          <w:rFonts w:hint="eastAsia" w:ascii="Times New Roman" w:hAnsi="Times New Roman" w:eastAsia="宋体" w:cs="Times New Roman"/>
          <w:b/>
          <w:sz w:val="32"/>
          <w:szCs w:val="32"/>
        </w:rPr>
        <w:t>条件及</w:t>
      </w:r>
      <w:r>
        <w:rPr>
          <w:rFonts w:ascii="Times New Roman" w:hAnsi="Times New Roman" w:eastAsia="宋体" w:cs="Times New Roman"/>
          <w:b/>
          <w:sz w:val="32"/>
          <w:szCs w:val="32"/>
        </w:rPr>
        <w:t>格式</w:t>
      </w:r>
      <w:bookmarkEnd w:id="0"/>
      <w:bookmarkEnd w:id="1"/>
      <w:bookmarkEnd w:id="2"/>
      <w:bookmarkEnd w:id="3"/>
      <w:bookmarkStart w:id="4" w:name="_Hlt503233640"/>
      <w:bookmarkEnd w:id="4"/>
    </w:p>
    <w:p>
      <w:pPr>
        <w:tabs>
          <w:tab w:val="center" w:pos="5181"/>
        </w:tabs>
        <w:adjustRightInd w:val="0"/>
        <w:snapToGrid w:val="0"/>
        <w:spacing w:line="360" w:lineRule="auto"/>
        <w:ind w:firstLine="480" w:firstLineChars="200"/>
        <w:outlineLvl w:val="0"/>
        <w:rPr>
          <w:rFonts w:hint="eastAsia"/>
          <w:sz w:val="24"/>
          <w:szCs w:val="24"/>
          <w:lang w:val="zh-CN" w:eastAsia="zh-CN"/>
        </w:rPr>
      </w:pPr>
    </w:p>
    <w:p>
      <w:pPr>
        <w:tabs>
          <w:tab w:val="center" w:pos="5181"/>
        </w:tabs>
        <w:adjustRightInd w:val="0"/>
        <w:snapToGrid w:val="0"/>
        <w:spacing w:line="360" w:lineRule="auto"/>
        <w:ind w:firstLine="480" w:firstLineChars="200"/>
        <w:outlineLvl w:val="0"/>
        <w:rPr>
          <w:rFonts w:hint="eastAsia"/>
          <w:sz w:val="24"/>
          <w:szCs w:val="24"/>
          <w:lang w:val="zh-CN" w:eastAsia="zh-CN"/>
        </w:rPr>
      </w:pPr>
      <w:r>
        <w:rPr>
          <w:rFonts w:hint="eastAsia"/>
          <w:sz w:val="24"/>
          <w:szCs w:val="24"/>
          <w:lang w:val="zh-CN" w:eastAsia="zh-CN"/>
        </w:rPr>
        <w:t xml:space="preserve">委托方：   </w:t>
      </w:r>
      <w:r>
        <w:rPr>
          <w:rFonts w:hint="eastAsia"/>
          <w:sz w:val="24"/>
          <w:szCs w:val="24"/>
          <w:lang w:val="en-US" w:eastAsia="zh-CN"/>
        </w:rPr>
        <w:t xml:space="preserve">                   </w:t>
      </w:r>
      <w:r>
        <w:rPr>
          <w:rFonts w:hint="eastAsia"/>
          <w:sz w:val="24"/>
          <w:szCs w:val="24"/>
          <w:lang w:val="zh-CN" w:eastAsia="zh-CN"/>
        </w:rPr>
        <w:t xml:space="preserve">       </w:t>
      </w:r>
      <w:r>
        <w:rPr>
          <w:rFonts w:hint="eastAsia"/>
          <w:sz w:val="24"/>
          <w:szCs w:val="24"/>
          <w:lang w:val="en-US" w:eastAsia="zh-CN"/>
        </w:rPr>
        <w:t xml:space="preserve"> </w:t>
      </w:r>
      <w:r>
        <w:rPr>
          <w:rFonts w:hint="eastAsia"/>
          <w:sz w:val="24"/>
          <w:szCs w:val="24"/>
          <w:lang w:val="zh-CN" w:eastAsia="zh-CN"/>
        </w:rPr>
        <w:t xml:space="preserve">   （以下简称甲方）</w:t>
      </w:r>
    </w:p>
    <w:p>
      <w:pPr>
        <w:tabs>
          <w:tab w:val="center" w:pos="5181"/>
        </w:tabs>
        <w:adjustRightInd w:val="0"/>
        <w:snapToGrid w:val="0"/>
        <w:spacing w:line="360" w:lineRule="auto"/>
        <w:ind w:firstLine="480" w:firstLineChars="200"/>
        <w:outlineLvl w:val="0"/>
        <w:rPr>
          <w:rFonts w:hint="eastAsia"/>
          <w:sz w:val="24"/>
          <w:szCs w:val="24"/>
          <w:lang w:val="zh-CN" w:eastAsia="zh-CN"/>
        </w:rPr>
      </w:pPr>
      <w:r>
        <w:rPr>
          <w:rFonts w:hint="eastAsia"/>
          <w:sz w:val="24"/>
          <w:szCs w:val="24"/>
          <w:lang w:val="zh-CN" w:eastAsia="zh-CN"/>
        </w:rPr>
        <w:t>受托方：                                 （以下简称乙方）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根据《中华人民共和国合同法》的有关规定，甲乙双方经友好协商，在真实、充分地表达各自意愿的基础上，一致同意就以下委托事宜签订本合同书，并由双方共同恪守。</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第一条 本合同规划研究内容及时间安排</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1、技术咨询内容：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2、工期要求：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第二条  规划基础资料的提供</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甲方应以书面或电子文件形式向乙方提交乙方所需要的基础资料（详见：乙方所需的基础资料清单）</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第三条  服务费用及支付方式</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1、合同金额：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2、付款方式：双方在合同中商榷。</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3、合同签订后甲方因其他原因终止合同时，应及时通知乙方。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4、乙方不履行本合同规定的责任和义务时，同时本合同终止。</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5、乙方收到全款后，开具合同金额发票给甲方。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第四条 甲方权利和义务</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1、甲方应在乙方要求的时间内提供编制本项目报告所需要的基础数据和技术数据，并协调乙方收集其他有关资料。</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2、在合同期内，甲方进行与本项目有关的讨论、座谈、询价、对外谈判、调研考察等所有的信息资料，应及时提供给乙方，必要时可允许乙方编制人员参加。</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3、按照约定及时间向乙方支付本合同费用，在合同期内项目发生变化时应及时通知乙方。甲方发现乙方不能按要求完成项目内容时，有权终止对乙方的拨款，并追回已拨款项。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4、因甲方责任造成报告重大修改，或返工重做，应另外增加费用，其数额由双方另行商定，并签订补充协议。</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5、甲方有权对乙方工作成果进行审查和验收。</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第五条 乙方权利和义务</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1、乙方应按国家有关规定、规范及甲方的要求进行规划编制。</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2、乙方提供的咨询成果由于工作深度不够，导致该项目无法得到审批或通过论证，乙方应无条件完善修改。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3、乙方应对甲方提供的资料（有保密要求）承担保密义务。</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4、中期征求意见及汇报，乙方向甲方提供的初稿、中期汇报稿和终审稿简装文本各</w:t>
      </w:r>
      <w:r>
        <w:rPr>
          <w:rFonts w:hint="eastAsia"/>
          <w:sz w:val="24"/>
          <w:szCs w:val="24"/>
          <w:u w:val="single"/>
          <w:lang w:val="en-US" w:eastAsia="zh-CN"/>
        </w:rPr>
        <w:t xml:space="preserve">    </w:t>
      </w:r>
      <w:r>
        <w:rPr>
          <w:rFonts w:hint="eastAsia"/>
          <w:sz w:val="24"/>
          <w:szCs w:val="24"/>
          <w:lang w:val="en-US" w:eastAsia="zh-CN"/>
        </w:rPr>
        <w:t>本，最终成果完成后乙方向甲方提供精装文本</w:t>
      </w:r>
      <w:r>
        <w:rPr>
          <w:rFonts w:hint="eastAsia"/>
          <w:sz w:val="24"/>
          <w:szCs w:val="24"/>
          <w:u w:val="single"/>
          <w:lang w:val="en-US" w:eastAsia="zh-CN"/>
        </w:rPr>
        <w:t xml:space="preserve">    </w:t>
      </w:r>
      <w:r>
        <w:rPr>
          <w:rFonts w:hint="eastAsia"/>
          <w:sz w:val="24"/>
          <w:szCs w:val="24"/>
          <w:lang w:val="en-US" w:eastAsia="zh-CN"/>
        </w:rPr>
        <w:t>本（大16开），电子版一套。</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5、乙方协助甲方做好座谈、汇报、评审、有</w:t>
      </w:r>
      <w:bookmarkStart w:id="6" w:name="_GoBack"/>
      <w:bookmarkEnd w:id="6"/>
      <w:r>
        <w:rPr>
          <w:rFonts w:hint="eastAsia"/>
          <w:sz w:val="24"/>
          <w:szCs w:val="24"/>
          <w:lang w:val="en-US" w:eastAsia="zh-CN"/>
        </w:rPr>
        <w:t>关检查及政策宣传工作。</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第六条 知识产权归属及分享</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项目成果的知识产权归甲乙双方共同所有，且在项目制作期间甲方向乙方提供的资料及乙方所编制的报告，双方不应向任何第三方泄露。</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第七条  违约责任</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1、甲方违约责任</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（1）甲方如不能按时间向乙方提供规划所需资料及编制费用，原定交付时间向后顺延。</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（2）甲方如中途变更规划要求时，应提前5个工作日及书面形式通知乙方，由此造成规划返工或影响进度时，乙方除延长规划成果交付期外，甲方应根据乙方实际消耗的工作量，增加编制费用。</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（3）在使用中如因甲方提供资料有误，所造成的返工，由甲方承担所增加的费用。</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2、乙方违约责任</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（1）对甲方的反馈意见乙方有责任按照意见或建议进一步对稿件进行修改。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（2）在编制规划期内，乙方要及时与甲方沟通协商，解决编制期间存在的问题或疑惑。</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（3）乙方配合甲方做好专家评审及汇报工作，并参照专家提出的合理化建议重新修改后以最终的成果稿提交甲方。</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4）乙方不得将该中标项目转包，否则，甲方有权中止合同并要求乙方赔偿损失，并退还一切已支付费用；乙方未经甲方书面同意不得更换项目组负责人和专业技术人员，否则，视情节轻重，甲方有权扣除合同价款总额的1%～5%，或中止设计合同并要求设计单位赔偿损失，乙方须退还甲方已支付的一切费用。</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第八条 合同的变更、解除和争议解决</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1、合同一方要求变更、解除合同的，应在30日前书面通知另一方，由签约各方另行协调一致，并签署书面文件。</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2、若项目最终通过出现甲乙双方意见分歧，以双方认可的专家或第三方评判意见为准。</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3、合同在履行过程中发生争议的，签约双方应通过协商的方式解决。如协商不成，签约双方同意采取以下第（3）种方式解决纠纷：</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（1）申请由双方各自的主管部门协调。</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（2）申请由渭南市仲裁委员会仲裁。</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（3）向原告方所在地的人民法院起诉。</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第九条 本合同未尽事宜可填写本合同附件或另外签订补充协议，附件与补充协议与本合同具有同等法律效力。</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第十条 本合同一式四份，甲乙双方各执两份。本合同自双方签字盖章之日起生效。</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12.6未尽事宜，经双方协商一致，签订补充协议，补充协议与本合同具有同等效力。</w:t>
      </w:r>
    </w:p>
    <w:tbl>
      <w:tblPr>
        <w:tblStyle w:val="6"/>
        <w:tblpPr w:leftFromText="180" w:rightFromText="180" w:vertAnchor="text" w:horzAnchor="margin" w:tblpX="406" w:tblpY="58"/>
        <w:tblOverlap w:val="never"/>
        <w:tblW w:w="8361" w:type="dxa"/>
        <w:tblInd w:w="0" w:type="dxa"/>
        <w:tblLayout w:type="fixed"/>
        <w:tblCellMar>
          <w:top w:w="0" w:type="dxa"/>
          <w:left w:w="108" w:type="dxa"/>
          <w:bottom w:w="0" w:type="dxa"/>
          <w:right w:w="108" w:type="dxa"/>
        </w:tblCellMar>
      </w:tblPr>
      <w:tblGrid>
        <w:gridCol w:w="4649"/>
        <w:gridCol w:w="3712"/>
      </w:tblGrid>
      <w:tr>
        <w:tblPrEx>
          <w:tblCellMar>
            <w:top w:w="0" w:type="dxa"/>
            <w:left w:w="108" w:type="dxa"/>
            <w:bottom w:w="0" w:type="dxa"/>
            <w:right w:w="108" w:type="dxa"/>
          </w:tblCellMar>
        </w:tblPrEx>
        <w:trPr>
          <w:trHeight w:val="3093" w:hRule="atLeast"/>
        </w:trPr>
        <w:tc>
          <w:tcPr>
            <w:tcW w:w="4649" w:type="dxa"/>
            <w:tcMar>
              <w:top w:w="113" w:type="dxa"/>
              <w:left w:w="113" w:type="dxa"/>
              <w:bottom w:w="113" w:type="dxa"/>
              <w:right w:w="113" w:type="dxa"/>
            </w:tcMar>
          </w:tcPr>
          <w:p>
            <w:pPr>
              <w:tabs>
                <w:tab w:val="center" w:pos="5181"/>
              </w:tabs>
              <w:adjustRightInd w:val="0"/>
              <w:snapToGrid w:val="0"/>
              <w:spacing w:line="360" w:lineRule="auto"/>
              <w:ind w:firstLine="480" w:firstLineChars="200"/>
              <w:outlineLvl w:val="0"/>
              <w:rPr>
                <w:rFonts w:hint="eastAsia"/>
                <w:sz w:val="24"/>
                <w:szCs w:val="24"/>
                <w:lang w:val="en-US" w:eastAsia="zh-CN"/>
              </w:rPr>
            </w:pPr>
            <w:bookmarkStart w:id="5" w:name="OLE_LINK14"/>
            <w:r>
              <w:rPr>
                <w:rFonts w:hint="eastAsia"/>
                <w:sz w:val="24"/>
                <w:szCs w:val="24"/>
                <w:lang w:val="en-US" w:eastAsia="zh-CN"/>
              </w:rPr>
              <w:t xml:space="preserve">甲方名称（盖章）：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地    址：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邮    编：</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电    话：</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传    真：</w:t>
            </w:r>
          </w:p>
          <w:p>
            <w:pPr>
              <w:tabs>
                <w:tab w:val="center" w:pos="5181"/>
              </w:tabs>
              <w:adjustRightInd w:val="0"/>
              <w:snapToGrid w:val="0"/>
              <w:spacing w:line="360" w:lineRule="auto"/>
              <w:ind w:firstLine="480" w:firstLineChars="200"/>
              <w:outlineLvl w:val="0"/>
              <w:rPr>
                <w:rFonts w:hint="eastAsia"/>
                <w:sz w:val="24"/>
                <w:szCs w:val="24"/>
                <w:lang w:val="en-US" w:eastAsia="zh-CN"/>
              </w:rPr>
            </w:pPr>
          </w:p>
          <w:p>
            <w:pPr>
              <w:tabs>
                <w:tab w:val="center" w:pos="5181"/>
              </w:tabs>
              <w:adjustRightInd w:val="0"/>
              <w:snapToGrid w:val="0"/>
              <w:spacing w:line="360" w:lineRule="auto"/>
              <w:ind w:firstLine="480" w:firstLineChars="200"/>
              <w:outlineLvl w:val="0"/>
              <w:rPr>
                <w:rFonts w:hint="eastAsia"/>
                <w:sz w:val="24"/>
                <w:szCs w:val="24"/>
                <w:lang w:val="en-US" w:eastAsia="zh-CN"/>
              </w:rPr>
            </w:pP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代表签字：</w:t>
            </w:r>
          </w:p>
          <w:p>
            <w:pPr>
              <w:tabs>
                <w:tab w:val="center" w:pos="5181"/>
              </w:tabs>
              <w:adjustRightInd w:val="0"/>
              <w:snapToGrid w:val="0"/>
              <w:spacing w:line="360" w:lineRule="auto"/>
              <w:ind w:firstLine="480" w:firstLineChars="200"/>
              <w:outlineLvl w:val="0"/>
              <w:rPr>
                <w:rFonts w:hint="eastAsia"/>
                <w:sz w:val="24"/>
                <w:szCs w:val="24"/>
                <w:lang w:val="en-US" w:eastAsia="zh-CN"/>
              </w:rPr>
            </w:pP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  年   月   日 </w:t>
            </w:r>
          </w:p>
          <w:bookmarkEnd w:id="5"/>
          <w:p>
            <w:pPr>
              <w:tabs>
                <w:tab w:val="center" w:pos="5181"/>
              </w:tabs>
              <w:adjustRightInd w:val="0"/>
              <w:snapToGrid w:val="0"/>
              <w:spacing w:line="360" w:lineRule="auto"/>
              <w:ind w:firstLine="480" w:firstLineChars="200"/>
              <w:outlineLvl w:val="0"/>
              <w:rPr>
                <w:rFonts w:hint="eastAsia"/>
                <w:sz w:val="24"/>
                <w:szCs w:val="24"/>
                <w:lang w:val="en-US" w:eastAsia="zh-CN"/>
              </w:rPr>
            </w:pPr>
          </w:p>
        </w:tc>
        <w:tc>
          <w:tcPr>
            <w:tcW w:w="3712" w:type="dxa"/>
            <w:tcMar>
              <w:top w:w="113" w:type="dxa"/>
              <w:left w:w="113" w:type="dxa"/>
              <w:bottom w:w="113" w:type="dxa"/>
              <w:right w:w="113" w:type="dxa"/>
            </w:tcMar>
          </w:tcPr>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乙方名称（盖章）：</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地    址：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邮    编：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电    话：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传    真：  </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开户银行：</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帐    号：</w:t>
            </w: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代表签字：</w:t>
            </w:r>
          </w:p>
          <w:p>
            <w:pPr>
              <w:tabs>
                <w:tab w:val="center" w:pos="5181"/>
              </w:tabs>
              <w:adjustRightInd w:val="0"/>
              <w:snapToGrid w:val="0"/>
              <w:spacing w:line="360" w:lineRule="auto"/>
              <w:ind w:firstLine="480" w:firstLineChars="200"/>
              <w:outlineLvl w:val="0"/>
              <w:rPr>
                <w:rFonts w:hint="eastAsia"/>
                <w:sz w:val="24"/>
                <w:szCs w:val="24"/>
                <w:lang w:val="en-US" w:eastAsia="zh-CN"/>
              </w:rPr>
            </w:pPr>
          </w:p>
          <w:p>
            <w:pPr>
              <w:tabs>
                <w:tab w:val="center" w:pos="5181"/>
              </w:tabs>
              <w:adjustRightInd w:val="0"/>
              <w:snapToGrid w:val="0"/>
              <w:spacing w:line="360" w:lineRule="auto"/>
              <w:ind w:firstLine="480" w:firstLineChars="200"/>
              <w:outlineLvl w:val="0"/>
              <w:rPr>
                <w:rFonts w:hint="eastAsia"/>
                <w:sz w:val="24"/>
                <w:szCs w:val="24"/>
                <w:lang w:val="en-US" w:eastAsia="zh-CN"/>
              </w:rPr>
            </w:pPr>
            <w:r>
              <w:rPr>
                <w:rFonts w:hint="eastAsia"/>
                <w:sz w:val="24"/>
                <w:szCs w:val="24"/>
                <w:lang w:val="en-US" w:eastAsia="zh-CN"/>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0MzM4MjNkYTVmZWI2MzY3YTQ4OTI1NDdjMGI4ZDMifQ=="/>
  </w:docVars>
  <w:rsids>
    <w:rsidRoot w:val="00000000"/>
    <w:rsid w:val="35F36E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4">
    <w:name w:val="Block Text"/>
    <w:basedOn w:val="1"/>
    <w:unhideWhenUsed/>
    <w:qFormat/>
    <w:uiPriority w:val="99"/>
    <w:pPr>
      <w:ind w:left="1440" w:leftChars="700" w:right="700" w:rightChars="700"/>
    </w:pPr>
  </w:style>
  <w:style w:type="paragraph" w:styleId="5">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淡淡如水</cp:lastModifiedBy>
  <dcterms:modified xsi:type="dcterms:W3CDTF">2024-01-25T02:18:47Z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90163C8DC0D14F51BCDB3EBD27349D87_12</vt:lpwstr>
  </property>
</Properties>
</file>