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F250D">
      <w:pPr>
        <w:pStyle w:val="2"/>
        <w:widowControl/>
        <w:spacing w:beforeAutospacing="0" w:afterAutospacing="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关庄派出所规范化提升改造修缮工程</w:t>
      </w:r>
    </w:p>
    <w:p w14:paraId="7913680C">
      <w:pPr>
        <w:pStyle w:val="2"/>
        <w:widowControl/>
        <w:spacing w:beforeAutospacing="0" w:afterAutospacing="0"/>
        <w:jc w:val="center"/>
        <w:rPr>
          <w:rFonts w:hint="eastAsia" w:ascii="宋体" w:hAnsi="宋体" w:eastAsia="宋体" w:cs="宋体"/>
          <w:b/>
          <w:bCs/>
          <w:sz w:val="32"/>
          <w:szCs w:val="32"/>
        </w:rPr>
      </w:pPr>
      <w:r>
        <w:rPr>
          <w:rFonts w:hint="eastAsia" w:ascii="宋体" w:hAnsi="宋体" w:eastAsia="宋体" w:cs="宋体"/>
          <w:b/>
          <w:bCs/>
          <w:sz w:val="32"/>
          <w:szCs w:val="32"/>
        </w:rPr>
        <w:t>编制说明</w:t>
      </w:r>
    </w:p>
    <w:p w14:paraId="22DC8EEC">
      <w:pPr>
        <w:numPr>
          <w:ilvl w:val="0"/>
          <w:numId w:val="1"/>
        </w:numPr>
        <w:tabs>
          <w:tab w:val="left" w:pos="600"/>
        </w:tabs>
        <w:spacing w:line="48"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工程概况</w:t>
      </w:r>
    </w:p>
    <w:p w14:paraId="230BB2E3">
      <w:pPr>
        <w:keepNext w:val="0"/>
        <w:keepLines w:val="0"/>
        <w:widowControl/>
        <w:suppressLineNumbers w:val="0"/>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工程名称：</w:t>
      </w:r>
      <w:r>
        <w:rPr>
          <w:rFonts w:hint="eastAsia" w:ascii="宋体" w:hAnsi="宋体" w:eastAsia="宋体" w:cs="宋体"/>
          <w:sz w:val="28"/>
          <w:szCs w:val="28"/>
          <w:lang w:val="en-US" w:eastAsia="zh-CN"/>
        </w:rPr>
        <w:t>关庄派出所规范化提升改造修缮工程</w:t>
      </w:r>
    </w:p>
    <w:p w14:paraId="4F648BBF">
      <w:pPr>
        <w:pStyle w:val="2"/>
        <w:widowControl/>
        <w:spacing w:beforeAutospacing="0" w:afterAutospacing="0"/>
        <w:ind w:firstLine="560" w:firstLineChars="200"/>
        <w:rPr>
          <w:rFonts w:hint="eastAsia" w:ascii="宋体" w:hAnsi="宋体" w:eastAsia="宋体" w:cs="宋体"/>
          <w:sz w:val="28"/>
          <w:szCs w:val="28"/>
          <w:lang w:val="en-US" w:eastAsia="zh-CN" w:bidi="ar"/>
        </w:rPr>
      </w:pPr>
      <w:r>
        <w:rPr>
          <w:rFonts w:hint="eastAsia" w:ascii="宋体" w:hAnsi="宋体" w:eastAsia="宋体" w:cs="宋体"/>
          <w:sz w:val="28"/>
          <w:szCs w:val="28"/>
          <w:lang w:val="en-US" w:eastAsia="zh-CN" w:bidi="ar"/>
        </w:rPr>
        <w:t>2.</w:t>
      </w:r>
      <w:r>
        <w:rPr>
          <w:rFonts w:hint="eastAsia" w:ascii="宋体" w:hAnsi="宋体" w:eastAsia="宋体" w:cs="宋体"/>
          <w:sz w:val="28"/>
          <w:szCs w:val="28"/>
          <w:lang w:bidi="ar"/>
        </w:rPr>
        <w:t>建设单位：铜川市耀州</w:t>
      </w:r>
      <w:r>
        <w:rPr>
          <w:rFonts w:hint="eastAsia" w:ascii="宋体" w:hAnsi="宋体" w:eastAsia="宋体" w:cs="宋体"/>
          <w:sz w:val="28"/>
          <w:szCs w:val="28"/>
          <w:lang w:val="en-US" w:eastAsia="zh-CN" w:bidi="ar"/>
        </w:rPr>
        <w:t>区</w:t>
      </w:r>
    </w:p>
    <w:p w14:paraId="6872A570">
      <w:pPr>
        <w:numPr>
          <w:ilvl w:val="0"/>
          <w:numId w:val="1"/>
        </w:numPr>
        <w:tabs>
          <w:tab w:val="left" w:pos="600"/>
        </w:tabs>
        <w:spacing w:line="48" w:lineRule="auto"/>
        <w:rPr>
          <w:rFonts w:hint="eastAsia" w:ascii="宋体" w:hAnsi="宋体" w:eastAsia="宋体" w:cs="宋体"/>
          <w:b/>
          <w:bCs/>
          <w:sz w:val="28"/>
          <w:szCs w:val="28"/>
        </w:rPr>
      </w:pPr>
      <w:r>
        <w:rPr>
          <w:rFonts w:hint="eastAsia" w:ascii="宋体" w:hAnsi="宋体" w:eastAsia="宋体" w:cs="宋体"/>
          <w:b/>
          <w:bCs/>
          <w:sz w:val="28"/>
          <w:szCs w:val="28"/>
        </w:rPr>
        <w:t>编制范围</w:t>
      </w:r>
    </w:p>
    <w:p w14:paraId="733C972A">
      <w:pPr>
        <w:keepNext w:val="0"/>
        <w:keepLines w:val="0"/>
        <w:widowControl/>
        <w:suppressLineNumbers w:val="0"/>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关庄派出所规范化提升改造修缮工程，主要建设内容：拆除院内及大门口地面1095.84㎡，铺设沥青地面</w:t>
      </w:r>
      <w:r>
        <w:rPr>
          <w:rFonts w:hint="default" w:ascii="宋体" w:hAnsi="宋体" w:eastAsia="宋体" w:cs="宋体"/>
          <w:sz w:val="28"/>
          <w:szCs w:val="28"/>
          <w:lang w:val="en-US" w:eastAsia="zh-CN"/>
        </w:rPr>
        <w:t>1394.22</w:t>
      </w:r>
      <w:r>
        <w:rPr>
          <w:rFonts w:hint="eastAsia" w:ascii="宋体" w:hAnsi="宋体" w:eastAsia="宋体" w:cs="宋体"/>
          <w:sz w:val="28"/>
          <w:szCs w:val="28"/>
          <w:lang w:val="en-US" w:eastAsia="zh-CN"/>
        </w:rPr>
        <w:t>㎡，石材地面</w:t>
      </w:r>
      <w:r>
        <w:rPr>
          <w:rFonts w:hint="default" w:ascii="宋体" w:hAnsi="宋体" w:eastAsia="宋体" w:cs="宋体"/>
          <w:sz w:val="28"/>
          <w:szCs w:val="28"/>
          <w:lang w:val="en-US" w:eastAsia="zh-CN"/>
        </w:rPr>
        <w:t>254.85</w:t>
      </w:r>
      <w:r>
        <w:rPr>
          <w:rFonts w:hint="eastAsia" w:ascii="宋体" w:hAnsi="宋体" w:eastAsia="宋体" w:cs="宋体"/>
          <w:sz w:val="28"/>
          <w:szCs w:val="28"/>
          <w:lang w:val="en-US" w:eastAsia="zh-CN"/>
        </w:rPr>
        <w:t>㎡，停车位划线</w:t>
      </w:r>
      <w:r>
        <w:rPr>
          <w:rFonts w:hint="default" w:ascii="宋体" w:hAnsi="宋体" w:eastAsia="宋体" w:cs="宋体"/>
          <w:sz w:val="28"/>
          <w:szCs w:val="28"/>
          <w:lang w:val="en-US" w:eastAsia="zh-CN"/>
        </w:rPr>
        <w:t>11</w:t>
      </w:r>
      <w:r>
        <w:rPr>
          <w:rFonts w:hint="eastAsia" w:ascii="宋体" w:hAnsi="宋体" w:eastAsia="宋体" w:cs="宋体"/>
          <w:sz w:val="28"/>
          <w:szCs w:val="28"/>
          <w:lang w:val="en-US" w:eastAsia="zh-CN"/>
        </w:rPr>
        <w:t>套，安装景观石</w:t>
      </w:r>
      <w:r>
        <w:rPr>
          <w:rFonts w:hint="default" w:ascii="宋体" w:hAnsi="宋体" w:eastAsia="宋体" w:cs="宋体"/>
          <w:sz w:val="28"/>
          <w:szCs w:val="28"/>
          <w:lang w:val="en-US" w:eastAsia="zh-CN"/>
        </w:rPr>
        <w:t>1</w:t>
      </w:r>
      <w:r>
        <w:rPr>
          <w:rFonts w:hint="eastAsia" w:ascii="宋体" w:hAnsi="宋体" w:eastAsia="宋体" w:cs="宋体"/>
          <w:sz w:val="28"/>
          <w:szCs w:val="28"/>
          <w:lang w:val="en-US" w:eastAsia="zh-CN"/>
        </w:rPr>
        <w:t>项，垃圾桶</w:t>
      </w:r>
      <w:r>
        <w:rPr>
          <w:rFonts w:hint="default" w:ascii="宋体" w:hAnsi="宋体" w:eastAsia="宋体" w:cs="宋体"/>
          <w:sz w:val="28"/>
          <w:szCs w:val="28"/>
          <w:lang w:val="en-US" w:eastAsia="zh-CN"/>
        </w:rPr>
        <w:t>9</w:t>
      </w:r>
      <w:r>
        <w:rPr>
          <w:rFonts w:hint="eastAsia" w:ascii="宋体" w:hAnsi="宋体" w:eastAsia="宋体" w:cs="宋体"/>
          <w:sz w:val="28"/>
          <w:szCs w:val="28"/>
          <w:lang w:val="en-US" w:eastAsia="zh-CN"/>
        </w:rPr>
        <w:t>个，成品花箱</w:t>
      </w:r>
      <w:r>
        <w:rPr>
          <w:rFonts w:hint="default" w:ascii="宋体" w:hAnsi="宋体" w:eastAsia="宋体" w:cs="宋体"/>
          <w:sz w:val="28"/>
          <w:szCs w:val="28"/>
          <w:lang w:val="en-US" w:eastAsia="zh-CN"/>
        </w:rPr>
        <w:t>8</w:t>
      </w:r>
      <w:r>
        <w:rPr>
          <w:rFonts w:hint="eastAsia" w:ascii="宋体" w:hAnsi="宋体" w:eastAsia="宋体" w:cs="宋体"/>
          <w:sz w:val="28"/>
          <w:szCs w:val="28"/>
          <w:lang w:val="en-US" w:eastAsia="zh-CN"/>
        </w:rPr>
        <w:t>个，办公楼卫生间改造及室外给排水、绿化等。</w:t>
      </w:r>
    </w:p>
    <w:p w14:paraId="5CF2C978">
      <w:pPr>
        <w:tabs>
          <w:tab w:val="left" w:pos="600"/>
        </w:tabs>
        <w:spacing w:line="48" w:lineRule="auto"/>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rPr>
        <w:t>三、编制依据</w:t>
      </w:r>
    </w:p>
    <w:p w14:paraId="0C930265">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1</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rPr>
        <w:t>本</w:t>
      </w:r>
      <w:r>
        <w:rPr>
          <w:rFonts w:hint="eastAsia" w:ascii="宋体" w:hAnsi="宋体" w:eastAsia="宋体" w:cs="宋体"/>
          <w:color w:val="000000"/>
          <w:spacing w:val="6"/>
          <w:sz w:val="28"/>
          <w:szCs w:val="28"/>
          <w:lang w:val="en-US" w:eastAsia="zh-CN"/>
        </w:rPr>
        <w:t>工程设计图纸</w:t>
      </w:r>
      <w:r>
        <w:rPr>
          <w:rFonts w:hint="eastAsia" w:ascii="宋体" w:hAnsi="宋体" w:eastAsia="宋体" w:cs="宋体"/>
          <w:color w:val="000000"/>
          <w:spacing w:val="6"/>
          <w:sz w:val="28"/>
          <w:szCs w:val="28"/>
        </w:rPr>
        <w:t>。</w:t>
      </w:r>
    </w:p>
    <w:p w14:paraId="3B84374D">
      <w:pPr>
        <w:spacing w:line="48" w:lineRule="auto"/>
        <w:ind w:left="-141" w:firstLine="686" w:firstLineChars="245"/>
        <w:rPr>
          <w:rFonts w:hint="eastAsia" w:ascii="宋体" w:hAnsi="宋体" w:eastAsia="宋体" w:cs="宋体"/>
          <w:color w:val="000000"/>
          <w:spacing w:val="6"/>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根据《陕西省建设工程工程量清单计价规则》（2009年），《陕西省建筑，装饰工程消耗量定额》（2004）。《陕西省安装工程消耗量定额》（2004），《陕西省市政园林绿化工程消耗量定额》（2004年）、《陕西省建设工程消耗量定额补充定额》（2004），与定额相配套使用的《陕西省建筑装饰市政园林绿化工程价目表》（2009），《陕西省安装工程价目表》（2009），《陕西省建设工程施工机械台班价目表》（2009），《陕西省建设工程工程量清单计价费率》（2009）及其他相关的计价依据和办法。</w:t>
      </w:r>
    </w:p>
    <w:p w14:paraId="74E4688B">
      <w:pPr>
        <w:spacing w:line="48" w:lineRule="auto"/>
        <w:ind w:left="-141" w:firstLine="715" w:firstLineChars="245"/>
        <w:rPr>
          <w:rFonts w:hint="eastAsia" w:ascii="宋体" w:hAnsi="宋体" w:eastAsia="宋体" w:cs="宋体"/>
          <w:color w:val="000000"/>
          <w:spacing w:val="6"/>
          <w:sz w:val="28"/>
          <w:szCs w:val="28"/>
          <w:lang w:eastAsia="zh-CN"/>
        </w:rPr>
      </w:pPr>
      <w:r>
        <w:rPr>
          <w:rFonts w:hint="eastAsia" w:ascii="宋体" w:hAnsi="宋体" w:eastAsia="宋体" w:cs="宋体"/>
          <w:color w:val="000000"/>
          <w:spacing w:val="6"/>
          <w:sz w:val="28"/>
          <w:szCs w:val="28"/>
          <w:lang w:val="en-US" w:eastAsia="zh-CN"/>
        </w:rPr>
        <w:t>3</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lang w:val="en-US" w:eastAsia="zh-CN"/>
        </w:rPr>
        <w:t>常规</w:t>
      </w:r>
      <w:r>
        <w:rPr>
          <w:rFonts w:hint="eastAsia" w:ascii="宋体" w:hAnsi="宋体" w:eastAsia="宋体" w:cs="宋体"/>
          <w:color w:val="000000"/>
          <w:spacing w:val="6"/>
          <w:sz w:val="28"/>
          <w:szCs w:val="28"/>
        </w:rPr>
        <w:t>施工组织方法</w:t>
      </w:r>
      <w:r>
        <w:rPr>
          <w:rFonts w:hint="eastAsia" w:ascii="宋体" w:hAnsi="宋体" w:eastAsia="宋体" w:cs="宋体"/>
          <w:color w:val="000000"/>
          <w:spacing w:val="6"/>
          <w:sz w:val="28"/>
          <w:szCs w:val="28"/>
          <w:lang w:eastAsia="zh-CN"/>
        </w:rPr>
        <w:t>。</w:t>
      </w:r>
    </w:p>
    <w:p w14:paraId="10D696D2">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lang w:val="en-US" w:eastAsia="zh-CN"/>
        </w:rPr>
        <w:t>4.国家现行的</w:t>
      </w:r>
      <w:r>
        <w:rPr>
          <w:rFonts w:hint="eastAsia" w:ascii="宋体" w:hAnsi="宋体" w:eastAsia="宋体" w:cs="宋体"/>
          <w:color w:val="000000"/>
          <w:spacing w:val="6"/>
          <w:sz w:val="28"/>
          <w:szCs w:val="28"/>
        </w:rPr>
        <w:t>施工规范和验收规范等。</w:t>
      </w:r>
    </w:p>
    <w:p w14:paraId="1C45E14A">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lang w:val="en-US" w:eastAsia="zh-CN"/>
        </w:rPr>
        <w:t>5</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rPr>
        <w:t>其他与本项目有关的资料等。</w:t>
      </w:r>
    </w:p>
    <w:p w14:paraId="44B2C037">
      <w:pPr>
        <w:spacing w:line="48" w:lineRule="auto"/>
        <w:rPr>
          <w:rFonts w:hint="eastAsia" w:ascii="宋体" w:hAnsi="宋体" w:eastAsia="宋体" w:cs="宋体"/>
          <w:b/>
          <w:sz w:val="28"/>
          <w:szCs w:val="28"/>
        </w:rPr>
      </w:pPr>
      <w:r>
        <w:rPr>
          <w:rFonts w:hint="eastAsia" w:ascii="宋体" w:hAnsi="宋体" w:eastAsia="宋体" w:cs="宋体"/>
          <w:color w:val="000000"/>
          <w:spacing w:val="6"/>
          <w:sz w:val="28"/>
          <w:szCs w:val="28"/>
        </w:rPr>
        <w:t>二、</w:t>
      </w:r>
      <w:r>
        <w:rPr>
          <w:rFonts w:hint="eastAsia" w:ascii="宋体" w:hAnsi="宋体" w:eastAsia="宋体" w:cs="宋体"/>
          <w:b/>
          <w:sz w:val="28"/>
          <w:szCs w:val="28"/>
        </w:rPr>
        <w:t>取费说明</w:t>
      </w:r>
    </w:p>
    <w:p w14:paraId="0DFF63E7">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1.扬尘治理专项措施费执行《关于增加建设工程扬尘治理专项措施费及综合人工单价调整的通知》（陕建发 [2017]270号）；</w:t>
      </w:r>
    </w:p>
    <w:p w14:paraId="7C458130">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2.安全文明施工措施费执行《关于发布我省落实建筑工人实名制管理计价依据的通知》（陕建发 [2019]</w:t>
      </w:r>
      <w:r>
        <w:rPr>
          <w:rFonts w:hint="eastAsia" w:ascii="宋体" w:hAnsi="宋体" w:eastAsia="宋体" w:cs="宋体"/>
          <w:color w:val="000000"/>
          <w:spacing w:val="6"/>
          <w:sz w:val="28"/>
          <w:szCs w:val="28"/>
          <w:lang w:val="en-US" w:eastAsia="zh-CN"/>
        </w:rPr>
        <w:t>12</w:t>
      </w:r>
      <w:r>
        <w:rPr>
          <w:rFonts w:hint="eastAsia" w:ascii="宋体" w:hAnsi="宋体" w:eastAsia="宋体" w:cs="宋体"/>
          <w:color w:val="000000"/>
          <w:spacing w:val="6"/>
          <w:sz w:val="28"/>
          <w:szCs w:val="28"/>
        </w:rPr>
        <w:t>64号）；</w:t>
      </w:r>
    </w:p>
    <w:p w14:paraId="356D11C0">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3.人工费执行《关于调整房屋建筑和市政基础设施工程工程量清单计价综合人工单价的通知》（陕建发 [2021]1097号）；</w:t>
      </w:r>
    </w:p>
    <w:p w14:paraId="5E92C25D">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4.税金执行陕建发[2019]45号文件；</w:t>
      </w:r>
    </w:p>
    <w:p w14:paraId="22560D66">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5.执行陕建发[2020]1097号文件《关于建筑施工安全生产责任保险费用计价的通知》；</w:t>
      </w:r>
    </w:p>
    <w:p w14:paraId="332ACC31">
      <w:pPr>
        <w:spacing w:line="48" w:lineRule="auto"/>
        <w:ind w:left="-141" w:firstLine="715" w:firstLineChars="2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6.执行陕建[2021]1021 号</w:t>
      </w:r>
      <w:r>
        <w:rPr>
          <w:rFonts w:hint="eastAsia" w:ascii="宋体" w:hAnsi="宋体" w:eastAsia="宋体" w:cs="宋体"/>
          <w:color w:val="000000"/>
          <w:spacing w:val="6"/>
          <w:sz w:val="28"/>
          <w:szCs w:val="28"/>
          <w:lang w:val="en-US" w:eastAsia="zh-CN"/>
        </w:rPr>
        <w:t>文件</w:t>
      </w:r>
      <w:r>
        <w:rPr>
          <w:rFonts w:hint="eastAsia" w:ascii="宋体" w:hAnsi="宋体" w:eastAsia="宋体" w:cs="宋体"/>
          <w:color w:val="000000"/>
          <w:spacing w:val="6"/>
          <w:sz w:val="28"/>
          <w:szCs w:val="28"/>
        </w:rPr>
        <w:t>《</w:t>
      </w:r>
      <w:bookmarkStart w:id="0" w:name="_GoBack"/>
      <w:bookmarkEnd w:id="0"/>
      <w:r>
        <w:rPr>
          <w:rFonts w:hint="eastAsia" w:ascii="宋体" w:hAnsi="宋体" w:eastAsia="宋体" w:cs="宋体"/>
          <w:color w:val="000000"/>
          <w:spacing w:val="6"/>
          <w:sz w:val="28"/>
          <w:szCs w:val="28"/>
        </w:rPr>
        <w:t>关于全省统一停止收缴建筑业劳保费用的通知》；</w:t>
      </w:r>
    </w:p>
    <w:p w14:paraId="098FC77B">
      <w:pPr>
        <w:spacing w:line="48" w:lineRule="auto"/>
        <w:ind w:left="-141" w:firstLine="715" w:firstLineChars="245"/>
        <w:rPr>
          <w:rFonts w:hint="eastAsia" w:ascii="宋体" w:hAnsi="宋体" w:eastAsia="宋体" w:cs="宋体"/>
          <w:color w:val="000000"/>
          <w:spacing w:val="6"/>
          <w:sz w:val="28"/>
          <w:szCs w:val="28"/>
          <w:highlight w:val="none"/>
          <w:lang w:val="en-US" w:eastAsia="zh-CN"/>
        </w:rPr>
      </w:pPr>
      <w:r>
        <w:rPr>
          <w:rFonts w:hint="eastAsia" w:ascii="宋体" w:hAnsi="宋体" w:eastAsia="宋体" w:cs="宋体"/>
          <w:color w:val="000000"/>
          <w:spacing w:val="6"/>
          <w:sz w:val="28"/>
          <w:szCs w:val="28"/>
          <w:highlight w:val="none"/>
          <w:lang w:val="en-US" w:eastAsia="zh-CN"/>
        </w:rPr>
        <w:t>7</w:t>
      </w:r>
      <w:r>
        <w:rPr>
          <w:rFonts w:hint="eastAsia" w:ascii="宋体" w:hAnsi="宋体" w:eastAsia="宋体" w:cs="宋体"/>
          <w:color w:val="000000"/>
          <w:spacing w:val="6"/>
          <w:sz w:val="28"/>
          <w:szCs w:val="28"/>
          <w:highlight w:val="none"/>
        </w:rPr>
        <w:t>.电子版采用广联达GCCP6.0：6.</w:t>
      </w:r>
      <w:r>
        <w:rPr>
          <w:rFonts w:hint="eastAsia" w:ascii="宋体" w:hAnsi="宋体" w:eastAsia="宋体" w:cs="宋体"/>
          <w:color w:val="000000"/>
          <w:spacing w:val="6"/>
          <w:sz w:val="28"/>
          <w:szCs w:val="28"/>
          <w:highlight w:val="none"/>
          <w:lang w:val="en-US" w:eastAsia="zh-CN"/>
        </w:rPr>
        <w:t>4100</w:t>
      </w:r>
      <w:r>
        <w:rPr>
          <w:rFonts w:hint="eastAsia" w:ascii="宋体" w:hAnsi="宋体" w:eastAsia="宋体" w:cs="宋体"/>
          <w:color w:val="000000"/>
          <w:spacing w:val="6"/>
          <w:sz w:val="28"/>
          <w:szCs w:val="28"/>
          <w:highlight w:val="none"/>
        </w:rPr>
        <w:t>.23.</w:t>
      </w:r>
      <w:r>
        <w:rPr>
          <w:rFonts w:hint="eastAsia" w:ascii="宋体" w:hAnsi="宋体" w:eastAsia="宋体" w:cs="宋体"/>
          <w:color w:val="000000"/>
          <w:spacing w:val="6"/>
          <w:sz w:val="28"/>
          <w:szCs w:val="28"/>
          <w:highlight w:val="none"/>
          <w:lang w:val="en-US" w:eastAsia="zh-CN"/>
        </w:rPr>
        <w:t>120</w:t>
      </w:r>
      <w:r>
        <w:rPr>
          <w:rFonts w:hint="eastAsia" w:ascii="宋体" w:hAnsi="宋体" w:eastAsia="宋体" w:cs="宋体"/>
          <w:color w:val="000000"/>
          <w:spacing w:val="6"/>
          <w:sz w:val="28"/>
          <w:szCs w:val="28"/>
          <w:highlight w:val="none"/>
        </w:rPr>
        <w:t>版本编制</w:t>
      </w:r>
      <w:r>
        <w:rPr>
          <w:rFonts w:hint="eastAsia" w:ascii="宋体" w:hAnsi="宋体" w:eastAsia="宋体" w:cs="宋体"/>
          <w:color w:val="000000"/>
          <w:spacing w:val="6"/>
          <w:sz w:val="28"/>
          <w:szCs w:val="28"/>
          <w:highlight w:val="none"/>
          <w:lang w:eastAsia="zh-CN"/>
        </w:rPr>
        <w:t>。</w:t>
      </w:r>
    </w:p>
    <w:p w14:paraId="53C807FB">
      <w:pPr>
        <w:spacing w:line="48" w:lineRule="auto"/>
        <w:ind w:left="-141" w:firstLine="126" w:firstLineChars="45"/>
        <w:rPr>
          <w:rFonts w:hint="default" w:ascii="宋体" w:hAnsi="宋体" w:eastAsia="宋体" w:cs="宋体"/>
          <w:b w:val="0"/>
          <w:bCs/>
          <w:sz w:val="28"/>
          <w:szCs w:val="28"/>
          <w:highlight w:val="none"/>
          <w:lang w:val="en-US" w:eastAsia="zh-CN"/>
        </w:rPr>
      </w:pPr>
    </w:p>
    <w:p w14:paraId="270303D7">
      <w:pPr>
        <w:numPr>
          <w:ilvl w:val="0"/>
          <w:numId w:val="0"/>
        </w:numPr>
        <w:rPr>
          <w:rFonts w:hint="eastAsia"/>
          <w:b w:val="0"/>
          <w:bCs w:val="0"/>
          <w:sz w:val="28"/>
          <w:szCs w:val="28"/>
          <w:lang w:val="en-US" w:eastAsia="zh-CN"/>
        </w:rPr>
      </w:pPr>
    </w:p>
    <w:p w14:paraId="765B7F47">
      <w:pPr>
        <w:numPr>
          <w:ilvl w:val="0"/>
          <w:numId w:val="0"/>
        </w:numPr>
        <w:rPr>
          <w:rFonts w:hint="eastAsia"/>
          <w:b w:val="0"/>
          <w:bCs w:val="0"/>
          <w:sz w:val="28"/>
          <w:szCs w:val="28"/>
          <w:lang w:val="en-US" w:eastAsia="zh-CN"/>
        </w:rPr>
      </w:pPr>
    </w:p>
    <w:p w14:paraId="3FA95B65">
      <w:pPr>
        <w:numPr>
          <w:ilvl w:val="0"/>
          <w:numId w:val="0"/>
        </w:numPr>
        <w:rPr>
          <w:rFonts w:hint="eastAsia"/>
          <w:b w:val="0"/>
          <w:bCs w:val="0"/>
          <w:sz w:val="28"/>
          <w:szCs w:val="28"/>
          <w:lang w:val="en-US" w:eastAsia="zh-CN"/>
        </w:rPr>
      </w:pPr>
    </w:p>
    <w:p w14:paraId="7F2D5152">
      <w:pPr>
        <w:numPr>
          <w:ilvl w:val="0"/>
          <w:numId w:val="0"/>
        </w:numPr>
        <w:rPr>
          <w:rFonts w:hint="default"/>
          <w:b w:val="0"/>
          <w:bCs w:val="0"/>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18BD4"/>
    <w:multiLevelType w:val="singleLevel"/>
    <w:tmpl w:val="C0C18B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07353D3"/>
    <w:rsid w:val="00E17BC0"/>
    <w:rsid w:val="019D092B"/>
    <w:rsid w:val="029B378B"/>
    <w:rsid w:val="059B236D"/>
    <w:rsid w:val="0B3633A1"/>
    <w:rsid w:val="10BD0C4B"/>
    <w:rsid w:val="11047BCB"/>
    <w:rsid w:val="126C6F22"/>
    <w:rsid w:val="1C221D58"/>
    <w:rsid w:val="22037946"/>
    <w:rsid w:val="222E435E"/>
    <w:rsid w:val="24045BCB"/>
    <w:rsid w:val="2ABE1079"/>
    <w:rsid w:val="2B572E7D"/>
    <w:rsid w:val="304424E0"/>
    <w:rsid w:val="31F866FC"/>
    <w:rsid w:val="34783F2E"/>
    <w:rsid w:val="352E2DED"/>
    <w:rsid w:val="4A9A7B24"/>
    <w:rsid w:val="4AFE63D8"/>
    <w:rsid w:val="4BB70638"/>
    <w:rsid w:val="4DF7391F"/>
    <w:rsid w:val="500E2C1F"/>
    <w:rsid w:val="51C240BB"/>
    <w:rsid w:val="53D62F23"/>
    <w:rsid w:val="58FE4F2A"/>
    <w:rsid w:val="5AC327EB"/>
    <w:rsid w:val="5B02252E"/>
    <w:rsid w:val="5DD45C6C"/>
    <w:rsid w:val="5FE65953"/>
    <w:rsid w:val="611D7264"/>
    <w:rsid w:val="63DA61AF"/>
    <w:rsid w:val="6AE401DB"/>
    <w:rsid w:val="6F3E7297"/>
    <w:rsid w:val="74961CBD"/>
    <w:rsid w:val="79EE4F7F"/>
    <w:rsid w:val="7B221178"/>
    <w:rsid w:val="7CCB4EED"/>
    <w:rsid w:val="7CEF4842"/>
    <w:rsid w:val="7D434BA5"/>
    <w:rsid w:val="7EB6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602</Words>
  <Characters>703</Characters>
  <Lines>0</Lines>
  <Paragraphs>0</Paragraphs>
  <TotalTime>7</TotalTime>
  <ScaleCrop>false</ScaleCrop>
  <LinksUpToDate>false</LinksUpToDate>
  <CharactersWithSpaces>707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2023-10-11T03:16:00Z</dcterms:created>
  <dc:creator>Administrator</dc:creator>
  <cp:lastModifiedBy>A   ☆彡……丶猫猫er</cp:lastModifiedBy>
  <dcterms:modified xsi:type="dcterms:W3CDTF">2024-10-23T03:40:26Z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E25EE376A5CA48239FB3C4BC96781FCB_12</vt:lpwstr>
  </property>
</Properties>
</file>