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FBB2A">
      <w:pPr>
        <w:spacing w:before="58" w:line="220" w:lineRule="auto"/>
        <w:jc w:val="center"/>
        <w:outlineLvl w:val="0"/>
        <w:rPr>
          <w:rFonts w:hint="eastAsia" w:ascii="宋体" w:hAnsi="宋体" w:eastAsia="宋体" w:cs="宋体"/>
          <w:spacing w:val="7"/>
          <w:sz w:val="29"/>
          <w:szCs w:val="29"/>
          <w:highlight w:val="none"/>
          <w:lang w:eastAsia="zh-CN"/>
        </w:rPr>
      </w:pPr>
    </w:p>
    <w:p w14:paraId="7EC9C4E0">
      <w:pPr>
        <w:pStyle w:val="2"/>
        <w:rPr>
          <w:rFonts w:hint="eastAsia" w:ascii="宋体" w:hAnsi="宋体" w:eastAsia="宋体" w:cs="宋体"/>
          <w:spacing w:val="7"/>
          <w:sz w:val="29"/>
          <w:szCs w:val="29"/>
          <w:highlight w:val="none"/>
          <w:lang w:eastAsia="zh-CN"/>
        </w:rPr>
      </w:pPr>
    </w:p>
    <w:p w14:paraId="531EB87D">
      <w:pPr>
        <w:rPr>
          <w:rFonts w:hint="eastAsia" w:ascii="宋体" w:hAnsi="宋体" w:eastAsia="宋体" w:cs="宋体"/>
          <w:spacing w:val="7"/>
          <w:sz w:val="29"/>
          <w:szCs w:val="29"/>
          <w:highlight w:val="none"/>
          <w:lang w:eastAsia="zh-CN"/>
        </w:rPr>
      </w:pPr>
    </w:p>
    <w:p w14:paraId="13CB8F22">
      <w:pPr>
        <w:pStyle w:val="2"/>
        <w:rPr>
          <w:rFonts w:hint="eastAsia"/>
          <w:lang w:eastAsia="zh-CN"/>
        </w:rPr>
      </w:pPr>
    </w:p>
    <w:p w14:paraId="7424663D">
      <w:pPr>
        <w:pageBreakBefore w:val="0"/>
        <w:overflowPunct/>
        <w:topLinePunct w:val="0"/>
        <w:bidi w:val="0"/>
        <w:spacing w:before="78" w:line="360" w:lineRule="auto"/>
        <w:ind w:left="0" w:leftChars="0" w:firstLine="0" w:firstLineChars="0"/>
        <w:jc w:val="center"/>
        <w:rPr>
          <w:rFonts w:hint="eastAsia" w:ascii="宋体" w:hAnsi="宋体" w:eastAsia="宋体" w:cs="宋体"/>
          <w:sz w:val="24"/>
          <w:szCs w:val="24"/>
        </w:rPr>
      </w:pPr>
      <w:r>
        <w:rPr>
          <w:rFonts w:hint="eastAsia" w:ascii="宋体" w:hAnsi="宋体" w:eastAsia="宋体" w:cs="宋体"/>
          <w:b/>
          <w:bCs/>
          <w:sz w:val="24"/>
          <w:szCs w:val="24"/>
          <w:highlight w:val="none"/>
          <w:lang w:val="en-US" w:eastAsia="zh-CN"/>
        </w:rPr>
        <w:t>（本合同仅供参考</w:t>
      </w:r>
      <w:r>
        <w:rPr>
          <w:rFonts w:hint="eastAsia" w:cs="宋体"/>
          <w:b/>
          <w:bCs/>
          <w:sz w:val="24"/>
          <w:szCs w:val="24"/>
          <w:highlight w:val="none"/>
          <w:lang w:val="en-US" w:eastAsia="zh-CN"/>
        </w:rPr>
        <w:t>，</w:t>
      </w:r>
      <w:r>
        <w:rPr>
          <w:rFonts w:hint="eastAsia" w:ascii="宋体" w:hAnsi="宋体" w:eastAsia="宋体" w:cs="宋体"/>
          <w:b/>
          <w:bCs/>
          <w:sz w:val="24"/>
          <w:szCs w:val="24"/>
          <w:highlight w:val="none"/>
          <w:lang w:val="en-US" w:eastAsia="zh-CN"/>
        </w:rPr>
        <w:t>最终以甲乙双方实际协商签订协议为准)</w:t>
      </w:r>
    </w:p>
    <w:p w14:paraId="4FC8D272">
      <w:pPr>
        <w:pageBreakBefore w:val="0"/>
        <w:overflowPunct/>
        <w:topLinePunct w:val="0"/>
        <w:bidi w:val="0"/>
        <w:spacing w:before="78" w:line="360" w:lineRule="auto"/>
        <w:ind w:left="2447"/>
        <w:rPr>
          <w:rFonts w:hint="eastAsia" w:ascii="宋体" w:hAnsi="宋体" w:eastAsia="宋体" w:cs="宋体"/>
          <w:sz w:val="24"/>
          <w:szCs w:val="24"/>
        </w:rPr>
      </w:pPr>
    </w:p>
    <w:p w14:paraId="1CC9E13F">
      <w:pPr>
        <w:pStyle w:val="2"/>
        <w:pageBreakBefore w:val="0"/>
        <w:overflowPunct/>
        <w:topLinePunct w:val="0"/>
        <w:bidi w:val="0"/>
        <w:spacing w:line="360" w:lineRule="auto"/>
        <w:rPr>
          <w:rFonts w:hint="eastAsia" w:ascii="宋体" w:hAnsi="宋体" w:eastAsia="宋体" w:cs="宋体"/>
        </w:rPr>
      </w:pPr>
    </w:p>
    <w:p w14:paraId="48594845">
      <w:pPr>
        <w:pageBreakBefore w:val="0"/>
        <w:widowControl/>
        <w:kinsoku/>
        <w:wordWrap/>
        <w:overflowPunct/>
        <w:topLinePunct w:val="0"/>
        <w:autoSpaceDE/>
        <w:autoSpaceDN/>
        <w:bidi w:val="0"/>
        <w:adjustRightInd w:val="0"/>
        <w:snapToGrid w:val="0"/>
        <w:spacing w:line="360" w:lineRule="auto"/>
        <w:ind w:left="0" w:leftChars="0"/>
        <w:jc w:val="center"/>
        <w:rPr>
          <w:rFonts w:hint="eastAsia" w:ascii="宋体" w:hAnsi="宋体" w:eastAsia="宋体" w:cs="宋体"/>
          <w:b/>
          <w:bCs/>
          <w:sz w:val="52"/>
          <w:szCs w:val="52"/>
          <w:highlight w:val="none"/>
          <w:lang w:val="en-US" w:eastAsia="zh-CN"/>
        </w:rPr>
      </w:pPr>
      <w:r>
        <w:rPr>
          <w:rFonts w:hint="eastAsia" w:ascii="宋体" w:hAnsi="宋体" w:eastAsia="宋体" w:cs="宋体"/>
        </w:rPr>
        <w:br w:type="page"/>
      </w:r>
    </w:p>
    <w:p w14:paraId="2C94F093">
      <w:pPr>
        <w:pStyle w:val="2"/>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s="宋体"/>
          <w:b/>
          <w:bCs/>
          <w:sz w:val="52"/>
          <w:szCs w:val="52"/>
          <w:highlight w:val="none"/>
          <w:lang w:val="en-US" w:eastAsia="zh-CN"/>
        </w:rPr>
      </w:pPr>
    </w:p>
    <w:p w14:paraId="7839A910">
      <w:pPr>
        <w:pStyle w:val="2"/>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s="宋体"/>
        </w:rPr>
      </w:pPr>
      <w:r>
        <w:rPr>
          <w:rFonts w:hint="eastAsia" w:ascii="宋体" w:hAnsi="宋体" w:eastAsia="宋体" w:cs="宋体"/>
          <w:b/>
          <w:bCs/>
          <w:sz w:val="52"/>
          <w:szCs w:val="52"/>
          <w:highlight w:val="none"/>
          <w:lang w:val="en-US" w:eastAsia="zh-CN"/>
        </w:rPr>
        <w:t>（项目名称）</w:t>
      </w:r>
    </w:p>
    <w:p w14:paraId="32A38D08">
      <w:pPr>
        <w:pageBreakBefore w:val="0"/>
        <w:widowControl/>
        <w:kinsoku/>
        <w:wordWrap/>
        <w:overflowPunct/>
        <w:topLinePunct w:val="0"/>
        <w:autoSpaceDE/>
        <w:autoSpaceDN/>
        <w:bidi w:val="0"/>
        <w:adjustRightInd w:val="0"/>
        <w:snapToGrid w:val="0"/>
        <w:spacing w:line="360" w:lineRule="auto"/>
        <w:ind w:left="0" w:leftChars="0" w:firstLine="0" w:firstLineChars="0"/>
        <w:jc w:val="both"/>
        <w:rPr>
          <w:rFonts w:hint="eastAsia" w:ascii="宋体" w:hAnsi="宋体" w:eastAsia="宋体" w:cs="宋体"/>
          <w:b/>
          <w:sz w:val="24"/>
          <w:szCs w:val="24"/>
        </w:rPr>
      </w:pPr>
    </w:p>
    <w:p w14:paraId="2AC0A32C">
      <w:pPr>
        <w:pageBreakBefore w:val="0"/>
        <w:widowControl/>
        <w:kinsoku/>
        <w:wordWrap/>
        <w:overflowPunct/>
        <w:topLinePunct w:val="0"/>
        <w:autoSpaceDE/>
        <w:autoSpaceDN/>
        <w:bidi w:val="0"/>
        <w:adjustRightInd w:val="0"/>
        <w:snapToGrid w:val="0"/>
        <w:spacing w:line="360" w:lineRule="auto"/>
        <w:ind w:left="0" w:leftChars="0" w:firstLine="0" w:firstLineChars="0"/>
        <w:jc w:val="center"/>
        <w:rPr>
          <w:rFonts w:hint="eastAsia" w:ascii="宋体" w:hAnsi="宋体" w:eastAsia="宋体" w:cs="宋体"/>
          <w:b/>
          <w:sz w:val="52"/>
          <w:szCs w:val="52"/>
        </w:rPr>
      </w:pPr>
      <w:r>
        <w:rPr>
          <w:rFonts w:hint="eastAsia" w:ascii="宋体" w:hAnsi="宋体" w:eastAsia="宋体" w:cs="宋体"/>
          <w:b/>
          <w:sz w:val="52"/>
          <w:szCs w:val="52"/>
        </w:rPr>
        <w:t>工</w:t>
      </w:r>
    </w:p>
    <w:p w14:paraId="63D317DD">
      <w:pPr>
        <w:pageBreakBefore w:val="0"/>
        <w:widowControl/>
        <w:kinsoku/>
        <w:wordWrap/>
        <w:overflowPunct/>
        <w:topLinePunct w:val="0"/>
        <w:autoSpaceDE/>
        <w:autoSpaceDN/>
        <w:bidi w:val="0"/>
        <w:adjustRightInd w:val="0"/>
        <w:snapToGrid w:val="0"/>
        <w:spacing w:line="360" w:lineRule="auto"/>
        <w:ind w:left="0" w:leftChars="0" w:firstLine="0" w:firstLineChars="0"/>
        <w:jc w:val="center"/>
        <w:rPr>
          <w:rFonts w:hint="eastAsia" w:ascii="宋体" w:hAnsi="宋体" w:eastAsia="宋体" w:cs="宋体"/>
          <w:b/>
          <w:sz w:val="52"/>
          <w:szCs w:val="52"/>
        </w:rPr>
      </w:pPr>
      <w:r>
        <w:rPr>
          <w:rFonts w:hint="eastAsia" w:ascii="宋体" w:hAnsi="宋体" w:eastAsia="宋体" w:cs="宋体"/>
          <w:b/>
          <w:sz w:val="52"/>
          <w:szCs w:val="52"/>
        </w:rPr>
        <w:t>程</w:t>
      </w:r>
    </w:p>
    <w:p w14:paraId="23F29EBF">
      <w:pPr>
        <w:pageBreakBefore w:val="0"/>
        <w:widowControl/>
        <w:kinsoku/>
        <w:wordWrap/>
        <w:overflowPunct/>
        <w:topLinePunct w:val="0"/>
        <w:autoSpaceDE/>
        <w:autoSpaceDN/>
        <w:bidi w:val="0"/>
        <w:adjustRightInd w:val="0"/>
        <w:snapToGrid w:val="0"/>
        <w:spacing w:line="360" w:lineRule="auto"/>
        <w:ind w:left="0" w:leftChars="0" w:firstLine="0" w:firstLineChars="0"/>
        <w:jc w:val="center"/>
        <w:rPr>
          <w:rFonts w:hint="eastAsia" w:ascii="宋体" w:hAnsi="宋体" w:eastAsia="宋体" w:cs="宋体"/>
          <w:b/>
          <w:sz w:val="52"/>
          <w:szCs w:val="52"/>
        </w:rPr>
      </w:pPr>
      <w:r>
        <w:rPr>
          <w:rFonts w:hint="eastAsia" w:ascii="宋体" w:hAnsi="宋体" w:eastAsia="宋体" w:cs="宋体"/>
          <w:b/>
          <w:sz w:val="52"/>
          <w:szCs w:val="52"/>
        </w:rPr>
        <w:t>施</w:t>
      </w:r>
    </w:p>
    <w:p w14:paraId="547E28E0">
      <w:pPr>
        <w:pageBreakBefore w:val="0"/>
        <w:widowControl/>
        <w:kinsoku/>
        <w:wordWrap/>
        <w:overflowPunct/>
        <w:topLinePunct w:val="0"/>
        <w:autoSpaceDE/>
        <w:autoSpaceDN/>
        <w:bidi w:val="0"/>
        <w:adjustRightInd w:val="0"/>
        <w:snapToGrid w:val="0"/>
        <w:spacing w:line="360" w:lineRule="auto"/>
        <w:ind w:left="0" w:leftChars="0" w:firstLine="0" w:firstLineChars="0"/>
        <w:jc w:val="center"/>
        <w:rPr>
          <w:rFonts w:hint="eastAsia" w:ascii="宋体" w:hAnsi="宋体" w:eastAsia="宋体" w:cs="宋体"/>
          <w:b/>
          <w:sz w:val="52"/>
          <w:szCs w:val="52"/>
        </w:rPr>
      </w:pPr>
      <w:r>
        <w:rPr>
          <w:rFonts w:hint="eastAsia" w:ascii="宋体" w:hAnsi="宋体" w:eastAsia="宋体" w:cs="宋体"/>
          <w:b/>
          <w:sz w:val="52"/>
          <w:szCs w:val="52"/>
        </w:rPr>
        <w:t>工</w:t>
      </w:r>
    </w:p>
    <w:p w14:paraId="36207948">
      <w:pPr>
        <w:pageBreakBefore w:val="0"/>
        <w:widowControl/>
        <w:kinsoku/>
        <w:wordWrap/>
        <w:overflowPunct/>
        <w:topLinePunct w:val="0"/>
        <w:autoSpaceDE/>
        <w:autoSpaceDN/>
        <w:bidi w:val="0"/>
        <w:adjustRightInd w:val="0"/>
        <w:snapToGrid w:val="0"/>
        <w:spacing w:line="360" w:lineRule="auto"/>
        <w:ind w:left="0" w:leftChars="0" w:firstLine="0" w:firstLineChars="0"/>
        <w:jc w:val="center"/>
        <w:rPr>
          <w:rFonts w:hint="eastAsia" w:ascii="宋体" w:hAnsi="宋体" w:eastAsia="宋体" w:cs="宋体"/>
          <w:b/>
          <w:sz w:val="52"/>
          <w:szCs w:val="52"/>
        </w:rPr>
      </w:pPr>
      <w:r>
        <w:rPr>
          <w:rFonts w:hint="eastAsia" w:ascii="宋体" w:hAnsi="宋体" w:eastAsia="宋体" w:cs="宋体"/>
          <w:b/>
          <w:sz w:val="52"/>
          <w:szCs w:val="52"/>
        </w:rPr>
        <w:t>合</w:t>
      </w:r>
    </w:p>
    <w:p w14:paraId="77F667BF">
      <w:pPr>
        <w:pageBreakBefore w:val="0"/>
        <w:widowControl/>
        <w:kinsoku/>
        <w:wordWrap/>
        <w:overflowPunct/>
        <w:topLinePunct w:val="0"/>
        <w:autoSpaceDE/>
        <w:autoSpaceDN/>
        <w:bidi w:val="0"/>
        <w:adjustRightInd w:val="0"/>
        <w:snapToGrid w:val="0"/>
        <w:spacing w:line="360" w:lineRule="auto"/>
        <w:ind w:left="0" w:leftChars="0" w:firstLine="0" w:firstLineChars="0"/>
        <w:jc w:val="center"/>
        <w:rPr>
          <w:rFonts w:hint="eastAsia" w:ascii="宋体" w:hAnsi="宋体" w:eastAsia="宋体" w:cs="宋体"/>
          <w:b/>
          <w:sz w:val="52"/>
          <w:szCs w:val="52"/>
        </w:rPr>
      </w:pPr>
      <w:r>
        <w:rPr>
          <w:rFonts w:hint="eastAsia" w:ascii="宋体" w:hAnsi="宋体" w:eastAsia="宋体" w:cs="宋体"/>
          <w:b/>
          <w:sz w:val="52"/>
          <w:szCs w:val="52"/>
        </w:rPr>
        <w:t>同</w:t>
      </w:r>
    </w:p>
    <w:p w14:paraId="6C7F062E">
      <w:pPr>
        <w:pStyle w:val="2"/>
        <w:pageBreakBefore w:val="0"/>
        <w:kinsoku/>
        <w:wordWrap/>
        <w:overflowPunct/>
        <w:topLinePunct w:val="0"/>
        <w:autoSpaceDE/>
        <w:autoSpaceDN/>
        <w:bidi w:val="0"/>
        <w:adjustRightInd w:val="0"/>
        <w:snapToGrid w:val="0"/>
        <w:spacing w:line="360" w:lineRule="auto"/>
        <w:ind w:left="0" w:leftChars="0" w:firstLine="0" w:firstLineChars="0"/>
        <w:rPr>
          <w:rFonts w:hint="eastAsia" w:ascii="宋体" w:hAnsi="宋体" w:eastAsia="宋体" w:cs="宋体"/>
          <w:b/>
          <w:sz w:val="28"/>
          <w:szCs w:val="28"/>
        </w:rPr>
      </w:pPr>
    </w:p>
    <w:p w14:paraId="47B9C05C">
      <w:pPr>
        <w:pageBreakBefore w:val="0"/>
        <w:overflowPunct/>
        <w:topLinePunct w:val="0"/>
        <w:bidi w:val="0"/>
        <w:spacing w:line="360" w:lineRule="auto"/>
        <w:rPr>
          <w:rFonts w:hint="eastAsia" w:ascii="宋体" w:hAnsi="宋体" w:eastAsia="宋体" w:cs="宋体"/>
        </w:rPr>
      </w:pPr>
    </w:p>
    <w:p w14:paraId="05FD96CD">
      <w:pPr>
        <w:pageBreakBefore w:val="0"/>
        <w:kinsoku/>
        <w:wordWrap/>
        <w:overflowPunct/>
        <w:topLinePunct w:val="0"/>
        <w:autoSpaceDE/>
        <w:autoSpaceDN/>
        <w:bidi w:val="0"/>
        <w:adjustRightInd w:val="0"/>
        <w:snapToGrid w:val="0"/>
        <w:spacing w:line="360" w:lineRule="auto"/>
        <w:ind w:left="0" w:leftChars="0" w:firstLine="2249" w:firstLineChars="800"/>
        <w:jc w:val="both"/>
        <w:rPr>
          <w:rFonts w:hint="eastAsia" w:ascii="宋体" w:hAnsi="宋体" w:eastAsia="宋体" w:cs="宋体"/>
          <w:b/>
          <w:sz w:val="28"/>
          <w:szCs w:val="28"/>
          <w:u w:val="single"/>
        </w:rPr>
      </w:pPr>
      <w:r>
        <w:rPr>
          <w:rFonts w:hint="eastAsia" w:ascii="宋体" w:hAnsi="宋体" w:eastAsia="宋体" w:cs="宋体"/>
          <w:b/>
          <w:bCs/>
          <w:sz w:val="28"/>
          <w:szCs w:val="28"/>
        </w:rPr>
        <w:t>发 包 人：</w:t>
      </w:r>
      <w:r>
        <w:rPr>
          <w:rFonts w:hint="eastAsia" w:ascii="宋体" w:hAnsi="宋体" w:eastAsia="宋体" w:cs="宋体"/>
          <w:b/>
          <w:bCs/>
          <w:sz w:val="28"/>
          <w:szCs w:val="28"/>
          <w:u w:val="single"/>
        </w:rPr>
        <w:t xml:space="preserve">                         </w:t>
      </w:r>
    </w:p>
    <w:p w14:paraId="4C5A1302">
      <w:pPr>
        <w:pageBreakBefore w:val="0"/>
        <w:widowControl/>
        <w:kinsoku/>
        <w:wordWrap/>
        <w:overflowPunct/>
        <w:topLinePunct w:val="0"/>
        <w:autoSpaceDE/>
        <w:autoSpaceDN/>
        <w:bidi w:val="0"/>
        <w:adjustRightInd w:val="0"/>
        <w:snapToGrid w:val="0"/>
        <w:spacing w:line="360" w:lineRule="auto"/>
        <w:ind w:left="0" w:leftChars="0" w:firstLine="2327" w:firstLineChars="828"/>
        <w:rPr>
          <w:rFonts w:hint="eastAsia" w:ascii="宋体" w:hAnsi="宋体" w:eastAsia="宋体" w:cs="宋体"/>
          <w:b/>
          <w:bCs/>
          <w:sz w:val="28"/>
          <w:szCs w:val="28"/>
        </w:rPr>
      </w:pPr>
    </w:p>
    <w:p w14:paraId="00BAB5F0">
      <w:pPr>
        <w:pageBreakBefore w:val="0"/>
        <w:widowControl/>
        <w:kinsoku/>
        <w:wordWrap/>
        <w:overflowPunct/>
        <w:topLinePunct w:val="0"/>
        <w:autoSpaceDE/>
        <w:autoSpaceDN/>
        <w:bidi w:val="0"/>
        <w:adjustRightInd w:val="0"/>
        <w:snapToGrid w:val="0"/>
        <w:spacing w:line="360" w:lineRule="auto"/>
        <w:ind w:left="0" w:leftChars="0" w:firstLine="2327" w:firstLineChars="828"/>
        <w:rPr>
          <w:rFonts w:hint="eastAsia" w:ascii="宋体" w:hAnsi="宋体" w:eastAsia="宋体" w:cs="宋体"/>
          <w:b/>
          <w:bCs/>
          <w:sz w:val="28"/>
          <w:szCs w:val="28"/>
          <w:u w:val="single"/>
        </w:rPr>
      </w:pPr>
      <w:r>
        <w:rPr>
          <w:rFonts w:hint="eastAsia" w:ascii="宋体" w:hAnsi="宋体" w:eastAsia="宋体" w:cs="宋体"/>
          <w:b/>
          <w:bCs/>
          <w:sz w:val="28"/>
          <w:szCs w:val="28"/>
        </w:rPr>
        <w:t>承 包 人：</w:t>
      </w:r>
      <w:r>
        <w:rPr>
          <w:rFonts w:hint="eastAsia" w:ascii="宋体" w:hAnsi="宋体" w:eastAsia="宋体" w:cs="宋体"/>
          <w:b/>
          <w:bCs/>
          <w:sz w:val="28"/>
          <w:szCs w:val="28"/>
          <w:u w:val="single"/>
        </w:rPr>
        <w:t xml:space="preserve">                         </w:t>
      </w:r>
    </w:p>
    <w:p w14:paraId="4D623F5E">
      <w:pPr>
        <w:pageBreakBefore w:val="0"/>
        <w:widowControl/>
        <w:kinsoku/>
        <w:wordWrap/>
        <w:overflowPunct/>
        <w:topLinePunct w:val="0"/>
        <w:autoSpaceDE/>
        <w:autoSpaceDN/>
        <w:bidi w:val="0"/>
        <w:adjustRightInd w:val="0"/>
        <w:snapToGrid w:val="0"/>
        <w:spacing w:line="360" w:lineRule="auto"/>
        <w:ind w:left="0" w:leftChars="0"/>
        <w:jc w:val="center"/>
        <w:rPr>
          <w:rFonts w:hint="eastAsia" w:ascii="宋体" w:hAnsi="宋体" w:eastAsia="宋体" w:cs="宋体"/>
          <w:b/>
          <w:bCs/>
          <w:sz w:val="28"/>
          <w:szCs w:val="28"/>
        </w:rPr>
      </w:pPr>
    </w:p>
    <w:p w14:paraId="2204BFF0">
      <w:pPr>
        <w:pageBreakBefore w:val="0"/>
        <w:widowControl/>
        <w:kinsoku/>
        <w:wordWrap/>
        <w:overflowPunct/>
        <w:topLinePunct w:val="0"/>
        <w:autoSpaceDE/>
        <w:autoSpaceDN/>
        <w:bidi w:val="0"/>
        <w:adjustRightInd w:val="0"/>
        <w:snapToGrid w:val="0"/>
        <w:spacing w:line="360" w:lineRule="auto"/>
        <w:ind w:left="0" w:leftChars="0" w:firstLine="2327" w:firstLineChars="828"/>
        <w:rPr>
          <w:rFonts w:hint="eastAsia" w:ascii="宋体" w:hAnsi="宋体" w:eastAsia="宋体" w:cs="宋体"/>
          <w:b/>
          <w:bCs/>
          <w:sz w:val="36"/>
          <w:szCs w:val="36"/>
        </w:rPr>
      </w:pPr>
      <w:r>
        <w:rPr>
          <w:rFonts w:hint="eastAsia" w:ascii="宋体" w:hAnsi="宋体" w:eastAsia="宋体" w:cs="宋体"/>
          <w:b/>
          <w:bCs/>
          <w:sz w:val="28"/>
          <w:szCs w:val="28"/>
        </w:rPr>
        <w:t>时    间：</w:t>
      </w:r>
      <w:r>
        <w:rPr>
          <w:rFonts w:hint="eastAsia" w:ascii="宋体" w:hAnsi="宋体" w:eastAsia="宋体" w:cs="宋体"/>
          <w:b/>
          <w:bCs/>
          <w:sz w:val="28"/>
          <w:szCs w:val="28"/>
          <w:u w:val="single"/>
        </w:rPr>
        <w:t xml:space="preserve">                         </w:t>
      </w:r>
    </w:p>
    <w:p w14:paraId="0EC2AB67">
      <w:pPr>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s="宋体"/>
          <w:sz w:val="36"/>
          <w:szCs w:val="36"/>
        </w:rPr>
        <w:sectPr>
          <w:footerReference r:id="rId5" w:type="default"/>
          <w:pgSz w:w="11906" w:h="16838"/>
          <w:pgMar w:top="1440" w:right="1080" w:bottom="1440" w:left="1080" w:header="851" w:footer="992" w:gutter="0"/>
          <w:pgBorders w:offsetFrom="page">
            <w:top w:val="none" w:sz="0" w:space="0"/>
            <w:left w:val="none" w:sz="0" w:space="0"/>
            <w:bottom w:val="none" w:sz="0" w:space="0"/>
            <w:right w:val="none" w:sz="0" w:space="0"/>
          </w:pgBorders>
          <w:pgNumType w:fmt="decimal" w:start="1"/>
          <w:cols w:space="720" w:num="1"/>
          <w:docGrid w:linePitch="312" w:charSpace="0"/>
        </w:sectPr>
      </w:pPr>
    </w:p>
    <w:p w14:paraId="1D32EF1E">
      <w:pPr>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s="宋体"/>
          <w:b/>
          <w:bCs/>
          <w:sz w:val="36"/>
          <w:szCs w:val="36"/>
        </w:rPr>
      </w:pPr>
      <w:r>
        <w:rPr>
          <w:rFonts w:hint="eastAsia" w:ascii="宋体" w:hAnsi="宋体" w:eastAsia="宋体" w:cs="宋体"/>
          <w:b/>
          <w:bCs/>
          <w:sz w:val="36"/>
          <w:szCs w:val="36"/>
        </w:rPr>
        <w:t>第一部分  协议书</w:t>
      </w:r>
    </w:p>
    <w:p w14:paraId="77F99FE3">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b/>
          <w:sz w:val="24"/>
        </w:rPr>
      </w:pPr>
      <w:r>
        <w:rPr>
          <w:rFonts w:hint="eastAsia" w:ascii="宋体" w:hAnsi="宋体" w:eastAsia="宋体" w:cs="宋体"/>
          <w:sz w:val="24"/>
        </w:rPr>
        <w:t>发包人（全称）：</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p>
    <w:p w14:paraId="433E2DF1">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b/>
          <w:bCs/>
          <w:sz w:val="24"/>
        </w:rPr>
      </w:pPr>
      <w:r>
        <w:rPr>
          <w:rFonts w:hint="eastAsia" w:ascii="宋体" w:hAnsi="宋体" w:eastAsia="宋体" w:cs="宋体"/>
          <w:sz w:val="24"/>
        </w:rPr>
        <w:t>承包人（全称）：</w:t>
      </w:r>
      <w:r>
        <w:rPr>
          <w:rFonts w:hint="eastAsia" w:ascii="宋体" w:hAnsi="宋体" w:eastAsia="宋体" w:cs="宋体"/>
          <w:bCs/>
          <w:sz w:val="24"/>
          <w:u w:val="single"/>
        </w:rPr>
        <w:t xml:space="preserve">                    </w:t>
      </w:r>
    </w:p>
    <w:p w14:paraId="4BE9638C">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依照《中华人民共和国</w:t>
      </w:r>
      <w:r>
        <w:rPr>
          <w:rFonts w:hint="eastAsia" w:ascii="宋体" w:hAnsi="宋体" w:eastAsia="宋体" w:cs="宋体"/>
          <w:sz w:val="24"/>
          <w:lang w:eastAsia="zh-CN"/>
        </w:rPr>
        <w:t>民法典</w:t>
      </w:r>
      <w:r>
        <w:rPr>
          <w:rFonts w:hint="eastAsia" w:ascii="宋体" w:hAnsi="宋体" w:eastAsia="宋体" w:cs="宋体"/>
          <w:sz w:val="24"/>
        </w:rPr>
        <w:t>》、《中华人民共和国建筑法》及其他有关法律、行政法规，遵循平等、自愿、公平和诚实信用的原则，双方就本建设工程施工协商一致，订立本合同</w:t>
      </w:r>
    </w:p>
    <w:p w14:paraId="0B737475">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一、工程概况</w:t>
      </w:r>
    </w:p>
    <w:p w14:paraId="4F407EE2">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u w:val="single"/>
        </w:rPr>
      </w:pPr>
      <w:r>
        <w:rPr>
          <w:rFonts w:hint="eastAsia" w:ascii="宋体" w:hAnsi="宋体" w:eastAsia="宋体" w:cs="宋体"/>
          <w:sz w:val="24"/>
        </w:rPr>
        <w:t>工程名称：</w:t>
      </w:r>
      <w:r>
        <w:rPr>
          <w:rFonts w:hint="eastAsia" w:ascii="宋体" w:hAnsi="宋体" w:eastAsia="宋体" w:cs="宋体"/>
          <w:sz w:val="24"/>
          <w:u w:val="single"/>
        </w:rPr>
        <w:t xml:space="preserve">                               </w:t>
      </w:r>
    </w:p>
    <w:p w14:paraId="2E4211DC">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工程地点：</w:t>
      </w:r>
      <w:r>
        <w:rPr>
          <w:rFonts w:hint="eastAsia" w:ascii="宋体" w:hAnsi="宋体" w:eastAsia="宋体" w:cs="宋体"/>
          <w:sz w:val="24"/>
          <w:u w:val="single"/>
        </w:rPr>
        <w:t xml:space="preserve">                               </w:t>
      </w:r>
    </w:p>
    <w:p w14:paraId="68E1257B">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资金来源：</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p>
    <w:p w14:paraId="7F5175EA">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二、工程承包范围</w:t>
      </w:r>
    </w:p>
    <w:p w14:paraId="305ADEAE">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u w:val="single"/>
        </w:rPr>
      </w:pPr>
      <w:r>
        <w:rPr>
          <w:rFonts w:hint="eastAsia" w:ascii="宋体" w:hAnsi="宋体" w:eastAsia="宋体" w:cs="宋体"/>
          <w:sz w:val="24"/>
        </w:rPr>
        <w:t>承包范围：</w:t>
      </w:r>
      <w:r>
        <w:rPr>
          <w:rFonts w:hint="eastAsia" w:ascii="宋体" w:hAnsi="宋体" w:eastAsia="宋体" w:cs="宋体"/>
          <w:sz w:val="24"/>
          <w:u w:val="single"/>
        </w:rPr>
        <w:t xml:space="preserve">  工程量清单、答疑以及本招标文件规定的全部内容  </w:t>
      </w:r>
    </w:p>
    <w:p w14:paraId="39BBC4E9">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u w:val="single"/>
        </w:rPr>
      </w:pPr>
      <w:r>
        <w:rPr>
          <w:rFonts w:hint="eastAsia" w:ascii="宋体" w:hAnsi="宋体" w:eastAsia="宋体" w:cs="宋体"/>
          <w:sz w:val="24"/>
        </w:rPr>
        <w:t>不包括的工程范围：</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p>
    <w:p w14:paraId="7A765C59">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三、合同工期</w:t>
      </w:r>
    </w:p>
    <w:p w14:paraId="1F013288">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总日历天数</w:t>
      </w:r>
      <w:r>
        <w:rPr>
          <w:rFonts w:hint="eastAsia" w:ascii="宋体" w:hAnsi="宋体" w:eastAsia="宋体" w:cs="宋体"/>
          <w:sz w:val="24"/>
          <w:u w:val="single"/>
        </w:rPr>
        <w:t xml:space="preserve">      </w:t>
      </w:r>
      <w:r>
        <w:rPr>
          <w:rFonts w:hint="eastAsia" w:ascii="宋体" w:hAnsi="宋体" w:eastAsia="宋体" w:cs="宋体"/>
          <w:sz w:val="24"/>
        </w:rPr>
        <w:t>天</w:t>
      </w:r>
    </w:p>
    <w:p w14:paraId="41379974">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u w:val="single"/>
        </w:rPr>
      </w:pPr>
      <w:r>
        <w:rPr>
          <w:rFonts w:hint="eastAsia" w:ascii="宋体" w:hAnsi="宋体" w:eastAsia="宋体" w:cs="宋体"/>
          <w:sz w:val="24"/>
        </w:rPr>
        <w:t>开工日期：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7ED392B9">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竣工日期：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DC46BF5">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四、质量标准</w:t>
      </w:r>
    </w:p>
    <w:p w14:paraId="1C5B741D">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工程质量标准：</w:t>
      </w:r>
      <w:r>
        <w:rPr>
          <w:rFonts w:hint="eastAsia" w:ascii="宋体" w:hAnsi="宋体" w:eastAsia="宋体" w:cs="宋体"/>
          <w:sz w:val="24"/>
          <w:u w:val="single"/>
        </w:rPr>
        <w:t xml:space="preserve">  </w:t>
      </w:r>
      <w:r>
        <w:rPr>
          <w:rFonts w:hint="eastAsia" w:ascii="宋体" w:hAnsi="宋体" w:eastAsia="宋体" w:cs="宋体"/>
          <w:sz w:val="24"/>
          <w:u w:val="single"/>
          <w:lang w:val="zh-CN"/>
        </w:rPr>
        <w:t>满足国家相关技术规范及有关政策的要求，达到合格标准</w:t>
      </w:r>
      <w:r>
        <w:rPr>
          <w:rFonts w:hint="eastAsia" w:ascii="宋体" w:hAnsi="宋体" w:eastAsia="宋体" w:cs="宋体"/>
          <w:sz w:val="24"/>
          <w:u w:val="single"/>
        </w:rPr>
        <w:t xml:space="preserve">  </w:t>
      </w:r>
    </w:p>
    <w:p w14:paraId="771242B3">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五、合同价款</w:t>
      </w:r>
    </w:p>
    <w:p w14:paraId="78376C0E">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合同总价（大写）</w:t>
      </w:r>
      <w:r>
        <w:rPr>
          <w:rFonts w:hint="eastAsia" w:ascii="宋体" w:hAnsi="宋体" w:eastAsia="宋体" w:cs="宋体"/>
          <w:sz w:val="24"/>
          <w:u w:val="single"/>
        </w:rPr>
        <w:t xml:space="preserve">            </w:t>
      </w:r>
      <w:r>
        <w:rPr>
          <w:rFonts w:hint="eastAsia" w:ascii="宋体" w:hAnsi="宋体" w:eastAsia="宋体" w:cs="宋体"/>
          <w:sz w:val="24"/>
        </w:rPr>
        <w:t>（人民币）（小写）￥：</w:t>
      </w:r>
      <w:r>
        <w:rPr>
          <w:rFonts w:hint="eastAsia" w:ascii="宋体" w:hAnsi="宋体" w:eastAsia="宋体" w:cs="宋体"/>
          <w:sz w:val="24"/>
          <w:u w:val="single"/>
        </w:rPr>
        <w:t xml:space="preserve">      </w:t>
      </w:r>
      <w:r>
        <w:rPr>
          <w:rFonts w:hint="eastAsia" w:ascii="宋体" w:hAnsi="宋体" w:eastAsia="宋体" w:cs="宋体"/>
          <w:sz w:val="24"/>
        </w:rPr>
        <w:t>元（其中：暂列金额（预留金）</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 xml:space="preserve">元，零星工作费 </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元，安全防护、文明施工措施费</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元，专业工程暂估价</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元，总承包服务费</w:t>
      </w:r>
      <w:r>
        <w:rPr>
          <w:rFonts w:hint="eastAsia" w:ascii="宋体" w:hAnsi="宋体" w:eastAsia="宋体" w:cs="宋体"/>
          <w:b/>
          <w:i/>
          <w:sz w:val="24"/>
          <w:u w:val="single"/>
        </w:rPr>
        <w:t xml:space="preserve"> </w:t>
      </w:r>
      <w:r>
        <w:rPr>
          <w:rFonts w:hint="eastAsia" w:ascii="宋体" w:hAnsi="宋体" w:eastAsia="宋体" w:cs="宋体"/>
          <w:bCs/>
          <w:iCs/>
          <w:sz w:val="24"/>
          <w:u w:val="single"/>
        </w:rPr>
        <w:t xml:space="preserve">  </w:t>
      </w:r>
      <w:r>
        <w:rPr>
          <w:rFonts w:hint="eastAsia" w:ascii="宋体" w:hAnsi="宋体" w:eastAsia="宋体" w:cs="宋体"/>
          <w:bCs/>
          <w:iCs/>
          <w:sz w:val="24"/>
          <w:u w:val="single"/>
          <w:lang w:val="en-US" w:eastAsia="zh-CN"/>
        </w:rPr>
        <w:t xml:space="preserve"> </w:t>
      </w:r>
      <w:r>
        <w:rPr>
          <w:rFonts w:hint="eastAsia" w:ascii="宋体" w:hAnsi="宋体" w:eastAsia="宋体" w:cs="宋体"/>
          <w:bCs/>
          <w:iCs/>
          <w:sz w:val="24"/>
          <w:u w:val="single"/>
        </w:rPr>
        <w:t xml:space="preserve">  </w:t>
      </w:r>
      <w:r>
        <w:rPr>
          <w:rFonts w:hint="eastAsia" w:ascii="宋体" w:hAnsi="宋体" w:eastAsia="宋体" w:cs="宋体"/>
          <w:bCs/>
          <w:iCs/>
          <w:sz w:val="24"/>
        </w:rPr>
        <w:t>元</w:t>
      </w:r>
      <w:r>
        <w:rPr>
          <w:rFonts w:hint="eastAsia" w:ascii="宋体" w:hAnsi="宋体" w:eastAsia="宋体" w:cs="宋体"/>
          <w:sz w:val="24"/>
        </w:rPr>
        <w:t>。)</w:t>
      </w:r>
    </w:p>
    <w:p w14:paraId="724E7A9A">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综合单价：详见承包人的报价书。</w:t>
      </w:r>
    </w:p>
    <w:p w14:paraId="3494C9AF">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六、组成合同的文件</w:t>
      </w:r>
    </w:p>
    <w:p w14:paraId="3288BF25">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组成本合同的文件包括：</w:t>
      </w:r>
    </w:p>
    <w:p w14:paraId="44AF12E3">
      <w:pPr>
        <w:pageBreakBefore w:val="0"/>
        <w:widowControl/>
        <w:numPr>
          <w:ilvl w:val="0"/>
          <w:numId w:val="1"/>
        </w:numPr>
        <w:tabs>
          <w:tab w:val="left" w:pos="630"/>
          <w:tab w:val="left" w:pos="840"/>
          <w:tab w:val="left" w:pos="1050"/>
          <w:tab w:val="left" w:pos="1260"/>
        </w:tabs>
        <w:kinsoku/>
        <w:wordWrap/>
        <w:overflowPunct/>
        <w:topLinePunct w:val="0"/>
        <w:autoSpaceDE/>
        <w:autoSpaceDN/>
        <w:bidi w:val="0"/>
        <w:adjustRightInd w:val="0"/>
        <w:snapToGrid w:val="0"/>
        <w:spacing w:line="360" w:lineRule="auto"/>
        <w:ind w:left="0" w:leftChars="0" w:firstLine="215"/>
        <w:jc w:val="left"/>
        <w:rPr>
          <w:rFonts w:hint="eastAsia" w:ascii="宋体" w:hAnsi="宋体" w:eastAsia="宋体" w:cs="宋体"/>
          <w:sz w:val="24"/>
        </w:rPr>
      </w:pPr>
      <w:r>
        <w:rPr>
          <w:rFonts w:hint="eastAsia" w:ascii="宋体" w:hAnsi="宋体" w:eastAsia="宋体" w:cs="宋体"/>
          <w:sz w:val="24"/>
        </w:rPr>
        <w:t>本合同协议书；</w:t>
      </w:r>
    </w:p>
    <w:p w14:paraId="27052BC1">
      <w:pPr>
        <w:pageBreakBefore w:val="0"/>
        <w:widowControl/>
        <w:numPr>
          <w:ilvl w:val="0"/>
          <w:numId w:val="1"/>
        </w:numPr>
        <w:tabs>
          <w:tab w:val="left" w:pos="630"/>
          <w:tab w:val="left" w:pos="840"/>
          <w:tab w:val="left" w:pos="1050"/>
          <w:tab w:val="left" w:pos="1260"/>
        </w:tabs>
        <w:kinsoku/>
        <w:wordWrap/>
        <w:overflowPunct/>
        <w:topLinePunct w:val="0"/>
        <w:autoSpaceDE/>
        <w:autoSpaceDN/>
        <w:bidi w:val="0"/>
        <w:adjustRightInd w:val="0"/>
        <w:snapToGrid w:val="0"/>
        <w:spacing w:line="360" w:lineRule="auto"/>
        <w:ind w:left="0" w:leftChars="0" w:firstLine="215"/>
        <w:jc w:val="left"/>
        <w:rPr>
          <w:rFonts w:hint="eastAsia" w:ascii="宋体" w:hAnsi="宋体" w:eastAsia="宋体" w:cs="宋体"/>
          <w:sz w:val="24"/>
        </w:rPr>
      </w:pPr>
      <w:r>
        <w:rPr>
          <w:rFonts w:hint="eastAsia" w:ascii="宋体" w:hAnsi="宋体" w:eastAsia="宋体" w:cs="宋体"/>
          <w:sz w:val="24"/>
        </w:rPr>
        <w:t>本合同专用条款；</w:t>
      </w:r>
    </w:p>
    <w:p w14:paraId="2DEF408A">
      <w:pPr>
        <w:pageBreakBefore w:val="0"/>
        <w:widowControl/>
        <w:numPr>
          <w:ilvl w:val="0"/>
          <w:numId w:val="1"/>
        </w:numPr>
        <w:tabs>
          <w:tab w:val="left" w:pos="630"/>
          <w:tab w:val="left" w:pos="840"/>
          <w:tab w:val="left" w:pos="1050"/>
          <w:tab w:val="left" w:pos="1260"/>
        </w:tabs>
        <w:kinsoku/>
        <w:wordWrap/>
        <w:overflowPunct/>
        <w:topLinePunct w:val="0"/>
        <w:autoSpaceDE/>
        <w:autoSpaceDN/>
        <w:bidi w:val="0"/>
        <w:adjustRightInd w:val="0"/>
        <w:snapToGrid w:val="0"/>
        <w:spacing w:line="360" w:lineRule="auto"/>
        <w:ind w:left="0" w:leftChars="0" w:firstLine="215"/>
        <w:jc w:val="left"/>
        <w:rPr>
          <w:rFonts w:hint="eastAsia" w:ascii="宋体" w:hAnsi="宋体" w:eastAsia="宋体" w:cs="宋体"/>
          <w:sz w:val="24"/>
        </w:rPr>
      </w:pPr>
      <w:r>
        <w:rPr>
          <w:rFonts w:hint="eastAsia" w:ascii="宋体" w:hAnsi="宋体" w:eastAsia="宋体" w:cs="宋体"/>
          <w:sz w:val="24"/>
        </w:rPr>
        <w:t>本合同通用条款；</w:t>
      </w:r>
    </w:p>
    <w:p w14:paraId="7B78B05E">
      <w:pPr>
        <w:pageBreakBefore w:val="0"/>
        <w:widowControl/>
        <w:numPr>
          <w:ilvl w:val="0"/>
          <w:numId w:val="1"/>
        </w:numPr>
        <w:tabs>
          <w:tab w:val="left" w:pos="630"/>
          <w:tab w:val="left" w:pos="840"/>
          <w:tab w:val="left" w:pos="1050"/>
          <w:tab w:val="left" w:pos="1260"/>
        </w:tabs>
        <w:kinsoku/>
        <w:wordWrap/>
        <w:overflowPunct/>
        <w:topLinePunct w:val="0"/>
        <w:autoSpaceDE/>
        <w:autoSpaceDN/>
        <w:bidi w:val="0"/>
        <w:adjustRightInd w:val="0"/>
        <w:snapToGrid w:val="0"/>
        <w:spacing w:line="360" w:lineRule="auto"/>
        <w:ind w:left="0" w:leftChars="0" w:firstLine="215"/>
        <w:jc w:val="left"/>
        <w:rPr>
          <w:rFonts w:hint="eastAsia" w:ascii="宋体" w:hAnsi="宋体" w:eastAsia="宋体" w:cs="宋体"/>
          <w:sz w:val="24"/>
        </w:rPr>
      </w:pPr>
      <w:r>
        <w:rPr>
          <w:rFonts w:hint="eastAsia" w:ascii="宋体" w:hAnsi="宋体" w:eastAsia="宋体" w:cs="宋体"/>
          <w:sz w:val="24"/>
        </w:rPr>
        <w:t>中标通知书；</w:t>
      </w:r>
    </w:p>
    <w:p w14:paraId="15B348F9">
      <w:pPr>
        <w:pageBreakBefore w:val="0"/>
        <w:widowControl/>
        <w:numPr>
          <w:ilvl w:val="0"/>
          <w:numId w:val="1"/>
        </w:numPr>
        <w:tabs>
          <w:tab w:val="left" w:pos="630"/>
          <w:tab w:val="left" w:pos="840"/>
          <w:tab w:val="left" w:pos="1050"/>
          <w:tab w:val="left" w:pos="1260"/>
        </w:tabs>
        <w:kinsoku/>
        <w:wordWrap/>
        <w:overflowPunct/>
        <w:topLinePunct w:val="0"/>
        <w:autoSpaceDE/>
        <w:autoSpaceDN/>
        <w:bidi w:val="0"/>
        <w:adjustRightInd w:val="0"/>
        <w:snapToGrid w:val="0"/>
        <w:spacing w:line="360" w:lineRule="auto"/>
        <w:ind w:left="0" w:leftChars="0" w:firstLine="215"/>
        <w:jc w:val="left"/>
        <w:rPr>
          <w:rFonts w:hint="eastAsia" w:ascii="宋体" w:hAnsi="宋体" w:eastAsia="宋体" w:cs="宋体"/>
          <w:sz w:val="24"/>
        </w:rPr>
      </w:pPr>
      <w:r>
        <w:rPr>
          <w:rFonts w:hint="eastAsia" w:ascii="宋体" w:hAnsi="宋体" w:eastAsia="宋体" w:cs="宋体"/>
          <w:sz w:val="24"/>
        </w:rPr>
        <w:t>投标书、工程报价单或预算书及其附件；</w:t>
      </w:r>
    </w:p>
    <w:p w14:paraId="3AB37AEA">
      <w:pPr>
        <w:pageBreakBefore w:val="0"/>
        <w:widowControl/>
        <w:numPr>
          <w:ilvl w:val="0"/>
          <w:numId w:val="1"/>
        </w:numPr>
        <w:tabs>
          <w:tab w:val="left" w:pos="630"/>
          <w:tab w:val="left" w:pos="840"/>
          <w:tab w:val="left" w:pos="1050"/>
          <w:tab w:val="left" w:pos="1260"/>
        </w:tabs>
        <w:kinsoku/>
        <w:wordWrap/>
        <w:overflowPunct/>
        <w:topLinePunct w:val="0"/>
        <w:autoSpaceDE/>
        <w:autoSpaceDN/>
        <w:bidi w:val="0"/>
        <w:adjustRightInd w:val="0"/>
        <w:snapToGrid w:val="0"/>
        <w:spacing w:line="360" w:lineRule="auto"/>
        <w:ind w:left="0" w:leftChars="0" w:firstLine="215"/>
        <w:jc w:val="left"/>
        <w:rPr>
          <w:rFonts w:hint="eastAsia" w:ascii="宋体" w:hAnsi="宋体" w:eastAsia="宋体" w:cs="宋体"/>
          <w:sz w:val="24"/>
        </w:rPr>
      </w:pPr>
      <w:r>
        <w:rPr>
          <w:rFonts w:hint="eastAsia" w:ascii="宋体" w:hAnsi="宋体" w:eastAsia="宋体" w:cs="宋体"/>
          <w:sz w:val="24"/>
        </w:rPr>
        <w:t>招标文件、答疑纪要及工程量清单；</w:t>
      </w:r>
    </w:p>
    <w:p w14:paraId="2D482B85">
      <w:pPr>
        <w:pageBreakBefore w:val="0"/>
        <w:widowControl/>
        <w:numPr>
          <w:ilvl w:val="0"/>
          <w:numId w:val="1"/>
        </w:numPr>
        <w:tabs>
          <w:tab w:val="left" w:pos="630"/>
          <w:tab w:val="left" w:pos="840"/>
          <w:tab w:val="left" w:pos="1050"/>
          <w:tab w:val="left" w:pos="1260"/>
        </w:tabs>
        <w:kinsoku/>
        <w:wordWrap/>
        <w:overflowPunct/>
        <w:topLinePunct w:val="0"/>
        <w:autoSpaceDE/>
        <w:autoSpaceDN/>
        <w:bidi w:val="0"/>
        <w:adjustRightInd w:val="0"/>
        <w:snapToGrid w:val="0"/>
        <w:spacing w:line="360" w:lineRule="auto"/>
        <w:ind w:left="0" w:leftChars="0" w:firstLine="215"/>
        <w:jc w:val="left"/>
        <w:rPr>
          <w:rFonts w:hint="eastAsia" w:ascii="宋体" w:hAnsi="宋体" w:eastAsia="宋体" w:cs="宋体"/>
          <w:sz w:val="24"/>
        </w:rPr>
      </w:pPr>
      <w:r>
        <w:rPr>
          <w:rFonts w:hint="eastAsia" w:ascii="宋体" w:hAnsi="宋体" w:eastAsia="宋体" w:cs="宋体"/>
          <w:sz w:val="24"/>
        </w:rPr>
        <w:t>标准、规范及有关技术文件。</w:t>
      </w:r>
    </w:p>
    <w:p w14:paraId="53DF6191">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双方为履行本合同的有关洽商、变更等书面协议、文件，视为本合同的组成部分。</w:t>
      </w:r>
    </w:p>
    <w:p w14:paraId="64DAB49C">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七、本协议书中有关词语含义与本合同第二部分《通用条款》中赋予的定义相同。</w:t>
      </w:r>
    </w:p>
    <w:p w14:paraId="54146839">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八、承包人按照合同约定进行施工、竣工并在质量保修期内承担工程质量保修责任。</w:t>
      </w:r>
    </w:p>
    <w:p w14:paraId="60C84332">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九、发包人按照合同约定的期限和方式支付合同价款及其他应当支付的款项。</w:t>
      </w:r>
    </w:p>
    <w:p w14:paraId="632F0FBD">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十、合同生效</w:t>
      </w:r>
    </w:p>
    <w:p w14:paraId="4348FDB9">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合同订立时间：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65C05F7">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u w:val="single"/>
        </w:rPr>
      </w:pPr>
      <w:r>
        <w:rPr>
          <w:rFonts w:hint="eastAsia" w:ascii="宋体" w:hAnsi="宋体" w:eastAsia="宋体" w:cs="宋体"/>
          <w:sz w:val="24"/>
        </w:rPr>
        <w:t>合同订立地点：</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p>
    <w:p w14:paraId="0FC9D988">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本合同双方约定</w:t>
      </w:r>
      <w:r>
        <w:rPr>
          <w:rFonts w:hint="eastAsia" w:ascii="宋体" w:hAnsi="宋体" w:eastAsia="宋体" w:cs="宋体"/>
          <w:sz w:val="24"/>
          <w:u w:val="single"/>
        </w:rPr>
        <w:t xml:space="preserve">  双方签字盖章  </w:t>
      </w:r>
      <w:r>
        <w:rPr>
          <w:rFonts w:hint="eastAsia" w:ascii="宋体" w:hAnsi="宋体" w:eastAsia="宋体" w:cs="宋体"/>
          <w:sz w:val="24"/>
        </w:rPr>
        <w:t>后生效。</w:t>
      </w:r>
    </w:p>
    <w:p w14:paraId="20873A2D">
      <w:pPr>
        <w:pStyle w:val="2"/>
        <w:pageBreakBefore w:val="0"/>
        <w:kinsoku/>
        <w:wordWrap/>
        <w:overflowPunct/>
        <w:topLinePunct w:val="0"/>
        <w:autoSpaceDE/>
        <w:autoSpaceDN/>
        <w:bidi w:val="0"/>
        <w:adjustRightInd w:val="0"/>
        <w:snapToGrid w:val="0"/>
        <w:spacing w:line="360" w:lineRule="auto"/>
        <w:ind w:left="0" w:leftChars="0"/>
        <w:rPr>
          <w:rFonts w:hint="eastAsia" w:ascii="宋体" w:hAnsi="宋体" w:eastAsia="宋体" w:cs="宋体"/>
          <w:sz w:val="24"/>
        </w:rPr>
      </w:pPr>
    </w:p>
    <w:tbl>
      <w:tblPr>
        <w:tblStyle w:val="11"/>
        <w:tblW w:w="100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009"/>
        <w:gridCol w:w="5010"/>
      </w:tblGrid>
      <w:tr w14:paraId="07C88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5009" w:type="dxa"/>
            <w:tcBorders>
              <w:tl2br w:val="nil"/>
              <w:tr2bl w:val="nil"/>
            </w:tcBorders>
            <w:noWrap w:val="0"/>
            <w:vAlign w:val="center"/>
          </w:tcPr>
          <w:p w14:paraId="12769D47">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rPr>
            </w:pPr>
            <w:r>
              <w:rPr>
                <w:rFonts w:hint="eastAsia" w:ascii="宋体" w:hAnsi="宋体" w:eastAsia="宋体" w:cs="宋体"/>
                <w:sz w:val="24"/>
                <w:u w:val="none"/>
              </w:rPr>
              <w:t>发包人：（公章）</w:t>
            </w:r>
          </w:p>
        </w:tc>
        <w:tc>
          <w:tcPr>
            <w:tcW w:w="5010" w:type="dxa"/>
            <w:tcBorders>
              <w:tl2br w:val="nil"/>
              <w:tr2bl w:val="nil"/>
            </w:tcBorders>
            <w:noWrap w:val="0"/>
            <w:vAlign w:val="center"/>
          </w:tcPr>
          <w:p w14:paraId="3CFB9EDA">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rPr>
              <w:t>承包人：（公章）</w:t>
            </w:r>
          </w:p>
        </w:tc>
      </w:tr>
      <w:tr w14:paraId="6BDA6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5009" w:type="dxa"/>
            <w:tcBorders>
              <w:tl2br w:val="nil"/>
              <w:tr2bl w:val="nil"/>
            </w:tcBorders>
            <w:noWrap w:val="0"/>
            <w:vAlign w:val="center"/>
          </w:tcPr>
          <w:p w14:paraId="4E972781">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rPr>
            </w:pPr>
            <w:r>
              <w:rPr>
                <w:rFonts w:hint="eastAsia" w:ascii="宋体" w:hAnsi="宋体" w:eastAsia="宋体" w:cs="宋体"/>
                <w:sz w:val="24"/>
                <w:u w:val="none"/>
              </w:rPr>
              <w:t>地址：</w:t>
            </w:r>
          </w:p>
        </w:tc>
        <w:tc>
          <w:tcPr>
            <w:tcW w:w="5010" w:type="dxa"/>
            <w:tcBorders>
              <w:tl2br w:val="nil"/>
              <w:tr2bl w:val="nil"/>
            </w:tcBorders>
            <w:noWrap w:val="0"/>
            <w:vAlign w:val="center"/>
          </w:tcPr>
          <w:p w14:paraId="0E2FA643">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rPr>
              <w:t>地址：</w:t>
            </w:r>
          </w:p>
        </w:tc>
      </w:tr>
      <w:tr w14:paraId="56940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5009" w:type="dxa"/>
            <w:tcBorders>
              <w:tl2br w:val="nil"/>
              <w:tr2bl w:val="nil"/>
            </w:tcBorders>
            <w:noWrap w:val="0"/>
            <w:vAlign w:val="center"/>
          </w:tcPr>
          <w:p w14:paraId="0BCAB066">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rPr>
            </w:pPr>
            <w:r>
              <w:rPr>
                <w:rFonts w:hint="eastAsia" w:ascii="宋体" w:hAnsi="宋体" w:eastAsia="宋体" w:cs="宋体"/>
                <w:sz w:val="24"/>
                <w:u w:val="none"/>
              </w:rPr>
              <w:t>邮政编码：</w:t>
            </w:r>
          </w:p>
        </w:tc>
        <w:tc>
          <w:tcPr>
            <w:tcW w:w="5010" w:type="dxa"/>
            <w:tcBorders>
              <w:tl2br w:val="nil"/>
              <w:tr2bl w:val="nil"/>
            </w:tcBorders>
            <w:noWrap w:val="0"/>
            <w:vAlign w:val="center"/>
          </w:tcPr>
          <w:p w14:paraId="5F8E6A22">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rPr>
              <w:t>邮政编码：</w:t>
            </w:r>
          </w:p>
        </w:tc>
      </w:tr>
      <w:tr w14:paraId="2BADE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5" w:hRule="atLeast"/>
          <w:jc w:val="center"/>
        </w:trPr>
        <w:tc>
          <w:tcPr>
            <w:tcW w:w="5009" w:type="dxa"/>
            <w:tcBorders>
              <w:tl2br w:val="nil"/>
              <w:tr2bl w:val="nil"/>
            </w:tcBorders>
            <w:noWrap w:val="0"/>
            <w:vAlign w:val="top"/>
          </w:tcPr>
          <w:p w14:paraId="7D5D62E2">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24"/>
                <w:u w:val="none"/>
              </w:rPr>
            </w:pPr>
            <w:r>
              <w:rPr>
                <w:rFonts w:hint="eastAsia" w:ascii="宋体" w:hAnsi="宋体" w:eastAsia="宋体" w:cs="宋体"/>
                <w:sz w:val="24"/>
                <w:u w:val="none"/>
              </w:rPr>
              <w:t>法定代表人</w:t>
            </w:r>
            <w:r>
              <w:rPr>
                <w:rFonts w:hint="eastAsia" w:ascii="宋体" w:hAnsi="宋体" w:eastAsia="宋体" w:cs="宋体"/>
                <w:sz w:val="24"/>
                <w:u w:val="none"/>
                <w:lang w:val="en-US" w:eastAsia="zh-CN"/>
              </w:rPr>
              <w:t>或</w:t>
            </w:r>
            <w:r>
              <w:rPr>
                <w:rFonts w:hint="eastAsia" w:ascii="宋体" w:hAnsi="宋体" w:eastAsia="宋体" w:cs="宋体"/>
                <w:sz w:val="24"/>
                <w:u w:val="none"/>
              </w:rPr>
              <w:t>委托代理人</w:t>
            </w:r>
          </w:p>
          <w:p w14:paraId="0267C7E7">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lang w:eastAsia="zh-CN"/>
              </w:rPr>
              <w:t>（</w:t>
            </w:r>
            <w:r>
              <w:rPr>
                <w:rFonts w:hint="eastAsia" w:ascii="宋体" w:hAnsi="宋体" w:eastAsia="宋体" w:cs="宋体"/>
                <w:sz w:val="24"/>
                <w:u w:val="none"/>
                <w:lang w:val="en-US" w:eastAsia="zh-CN"/>
              </w:rPr>
              <w:t>签字或盖章</w:t>
            </w:r>
            <w:r>
              <w:rPr>
                <w:rFonts w:hint="eastAsia" w:ascii="宋体" w:hAnsi="宋体" w:eastAsia="宋体" w:cs="宋体"/>
                <w:sz w:val="24"/>
                <w:u w:val="none"/>
                <w:lang w:eastAsia="zh-CN"/>
              </w:rPr>
              <w:t>）</w:t>
            </w:r>
            <w:r>
              <w:rPr>
                <w:rFonts w:hint="eastAsia" w:ascii="宋体" w:hAnsi="宋体" w:eastAsia="宋体" w:cs="宋体"/>
                <w:sz w:val="24"/>
                <w:u w:val="none"/>
              </w:rPr>
              <w:t>：</w:t>
            </w:r>
          </w:p>
        </w:tc>
        <w:tc>
          <w:tcPr>
            <w:tcW w:w="5010" w:type="dxa"/>
            <w:tcBorders>
              <w:tl2br w:val="nil"/>
              <w:tr2bl w:val="nil"/>
            </w:tcBorders>
            <w:noWrap w:val="0"/>
            <w:vAlign w:val="top"/>
          </w:tcPr>
          <w:p w14:paraId="6B6B4A43">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24"/>
                <w:u w:val="none"/>
              </w:rPr>
            </w:pPr>
            <w:r>
              <w:rPr>
                <w:rFonts w:hint="eastAsia" w:ascii="宋体" w:hAnsi="宋体" w:eastAsia="宋体" w:cs="宋体"/>
                <w:sz w:val="24"/>
                <w:u w:val="none"/>
              </w:rPr>
              <w:t>法定代表人</w:t>
            </w:r>
            <w:r>
              <w:rPr>
                <w:rFonts w:hint="eastAsia" w:ascii="宋体" w:hAnsi="宋体" w:eastAsia="宋体" w:cs="宋体"/>
                <w:sz w:val="24"/>
                <w:u w:val="none"/>
                <w:lang w:val="en-US" w:eastAsia="zh-CN"/>
              </w:rPr>
              <w:t>或</w:t>
            </w:r>
            <w:r>
              <w:rPr>
                <w:rFonts w:hint="eastAsia" w:ascii="宋体" w:hAnsi="宋体" w:eastAsia="宋体" w:cs="宋体"/>
                <w:sz w:val="24"/>
                <w:u w:val="none"/>
              </w:rPr>
              <w:t>委托代理人</w:t>
            </w:r>
          </w:p>
          <w:p w14:paraId="0B54AB7D">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lang w:eastAsia="zh-CN"/>
              </w:rPr>
              <w:t>（</w:t>
            </w:r>
            <w:r>
              <w:rPr>
                <w:rFonts w:hint="eastAsia" w:ascii="宋体" w:hAnsi="宋体" w:eastAsia="宋体" w:cs="宋体"/>
                <w:sz w:val="24"/>
                <w:u w:val="none"/>
                <w:lang w:val="en-US" w:eastAsia="zh-CN"/>
              </w:rPr>
              <w:t>签字或盖章</w:t>
            </w:r>
            <w:r>
              <w:rPr>
                <w:rFonts w:hint="eastAsia" w:ascii="宋体" w:hAnsi="宋体" w:eastAsia="宋体" w:cs="宋体"/>
                <w:sz w:val="24"/>
                <w:u w:val="none"/>
                <w:lang w:eastAsia="zh-CN"/>
              </w:rPr>
              <w:t>）</w:t>
            </w:r>
            <w:r>
              <w:rPr>
                <w:rFonts w:hint="eastAsia" w:ascii="宋体" w:hAnsi="宋体" w:eastAsia="宋体" w:cs="宋体"/>
                <w:sz w:val="24"/>
                <w:u w:val="none"/>
              </w:rPr>
              <w:t>：</w:t>
            </w:r>
          </w:p>
        </w:tc>
      </w:tr>
      <w:tr w14:paraId="780F5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5009" w:type="dxa"/>
            <w:tcBorders>
              <w:tl2br w:val="nil"/>
              <w:tr2bl w:val="nil"/>
            </w:tcBorders>
            <w:noWrap w:val="0"/>
            <w:vAlign w:val="center"/>
          </w:tcPr>
          <w:p w14:paraId="6295CBC8">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rPr>
            </w:pPr>
            <w:r>
              <w:rPr>
                <w:rFonts w:hint="eastAsia" w:ascii="宋体" w:hAnsi="宋体" w:eastAsia="宋体" w:cs="宋体"/>
                <w:sz w:val="24"/>
                <w:u w:val="none"/>
              </w:rPr>
              <w:t>电话：</w:t>
            </w:r>
          </w:p>
        </w:tc>
        <w:tc>
          <w:tcPr>
            <w:tcW w:w="5010" w:type="dxa"/>
            <w:tcBorders>
              <w:tl2br w:val="nil"/>
              <w:tr2bl w:val="nil"/>
            </w:tcBorders>
            <w:noWrap w:val="0"/>
            <w:vAlign w:val="center"/>
          </w:tcPr>
          <w:p w14:paraId="7AFFD08F">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rPr>
              <w:t>电话：</w:t>
            </w:r>
          </w:p>
        </w:tc>
      </w:tr>
      <w:tr w14:paraId="4696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5009" w:type="dxa"/>
            <w:tcBorders>
              <w:tl2br w:val="nil"/>
              <w:tr2bl w:val="nil"/>
            </w:tcBorders>
            <w:noWrap w:val="0"/>
            <w:vAlign w:val="center"/>
          </w:tcPr>
          <w:p w14:paraId="7E4BC990">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rPr>
            </w:pPr>
            <w:r>
              <w:rPr>
                <w:rFonts w:hint="eastAsia" w:ascii="宋体" w:hAnsi="宋体" w:eastAsia="宋体" w:cs="宋体"/>
                <w:sz w:val="24"/>
                <w:u w:val="none"/>
              </w:rPr>
              <w:t>纳税人识别号:</w:t>
            </w:r>
          </w:p>
        </w:tc>
        <w:tc>
          <w:tcPr>
            <w:tcW w:w="5010" w:type="dxa"/>
            <w:tcBorders>
              <w:tl2br w:val="nil"/>
              <w:tr2bl w:val="nil"/>
            </w:tcBorders>
            <w:noWrap w:val="0"/>
            <w:vAlign w:val="center"/>
          </w:tcPr>
          <w:p w14:paraId="2EAB6D77">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rPr>
              <w:t>纳税人识别号:</w:t>
            </w:r>
          </w:p>
        </w:tc>
      </w:tr>
      <w:tr w14:paraId="09D7F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5009" w:type="dxa"/>
            <w:tcBorders>
              <w:tl2br w:val="nil"/>
              <w:tr2bl w:val="nil"/>
            </w:tcBorders>
            <w:noWrap w:val="0"/>
            <w:vAlign w:val="center"/>
          </w:tcPr>
          <w:p w14:paraId="4F354529">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rPr>
            </w:pPr>
            <w:r>
              <w:rPr>
                <w:rFonts w:hint="eastAsia" w:ascii="宋体" w:hAnsi="宋体" w:eastAsia="宋体" w:cs="宋体"/>
                <w:sz w:val="24"/>
                <w:u w:val="none"/>
              </w:rPr>
              <w:t>开户银行：</w:t>
            </w:r>
          </w:p>
        </w:tc>
        <w:tc>
          <w:tcPr>
            <w:tcW w:w="5010" w:type="dxa"/>
            <w:tcBorders>
              <w:tl2br w:val="nil"/>
              <w:tr2bl w:val="nil"/>
            </w:tcBorders>
            <w:noWrap w:val="0"/>
            <w:vAlign w:val="center"/>
          </w:tcPr>
          <w:p w14:paraId="6E661FEE">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rPr>
              <w:t>开户银行：</w:t>
            </w:r>
          </w:p>
        </w:tc>
      </w:tr>
      <w:tr w14:paraId="6BE48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5009" w:type="dxa"/>
            <w:tcBorders>
              <w:tl2br w:val="nil"/>
              <w:tr2bl w:val="nil"/>
            </w:tcBorders>
            <w:noWrap w:val="0"/>
            <w:vAlign w:val="center"/>
          </w:tcPr>
          <w:p w14:paraId="6BC61FFE">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24"/>
                <w:u w:val="none"/>
              </w:rPr>
            </w:pPr>
            <w:r>
              <w:rPr>
                <w:rFonts w:hint="eastAsia" w:ascii="宋体" w:hAnsi="宋体" w:eastAsia="宋体" w:cs="宋体"/>
                <w:sz w:val="24"/>
                <w:u w:val="none"/>
              </w:rPr>
              <w:t>帐号：</w:t>
            </w:r>
          </w:p>
        </w:tc>
        <w:tc>
          <w:tcPr>
            <w:tcW w:w="5010" w:type="dxa"/>
            <w:tcBorders>
              <w:tl2br w:val="nil"/>
              <w:tr2bl w:val="nil"/>
            </w:tcBorders>
            <w:noWrap w:val="0"/>
            <w:vAlign w:val="center"/>
          </w:tcPr>
          <w:p w14:paraId="353EF45E">
            <w:pPr>
              <w:pageBreakBefore w:val="0"/>
              <w:widowControl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rPr>
              <w:t>帐号：</w:t>
            </w:r>
          </w:p>
        </w:tc>
      </w:tr>
    </w:tbl>
    <w:p w14:paraId="5E5F026C">
      <w:pPr>
        <w:pageBreakBefore w:val="0"/>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0"/>
          <w:szCs w:val="20"/>
        </w:rPr>
      </w:pPr>
    </w:p>
    <w:p w14:paraId="20EDE893">
      <w:pPr>
        <w:pStyle w:val="2"/>
        <w:pageBreakBefore w:val="0"/>
        <w:kinsoku/>
        <w:wordWrap/>
        <w:overflowPunct/>
        <w:topLinePunct w:val="0"/>
        <w:autoSpaceDE/>
        <w:autoSpaceDN/>
        <w:bidi w:val="0"/>
        <w:adjustRightInd w:val="0"/>
        <w:snapToGrid w:val="0"/>
        <w:spacing w:line="360" w:lineRule="auto"/>
        <w:ind w:left="0" w:leftChars="0"/>
        <w:rPr>
          <w:rFonts w:hint="eastAsia" w:ascii="宋体" w:hAnsi="宋体" w:eastAsia="宋体" w:cs="宋体"/>
        </w:rPr>
      </w:pPr>
    </w:p>
    <w:p w14:paraId="6F54925D">
      <w:pPr>
        <w:pageBreakBefore w:val="0"/>
        <w:kinsoku/>
        <w:wordWrap/>
        <w:overflowPunct/>
        <w:topLinePunct w:val="0"/>
        <w:autoSpaceDE/>
        <w:autoSpaceDN/>
        <w:bidi w:val="0"/>
        <w:adjustRightInd w:val="0"/>
        <w:snapToGrid w:val="0"/>
        <w:spacing w:line="360" w:lineRule="auto"/>
        <w:ind w:left="0" w:leftChars="0" w:firstLine="200"/>
        <w:jc w:val="left"/>
        <w:rPr>
          <w:rFonts w:hint="eastAsia" w:ascii="宋体" w:hAnsi="宋体" w:eastAsia="宋体" w:cs="宋体"/>
          <w:sz w:val="20"/>
          <w:szCs w:val="20"/>
        </w:rPr>
      </w:pPr>
    </w:p>
    <w:p w14:paraId="02286190">
      <w:pPr>
        <w:pageBreakBefore w:val="0"/>
        <w:kinsoku/>
        <w:wordWrap/>
        <w:overflowPunct/>
        <w:topLinePunct w:val="0"/>
        <w:autoSpaceDE/>
        <w:autoSpaceDN/>
        <w:bidi w:val="0"/>
        <w:adjustRightInd w:val="0"/>
        <w:snapToGrid w:val="0"/>
        <w:spacing w:line="360" w:lineRule="auto"/>
        <w:ind w:left="0" w:leftChars="0" w:firstLine="200"/>
        <w:jc w:val="center"/>
        <w:rPr>
          <w:rFonts w:hint="eastAsia" w:ascii="宋体" w:hAnsi="宋体" w:eastAsia="宋体" w:cs="宋体"/>
          <w:sz w:val="36"/>
          <w:szCs w:val="36"/>
        </w:rPr>
      </w:pPr>
      <w:r>
        <w:rPr>
          <w:rFonts w:hint="eastAsia" w:ascii="宋体" w:hAnsi="宋体" w:eastAsia="宋体" w:cs="宋体"/>
          <w:sz w:val="36"/>
          <w:szCs w:val="36"/>
        </w:rPr>
        <w:br w:type="page"/>
      </w:r>
      <w:r>
        <w:rPr>
          <w:rFonts w:hint="eastAsia" w:ascii="宋体" w:hAnsi="宋体" w:eastAsia="宋体" w:cs="宋体"/>
          <w:b/>
          <w:bCs/>
          <w:sz w:val="36"/>
          <w:szCs w:val="36"/>
        </w:rPr>
        <w:t>第二部分  通用条款</w:t>
      </w:r>
    </w:p>
    <w:p w14:paraId="027B3AC1">
      <w:pPr>
        <w:pageBreakBefore w:val="0"/>
        <w:kinsoku/>
        <w:wordWrap/>
        <w:overflowPunct/>
        <w:topLinePunct w:val="0"/>
        <w:autoSpaceDE/>
        <w:autoSpaceDN/>
        <w:bidi w:val="0"/>
        <w:adjustRightInd w:val="0"/>
        <w:snapToGrid w:val="0"/>
        <w:spacing w:line="360" w:lineRule="auto"/>
        <w:ind w:left="0" w:leftChars="0" w:firstLine="200"/>
        <w:jc w:val="center"/>
        <w:rPr>
          <w:rFonts w:hint="eastAsia" w:ascii="宋体" w:hAnsi="宋体" w:eastAsia="宋体" w:cs="宋体"/>
          <w:sz w:val="36"/>
          <w:szCs w:val="36"/>
        </w:rPr>
      </w:pPr>
    </w:p>
    <w:p w14:paraId="33A84060">
      <w:pPr>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s="宋体"/>
          <w:b/>
          <w:bCs/>
        </w:rPr>
      </w:pPr>
      <w:r>
        <w:rPr>
          <w:rFonts w:hint="eastAsia" w:ascii="宋体" w:hAnsi="宋体" w:eastAsia="宋体" w:cs="宋体"/>
          <w:b/>
          <w:bCs/>
          <w:sz w:val="24"/>
        </w:rPr>
        <w:t>参见陕建发【2007】110 号文印发的《陕西省建设工程施工合同（示范文本）》（略）</w:t>
      </w:r>
    </w:p>
    <w:p w14:paraId="71E68D68">
      <w:pPr>
        <w:pageBreakBefore w:val="0"/>
        <w:numPr>
          <w:ilvl w:val="0"/>
          <w:numId w:val="2"/>
        </w:numPr>
        <w:kinsoku/>
        <w:wordWrap/>
        <w:overflowPunct/>
        <w:topLinePunct w:val="0"/>
        <w:autoSpaceDE/>
        <w:autoSpaceDN/>
        <w:bidi w:val="0"/>
        <w:adjustRightInd w:val="0"/>
        <w:snapToGrid w:val="0"/>
        <w:spacing w:line="360" w:lineRule="auto"/>
        <w:ind w:left="0" w:leftChars="0"/>
        <w:jc w:val="center"/>
        <w:rPr>
          <w:rFonts w:hint="eastAsia" w:ascii="宋体" w:hAnsi="宋体" w:eastAsia="宋体" w:cs="宋体"/>
          <w:b/>
          <w:bCs/>
          <w:sz w:val="36"/>
          <w:szCs w:val="36"/>
        </w:rPr>
      </w:pPr>
      <w:r>
        <w:rPr>
          <w:rFonts w:hint="eastAsia" w:ascii="宋体" w:hAnsi="宋体" w:eastAsia="宋体" w:cs="宋体"/>
          <w:b/>
          <w:bCs/>
          <w:sz w:val="36"/>
          <w:szCs w:val="36"/>
        </w:rPr>
        <w:br w:type="page"/>
      </w:r>
      <w:r>
        <w:rPr>
          <w:rFonts w:hint="eastAsia" w:ascii="宋体" w:hAnsi="宋体" w:eastAsia="宋体" w:cs="宋体"/>
          <w:b/>
          <w:bCs/>
          <w:sz w:val="36"/>
          <w:szCs w:val="36"/>
        </w:rPr>
        <w:t xml:space="preserve"> 专用条款</w:t>
      </w:r>
    </w:p>
    <w:p w14:paraId="0F72E3D4">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一、词语定义及合同文件</w:t>
      </w:r>
    </w:p>
    <w:p w14:paraId="0F76031A">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1、合同文件及解释顺序</w:t>
      </w:r>
    </w:p>
    <w:p w14:paraId="042CABDE">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合同文件组成及解释顺序：</w:t>
      </w:r>
    </w:p>
    <w:p w14:paraId="2447503D">
      <w:pPr>
        <w:pageBreakBefore w:val="0"/>
        <w:widowControl/>
        <w:kinsoku/>
        <w:wordWrap/>
        <w:overflowPunct/>
        <w:topLinePunct w:val="0"/>
        <w:autoSpaceDE/>
        <w:autoSpaceDN/>
        <w:bidi w:val="0"/>
        <w:adjustRightInd w:val="0"/>
        <w:snapToGrid w:val="0"/>
        <w:spacing w:line="360" w:lineRule="auto"/>
        <w:ind w:left="0" w:leftChars="0" w:firstLine="720" w:firstLineChars="300"/>
        <w:jc w:val="left"/>
        <w:rPr>
          <w:rFonts w:hint="eastAsia" w:ascii="宋体" w:hAnsi="宋体" w:eastAsia="宋体" w:cs="宋体"/>
          <w:color w:val="000000"/>
          <w:sz w:val="24"/>
        </w:rPr>
      </w:pPr>
      <w:r>
        <w:rPr>
          <w:rFonts w:hint="eastAsia" w:ascii="宋体" w:hAnsi="宋体" w:eastAsia="宋体" w:cs="宋体"/>
          <w:color w:val="000000"/>
          <w:sz w:val="24"/>
        </w:rPr>
        <w:t>①本合同协议书；</w:t>
      </w:r>
    </w:p>
    <w:p w14:paraId="724D7339">
      <w:pPr>
        <w:pageBreakBefore w:val="0"/>
        <w:widowControl/>
        <w:kinsoku/>
        <w:wordWrap/>
        <w:overflowPunct/>
        <w:topLinePunct w:val="0"/>
        <w:autoSpaceDE/>
        <w:autoSpaceDN/>
        <w:bidi w:val="0"/>
        <w:adjustRightInd w:val="0"/>
        <w:snapToGrid w:val="0"/>
        <w:spacing w:line="360" w:lineRule="auto"/>
        <w:ind w:left="0" w:leftChars="0" w:firstLine="720" w:firstLineChars="300"/>
        <w:jc w:val="left"/>
        <w:rPr>
          <w:rFonts w:hint="eastAsia" w:ascii="宋体" w:hAnsi="宋体" w:eastAsia="宋体" w:cs="宋体"/>
          <w:color w:val="000000"/>
          <w:sz w:val="24"/>
        </w:rPr>
      </w:pPr>
      <w:r>
        <w:rPr>
          <w:rFonts w:hint="eastAsia" w:ascii="宋体" w:hAnsi="宋体" w:eastAsia="宋体" w:cs="宋体"/>
          <w:color w:val="000000"/>
          <w:sz w:val="24"/>
        </w:rPr>
        <w:t>②本合同专用条款；</w:t>
      </w:r>
    </w:p>
    <w:p w14:paraId="08367DC8">
      <w:pPr>
        <w:pageBreakBefore w:val="0"/>
        <w:widowControl/>
        <w:kinsoku/>
        <w:wordWrap/>
        <w:overflowPunct/>
        <w:topLinePunct w:val="0"/>
        <w:autoSpaceDE/>
        <w:autoSpaceDN/>
        <w:bidi w:val="0"/>
        <w:adjustRightInd w:val="0"/>
        <w:snapToGrid w:val="0"/>
        <w:spacing w:line="360" w:lineRule="auto"/>
        <w:ind w:left="0" w:leftChars="0" w:firstLine="720" w:firstLineChars="300"/>
        <w:jc w:val="left"/>
        <w:rPr>
          <w:rFonts w:hint="eastAsia" w:ascii="宋体" w:hAnsi="宋体" w:eastAsia="宋体" w:cs="宋体"/>
          <w:sz w:val="24"/>
        </w:rPr>
      </w:pPr>
      <w:r>
        <w:rPr>
          <w:rFonts w:hint="eastAsia" w:ascii="宋体" w:hAnsi="宋体" w:eastAsia="宋体" w:cs="宋体"/>
          <w:sz w:val="24"/>
        </w:rPr>
        <w:t>③合同补充条款；</w:t>
      </w:r>
    </w:p>
    <w:p w14:paraId="6D1B4EAA">
      <w:pPr>
        <w:pageBreakBefore w:val="0"/>
        <w:widowControl/>
        <w:kinsoku/>
        <w:wordWrap/>
        <w:overflowPunct/>
        <w:topLinePunct w:val="0"/>
        <w:autoSpaceDE/>
        <w:autoSpaceDN/>
        <w:bidi w:val="0"/>
        <w:adjustRightInd w:val="0"/>
        <w:snapToGrid w:val="0"/>
        <w:spacing w:line="360" w:lineRule="auto"/>
        <w:ind w:left="0" w:leftChars="0" w:firstLine="720" w:firstLineChars="300"/>
        <w:jc w:val="left"/>
        <w:rPr>
          <w:rFonts w:hint="eastAsia" w:ascii="宋体" w:hAnsi="宋体" w:eastAsia="宋体" w:cs="宋体"/>
          <w:color w:val="000000"/>
          <w:sz w:val="24"/>
        </w:rPr>
      </w:pPr>
      <w:r>
        <w:rPr>
          <w:rFonts w:hint="eastAsia" w:ascii="宋体" w:hAnsi="宋体" w:eastAsia="宋体" w:cs="宋体"/>
          <w:color w:val="000000"/>
          <w:sz w:val="24"/>
        </w:rPr>
        <w:t>④本合同通用条款；</w:t>
      </w:r>
    </w:p>
    <w:p w14:paraId="4ABE5333">
      <w:pPr>
        <w:pageBreakBefore w:val="0"/>
        <w:widowControl/>
        <w:kinsoku/>
        <w:wordWrap/>
        <w:overflowPunct/>
        <w:topLinePunct w:val="0"/>
        <w:autoSpaceDE/>
        <w:autoSpaceDN/>
        <w:bidi w:val="0"/>
        <w:adjustRightInd w:val="0"/>
        <w:snapToGrid w:val="0"/>
        <w:spacing w:line="360" w:lineRule="auto"/>
        <w:ind w:left="0" w:leftChars="0" w:firstLine="720" w:firstLineChars="300"/>
        <w:jc w:val="left"/>
        <w:rPr>
          <w:rFonts w:hint="eastAsia" w:ascii="宋体" w:hAnsi="宋体" w:eastAsia="宋体" w:cs="宋体"/>
          <w:color w:val="000000"/>
          <w:sz w:val="24"/>
        </w:rPr>
      </w:pPr>
      <w:r>
        <w:rPr>
          <w:rFonts w:hint="eastAsia" w:ascii="宋体" w:hAnsi="宋体" w:eastAsia="宋体" w:cs="宋体"/>
          <w:color w:val="000000"/>
          <w:sz w:val="24"/>
        </w:rPr>
        <w:t>⑤中标通知书；</w:t>
      </w:r>
    </w:p>
    <w:p w14:paraId="73D1BAF7">
      <w:pPr>
        <w:pageBreakBefore w:val="0"/>
        <w:widowControl/>
        <w:kinsoku/>
        <w:wordWrap/>
        <w:overflowPunct/>
        <w:topLinePunct w:val="0"/>
        <w:autoSpaceDE/>
        <w:autoSpaceDN/>
        <w:bidi w:val="0"/>
        <w:adjustRightInd w:val="0"/>
        <w:snapToGrid w:val="0"/>
        <w:spacing w:line="360" w:lineRule="auto"/>
        <w:ind w:left="0" w:leftChars="0" w:firstLine="720" w:firstLineChars="300"/>
        <w:jc w:val="left"/>
        <w:rPr>
          <w:rFonts w:hint="eastAsia" w:ascii="宋体" w:hAnsi="宋体" w:eastAsia="宋体" w:cs="宋体"/>
          <w:color w:val="000000"/>
          <w:sz w:val="24"/>
        </w:rPr>
      </w:pPr>
      <w:r>
        <w:rPr>
          <w:rFonts w:hint="eastAsia" w:ascii="宋体" w:hAnsi="宋体" w:eastAsia="宋体" w:cs="宋体"/>
          <w:color w:val="000000"/>
          <w:sz w:val="24"/>
        </w:rPr>
        <w:t>⑥投标书及投标书附录(含承包人在评标期间递交和确认并经发包人同意的对有关问题的补充资料和澄清文件等)；</w:t>
      </w:r>
    </w:p>
    <w:p w14:paraId="27AE6537">
      <w:pPr>
        <w:pageBreakBefore w:val="0"/>
        <w:widowControl/>
        <w:kinsoku/>
        <w:wordWrap/>
        <w:overflowPunct/>
        <w:topLinePunct w:val="0"/>
        <w:autoSpaceDE/>
        <w:autoSpaceDN/>
        <w:bidi w:val="0"/>
        <w:adjustRightInd w:val="0"/>
        <w:snapToGrid w:val="0"/>
        <w:spacing w:line="360" w:lineRule="auto"/>
        <w:ind w:left="0" w:leftChars="0" w:firstLine="720" w:firstLineChars="300"/>
        <w:jc w:val="left"/>
        <w:rPr>
          <w:rFonts w:hint="eastAsia" w:ascii="宋体" w:hAnsi="宋体" w:eastAsia="宋体" w:cs="宋体"/>
          <w:color w:val="000000"/>
          <w:sz w:val="24"/>
        </w:rPr>
      </w:pPr>
      <w:r>
        <w:rPr>
          <w:rFonts w:hint="eastAsia" w:ascii="宋体" w:hAnsi="宋体" w:eastAsia="宋体" w:cs="宋体"/>
          <w:color w:val="000000"/>
          <w:sz w:val="24"/>
        </w:rPr>
        <w:t>⑦招标文件(含招标答疑纪要与此有关的部分)；</w:t>
      </w:r>
    </w:p>
    <w:p w14:paraId="51829610">
      <w:pPr>
        <w:pageBreakBefore w:val="0"/>
        <w:widowControl/>
        <w:kinsoku/>
        <w:wordWrap/>
        <w:overflowPunct/>
        <w:topLinePunct w:val="0"/>
        <w:autoSpaceDE/>
        <w:autoSpaceDN/>
        <w:bidi w:val="0"/>
        <w:adjustRightInd w:val="0"/>
        <w:snapToGrid w:val="0"/>
        <w:spacing w:line="360" w:lineRule="auto"/>
        <w:ind w:left="0" w:leftChars="0" w:firstLine="720" w:firstLineChars="300"/>
        <w:jc w:val="left"/>
        <w:rPr>
          <w:rFonts w:hint="eastAsia" w:ascii="宋体" w:hAnsi="宋体" w:eastAsia="宋体" w:cs="宋体"/>
          <w:color w:val="000000"/>
          <w:sz w:val="24"/>
        </w:rPr>
      </w:pPr>
      <w:r>
        <w:rPr>
          <w:rFonts w:hint="eastAsia" w:ascii="宋体" w:hAnsi="宋体" w:eastAsia="宋体" w:cs="宋体"/>
          <w:color w:val="000000"/>
          <w:sz w:val="24"/>
        </w:rPr>
        <w:t>⑧标准、规范及有关技术文件；</w:t>
      </w:r>
    </w:p>
    <w:p w14:paraId="54748341">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合同履行中，发包人、承包人有关工程的洽商、变更等书面协议或文件均视为本合同的组成部分，该部分的解释顺序等同于合同补充条款。</w:t>
      </w:r>
    </w:p>
    <w:p w14:paraId="3F1B0653">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2、语言文字</w:t>
      </w:r>
    </w:p>
    <w:p w14:paraId="6BB78CF4">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本合同使用汉语表述。</w:t>
      </w:r>
    </w:p>
    <w:p w14:paraId="0A43D1BD">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3、适用法律、标准及规范</w:t>
      </w:r>
    </w:p>
    <w:p w14:paraId="7EE3F23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3.1适用法律和法规</w:t>
      </w:r>
    </w:p>
    <w:p w14:paraId="5A64D693">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需要明示的法律、行政法规：《中华人民共和国建筑法》、《中华人民共和国</w:t>
      </w:r>
      <w:r>
        <w:rPr>
          <w:rFonts w:hint="eastAsia" w:ascii="宋体" w:hAnsi="宋体" w:eastAsia="宋体" w:cs="宋体"/>
          <w:color w:val="000000"/>
          <w:sz w:val="24"/>
          <w:lang w:eastAsia="zh-CN"/>
        </w:rPr>
        <w:t>民典法</w:t>
      </w:r>
      <w:r>
        <w:rPr>
          <w:rFonts w:hint="eastAsia" w:ascii="宋体" w:hAnsi="宋体" w:eastAsia="宋体" w:cs="宋体"/>
          <w:color w:val="000000"/>
          <w:sz w:val="24"/>
        </w:rPr>
        <w:t>》、《中华人民共和国招标投标法》、《建筑工程质量管理条例》、《建筑工程强制性标准条文》、《建筑工程质量保修办法》、陕西省关于安全生产文明施工的法规、条例和行政规范性文件等。</w:t>
      </w:r>
    </w:p>
    <w:p w14:paraId="38F1C160">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3.2适用标准、规范</w:t>
      </w:r>
    </w:p>
    <w:p w14:paraId="606E5BAB">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u w:val="single"/>
        </w:rPr>
      </w:pPr>
      <w:r>
        <w:rPr>
          <w:rFonts w:hint="eastAsia" w:ascii="宋体" w:hAnsi="宋体" w:eastAsia="宋体" w:cs="宋体"/>
          <w:color w:val="000000"/>
          <w:sz w:val="24"/>
        </w:rPr>
        <w:t>适用标准、规范的名称：</w:t>
      </w:r>
      <w:r>
        <w:rPr>
          <w:rFonts w:hint="eastAsia" w:ascii="宋体" w:hAnsi="宋体" w:eastAsia="宋体" w:cs="宋体"/>
          <w:sz w:val="24"/>
          <w:u w:val="single"/>
        </w:rPr>
        <w:t>现行国家标准、规范和建设部等有关施工技术标准、规程、规范以及本工程设计要求，陕西省有关工程质量、安全文明施工、竣工验收等规定。</w:t>
      </w:r>
    </w:p>
    <w:p w14:paraId="5CC652B8">
      <w:pPr>
        <w:pageBreakBefore w:val="0"/>
        <w:widowControl/>
        <w:kinsoku/>
        <w:wordWrap/>
        <w:overflowPunct/>
        <w:topLinePunct w:val="0"/>
        <w:autoSpaceDE/>
        <w:autoSpaceDN/>
        <w:bidi w:val="0"/>
        <w:adjustRightInd w:val="0"/>
        <w:snapToGrid w:val="0"/>
        <w:spacing w:line="360" w:lineRule="auto"/>
        <w:ind w:left="0" w:leftChars="0" w:firstLine="482" w:firstLineChars="200"/>
        <w:rPr>
          <w:rFonts w:hint="eastAsia" w:ascii="宋体" w:hAnsi="宋体" w:eastAsia="宋体" w:cs="宋体"/>
          <w:b/>
          <w:color w:val="000000"/>
          <w:sz w:val="24"/>
        </w:rPr>
      </w:pPr>
      <w:r>
        <w:rPr>
          <w:rFonts w:hint="eastAsia" w:ascii="宋体" w:hAnsi="宋体" w:eastAsia="宋体" w:cs="宋体"/>
          <w:b/>
          <w:color w:val="000000"/>
          <w:sz w:val="24"/>
        </w:rPr>
        <w:t>二、双方一般权利和义务</w:t>
      </w:r>
    </w:p>
    <w:p w14:paraId="7D626C8A">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4、发包方委派的现场管理人员</w:t>
      </w:r>
    </w:p>
    <w:p w14:paraId="4CD66DC0">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color w:val="000000"/>
          <w:sz w:val="24"/>
        </w:rPr>
      </w:pPr>
      <w:r>
        <w:rPr>
          <w:rFonts w:hint="eastAsia" w:ascii="宋体" w:hAnsi="宋体" w:eastAsia="宋体" w:cs="宋体"/>
          <w:color w:val="000000"/>
          <w:sz w:val="24"/>
        </w:rPr>
        <w:t>姓名：</w:t>
      </w:r>
      <w:r>
        <w:rPr>
          <w:rFonts w:hint="eastAsia" w:ascii="宋体" w:hAnsi="宋体" w:eastAsia="宋体" w:cs="宋体"/>
          <w:sz w:val="24"/>
          <w:u w:val="single"/>
        </w:rPr>
        <w:t xml:space="preserve">       </w:t>
      </w:r>
      <w:r>
        <w:rPr>
          <w:rFonts w:hint="eastAsia" w:ascii="宋体" w:hAnsi="宋体" w:eastAsia="宋体" w:cs="宋体"/>
          <w:color w:val="000000"/>
          <w:sz w:val="24"/>
          <w:u w:val="single"/>
        </w:rPr>
        <w:t xml:space="preserve">   </w:t>
      </w:r>
    </w:p>
    <w:p w14:paraId="615A3E1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5、承包方现场管理</w:t>
      </w:r>
    </w:p>
    <w:p w14:paraId="40733152">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姓名：</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22AD115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6、发包人工作</w:t>
      </w:r>
    </w:p>
    <w:p w14:paraId="661C8005">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6.1发包人应按约定的时间和要求完成以下工作：</w:t>
      </w:r>
    </w:p>
    <w:p w14:paraId="0AE6C75C">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（1）施工场地具备施工条件的要求及完成的时间：</w:t>
      </w:r>
      <w:r>
        <w:rPr>
          <w:rFonts w:hint="eastAsia" w:ascii="宋体" w:hAnsi="宋体" w:eastAsia="宋体" w:cs="宋体"/>
          <w:color w:val="000000"/>
          <w:sz w:val="24"/>
          <w:u w:val="single"/>
        </w:rPr>
        <w:t>施工现场具备开工条件。</w:t>
      </w:r>
    </w:p>
    <w:p w14:paraId="756F88E4">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（2）将施工所需的水、电接至施工场地的时间、地点和供应要求：</w:t>
      </w:r>
      <w:r>
        <w:rPr>
          <w:rFonts w:hint="eastAsia" w:ascii="宋体" w:hAnsi="宋体" w:eastAsia="宋体" w:cs="宋体"/>
          <w:color w:val="000000"/>
          <w:sz w:val="24"/>
          <w:u w:val="single"/>
        </w:rPr>
        <w:t>已含在投标报价中。</w:t>
      </w:r>
    </w:p>
    <w:p w14:paraId="11AC9957">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（3）协调处理施工场地周围地下管线和邻近建筑物、构筑物（含文物保护建筑）、古树名木的保护工作：</w:t>
      </w:r>
      <w:r>
        <w:rPr>
          <w:rFonts w:hint="eastAsia" w:ascii="宋体" w:hAnsi="宋体" w:eastAsia="宋体" w:cs="宋体"/>
          <w:sz w:val="24"/>
          <w:u w:val="single"/>
        </w:rPr>
        <w:t>由承包人负责保护，发生的费用由承包人承担，发包人负责协调工作。</w:t>
      </w:r>
    </w:p>
    <w:p w14:paraId="61C0C2F4">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6.2发包人委托承包人办理的工作：</w:t>
      </w:r>
      <w:r>
        <w:rPr>
          <w:rFonts w:hint="eastAsia" w:ascii="宋体" w:hAnsi="宋体" w:eastAsia="宋体" w:cs="宋体"/>
          <w:color w:val="000000"/>
          <w:sz w:val="24"/>
          <w:u w:val="single"/>
        </w:rPr>
        <w:t xml:space="preserve">   无  </w:t>
      </w:r>
    </w:p>
    <w:p w14:paraId="149B216C">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7、承包人工作</w:t>
      </w:r>
    </w:p>
    <w:p w14:paraId="10133575">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7.1承包人应按约定时间和要求，完成以下工作：</w:t>
      </w:r>
    </w:p>
    <w:p w14:paraId="7A1363D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（1）承担施工安全保卫工作及非夜间施工照明的责任和要求：</w:t>
      </w:r>
      <w:r>
        <w:rPr>
          <w:rFonts w:hint="eastAsia" w:ascii="宋体" w:hAnsi="宋体" w:eastAsia="宋体" w:cs="宋体"/>
          <w:color w:val="000000"/>
          <w:sz w:val="24"/>
          <w:u w:val="single"/>
        </w:rPr>
        <w:t>承包人应提供场区的安全保卫及交通、巡查等必要的照明、危险物的警示、围栏设施等，并负责施工现场的防火、防盗及施工安全保卫工作，承担由此产生的费用。严格按照《施工现场临时用电安全技术规范JGJ46-2012》和《建设工程施工现场供用电安全规范GB50194-2014》组织施工，并承担由此产生的费用。因承包人未能履行上述义务，造成工程财产和人身伤害，由承包人承担责任及发生的费用。</w:t>
      </w:r>
    </w:p>
    <w:p w14:paraId="7D3529D1">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pacing w:val="4"/>
          <w:sz w:val="24"/>
          <w:u w:val="single"/>
        </w:rPr>
      </w:pPr>
      <w:r>
        <w:rPr>
          <w:rFonts w:hint="eastAsia" w:ascii="宋体" w:hAnsi="宋体" w:eastAsia="宋体" w:cs="宋体"/>
          <w:color w:val="000000"/>
          <w:sz w:val="24"/>
        </w:rPr>
        <w:t>（2）向发包人提供的办公和生活房屋及设施的要求</w:t>
      </w:r>
      <w:r>
        <w:rPr>
          <w:rFonts w:hint="eastAsia" w:ascii="宋体" w:hAnsi="宋体" w:eastAsia="宋体" w:cs="宋体"/>
          <w:sz w:val="24"/>
        </w:rPr>
        <w:t xml:space="preserve">： </w:t>
      </w:r>
      <w:r>
        <w:rPr>
          <w:rFonts w:hint="eastAsia" w:ascii="宋体" w:hAnsi="宋体" w:eastAsia="宋体" w:cs="宋体"/>
          <w:sz w:val="24"/>
          <w:u w:val="single"/>
        </w:rPr>
        <w:t xml:space="preserve">无 </w:t>
      </w:r>
    </w:p>
    <w:p w14:paraId="77E3598D">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（3）已完工程成品保护的特殊要求及费用承担：</w:t>
      </w:r>
      <w:r>
        <w:rPr>
          <w:rFonts w:hint="eastAsia" w:ascii="宋体" w:hAnsi="宋体" w:eastAsia="宋体" w:cs="宋体"/>
          <w:color w:val="000000"/>
          <w:sz w:val="24"/>
          <w:u w:val="single"/>
        </w:rPr>
        <w:t>承包人负责交付前的成品保护工作，并承担费用。</w:t>
      </w:r>
    </w:p>
    <w:p w14:paraId="22A9B810">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u w:val="single"/>
        </w:rPr>
      </w:pPr>
      <w:r>
        <w:rPr>
          <w:rFonts w:hint="eastAsia" w:ascii="宋体" w:hAnsi="宋体" w:eastAsia="宋体" w:cs="宋体"/>
          <w:color w:val="000000"/>
          <w:sz w:val="24"/>
        </w:rPr>
        <w:t>（4）施工场地周围地下管线和邻近建筑物、构筑物（含文物保护建筑）、古树名木的保护要求及费用承担：</w:t>
      </w:r>
      <w:r>
        <w:rPr>
          <w:rFonts w:hint="eastAsia" w:ascii="宋体" w:hAnsi="宋体" w:eastAsia="宋体" w:cs="宋体"/>
          <w:sz w:val="24"/>
          <w:u w:val="single"/>
        </w:rPr>
        <w:t>按照有关规定做好保护工作，承担因施工管理不当造成对施工场地周围地下管线和邻近建筑物、构筑物（含文物保护建筑）、古树名木损坏而发生的费用。</w:t>
      </w:r>
    </w:p>
    <w:p w14:paraId="2992A8C7">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（5）施工场地清洁卫生的要求：</w:t>
      </w:r>
      <w:r>
        <w:rPr>
          <w:rFonts w:hint="eastAsia" w:ascii="宋体" w:hAnsi="宋体" w:eastAsia="宋体" w:cs="宋体"/>
          <w:color w:val="000000"/>
          <w:sz w:val="24"/>
          <w:u w:val="single"/>
        </w:rPr>
        <w:t>达到</w:t>
      </w:r>
      <w:r>
        <w:rPr>
          <w:rFonts w:hint="eastAsia" w:cs="宋体"/>
          <w:color w:val="000000"/>
          <w:sz w:val="24"/>
          <w:u w:val="single"/>
          <w:lang w:val="en-US" w:eastAsia="zh-CN"/>
        </w:rPr>
        <w:t>铜川</w:t>
      </w:r>
      <w:r>
        <w:rPr>
          <w:rFonts w:hint="eastAsia" w:ascii="宋体" w:hAnsi="宋体" w:eastAsia="宋体" w:cs="宋体"/>
          <w:color w:val="000000"/>
          <w:sz w:val="24"/>
          <w:u w:val="single"/>
        </w:rPr>
        <w:t>市文明工地的标准，并无偿配合治污减霾及创卫工作，达到环保部门的扬尘控制要求，保持施工使用道路清洁。</w:t>
      </w:r>
    </w:p>
    <w:p w14:paraId="76A2ECE5">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（6）双方约定承包人应做的其它工作：</w:t>
      </w:r>
    </w:p>
    <w:p w14:paraId="323589D1">
      <w:pPr>
        <w:pageBreakBefore w:val="0"/>
        <w:kinsoku/>
        <w:wordWrap/>
        <w:overflowPunct/>
        <w:topLinePunct w:val="0"/>
        <w:autoSpaceDE/>
        <w:autoSpaceDN/>
        <w:bidi w:val="0"/>
        <w:adjustRightInd w:val="0"/>
        <w:snapToGrid w:val="0"/>
        <w:spacing w:line="360" w:lineRule="auto"/>
        <w:ind w:left="0" w:leftChars="0" w:firstLine="600" w:firstLineChars="250"/>
        <w:rPr>
          <w:rFonts w:hint="eastAsia" w:ascii="宋体" w:hAnsi="宋体" w:eastAsia="宋体" w:cs="宋体"/>
          <w:color w:val="000000"/>
          <w:sz w:val="24"/>
          <w:u w:val="single"/>
        </w:rPr>
      </w:pPr>
      <w:r>
        <w:rPr>
          <w:rFonts w:hint="eastAsia" w:ascii="宋体" w:hAnsi="宋体" w:eastAsia="宋体" w:cs="宋体"/>
          <w:color w:val="000000"/>
          <w:sz w:val="24"/>
          <w:u w:val="single"/>
        </w:rPr>
        <w:t>A 承包人应积极维护发包人的正常工作秩序，如因承包人原因对发包人正常工作和生活造成影响的，承包人须对发包人的损失进行赔偿。</w:t>
      </w:r>
    </w:p>
    <w:p w14:paraId="169BBA3A">
      <w:pPr>
        <w:pageBreakBefore w:val="0"/>
        <w:kinsoku/>
        <w:wordWrap/>
        <w:overflowPunct/>
        <w:topLinePunct w:val="0"/>
        <w:autoSpaceDE/>
        <w:autoSpaceDN/>
        <w:bidi w:val="0"/>
        <w:adjustRightInd w:val="0"/>
        <w:snapToGrid w:val="0"/>
        <w:spacing w:line="360" w:lineRule="auto"/>
        <w:ind w:left="0" w:leftChars="0" w:firstLine="600" w:firstLineChars="250"/>
        <w:rPr>
          <w:rFonts w:hint="eastAsia" w:ascii="宋体" w:hAnsi="宋体" w:eastAsia="宋体" w:cs="宋体"/>
          <w:color w:val="FF0000"/>
          <w:sz w:val="24"/>
          <w:u w:val="single"/>
        </w:rPr>
      </w:pPr>
      <w:r>
        <w:rPr>
          <w:rFonts w:hint="eastAsia" w:ascii="宋体" w:hAnsi="宋体" w:eastAsia="宋体" w:cs="宋体"/>
          <w:color w:val="000000"/>
          <w:sz w:val="24"/>
          <w:u w:val="single"/>
        </w:rPr>
        <w:t xml:space="preserve">B </w:t>
      </w:r>
      <w:r>
        <w:rPr>
          <w:rFonts w:hint="eastAsia" w:ascii="宋体" w:hAnsi="宋体" w:eastAsia="宋体" w:cs="宋体"/>
          <w:sz w:val="24"/>
          <w:u w:val="single"/>
        </w:rPr>
        <w:t>发包人所供材料设备的保管费用已包含在承包人合同价内。</w:t>
      </w:r>
    </w:p>
    <w:p w14:paraId="0853AE92">
      <w:pPr>
        <w:pageBreakBefore w:val="0"/>
        <w:kinsoku/>
        <w:wordWrap/>
        <w:overflowPunct/>
        <w:topLinePunct w:val="0"/>
        <w:autoSpaceDE/>
        <w:autoSpaceDN/>
        <w:bidi w:val="0"/>
        <w:adjustRightInd w:val="0"/>
        <w:snapToGrid w:val="0"/>
        <w:spacing w:line="360" w:lineRule="auto"/>
        <w:ind w:left="0" w:leftChars="0" w:firstLine="600" w:firstLineChars="250"/>
        <w:rPr>
          <w:rFonts w:hint="eastAsia" w:ascii="宋体" w:hAnsi="宋体" w:eastAsia="宋体" w:cs="宋体"/>
          <w:color w:val="000000"/>
          <w:sz w:val="24"/>
          <w:u w:val="single"/>
        </w:rPr>
      </w:pPr>
      <w:r>
        <w:rPr>
          <w:rFonts w:hint="eastAsia" w:ascii="宋体" w:hAnsi="宋体" w:eastAsia="宋体" w:cs="宋体"/>
          <w:color w:val="000000"/>
          <w:sz w:val="24"/>
          <w:u w:val="single"/>
        </w:rPr>
        <w:t>C 该项目中所有的预埋（留）、暗配及构件（或设备、部件等）安装后的堵补，由承包人承担费用。</w:t>
      </w:r>
    </w:p>
    <w:p w14:paraId="04910DCB">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三、施工组织设计和工期</w:t>
      </w:r>
    </w:p>
    <w:p w14:paraId="774866A6">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8、进度计划</w:t>
      </w:r>
    </w:p>
    <w:p w14:paraId="1BB27892">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8.1承包人提供施工组织设计（施工方案）和进度计划的时间：</w:t>
      </w:r>
      <w:r>
        <w:rPr>
          <w:rFonts w:hint="eastAsia" w:ascii="宋体" w:hAnsi="宋体" w:eastAsia="宋体" w:cs="宋体"/>
          <w:color w:val="000000"/>
          <w:sz w:val="24"/>
          <w:u w:val="single"/>
        </w:rPr>
        <w:t>开工前10日内。</w:t>
      </w:r>
    </w:p>
    <w:p w14:paraId="428CDBE5">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8.2群体工程中关于进度计划的要求：</w:t>
      </w:r>
      <w:r>
        <w:rPr>
          <w:rFonts w:hint="eastAsia" w:ascii="宋体" w:hAnsi="宋体" w:eastAsia="宋体" w:cs="宋体"/>
          <w:color w:val="000000"/>
          <w:sz w:val="24"/>
          <w:u w:val="single"/>
        </w:rPr>
        <w:t xml:space="preserve">  /  </w:t>
      </w:r>
    </w:p>
    <w:p w14:paraId="5315C2AD">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9、工期延误</w:t>
      </w:r>
    </w:p>
    <w:p w14:paraId="7D57D205">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9.1双方约定工期顺延的其他情况：</w:t>
      </w:r>
      <w:r>
        <w:rPr>
          <w:rFonts w:hint="eastAsia" w:ascii="宋体" w:hAnsi="宋体" w:eastAsia="宋体" w:cs="宋体"/>
          <w:color w:val="000000"/>
          <w:sz w:val="24"/>
          <w:u w:val="single"/>
        </w:rPr>
        <w:t>执行通用条款11、12、13条，以及政府政策及特殊规定，如创卫、工程所在地有关部门特殊要求等；突发性的公共、卫生、治安事件；施工中遇到不可预见障碍物或古墓、文物等需要处理的情况。</w:t>
      </w:r>
    </w:p>
    <w:p w14:paraId="1AFA3EE5">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四、质量与检验</w:t>
      </w:r>
    </w:p>
    <w:p w14:paraId="5FB5E6CC">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10、检查和返工：</w:t>
      </w:r>
      <w:r>
        <w:rPr>
          <w:rFonts w:hint="eastAsia" w:ascii="宋体" w:hAnsi="宋体" w:eastAsia="宋体" w:cs="宋体"/>
          <w:color w:val="000000"/>
          <w:sz w:val="24"/>
          <w:u w:val="single"/>
        </w:rPr>
        <w:t xml:space="preserve"> 施工过程中，不符合要求，随时返工。</w:t>
      </w:r>
    </w:p>
    <w:p w14:paraId="050AC472">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11、隐蔽工程和中间验收</w:t>
      </w:r>
    </w:p>
    <w:p w14:paraId="724CC729">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双方约定中间验收部位：</w:t>
      </w:r>
      <w:r>
        <w:rPr>
          <w:rFonts w:hint="eastAsia" w:ascii="宋体" w:hAnsi="宋体" w:eastAsia="宋体" w:cs="宋体"/>
          <w:color w:val="000000"/>
          <w:sz w:val="24"/>
          <w:u w:val="single"/>
        </w:rPr>
        <w:t xml:space="preserve">  /  </w:t>
      </w:r>
    </w:p>
    <w:p w14:paraId="0ED6D2CD">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12、工程试车</w:t>
      </w:r>
    </w:p>
    <w:p w14:paraId="374B29CE">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试车费用的承担：</w:t>
      </w:r>
      <w:r>
        <w:rPr>
          <w:rFonts w:hint="eastAsia" w:ascii="宋体" w:hAnsi="宋体" w:eastAsia="宋体" w:cs="宋体"/>
          <w:color w:val="000000"/>
          <w:sz w:val="24"/>
          <w:u w:val="single"/>
        </w:rPr>
        <w:t xml:space="preserve">  /  </w:t>
      </w:r>
    </w:p>
    <w:p w14:paraId="1F47E816">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五、安全防护、文明施工</w:t>
      </w:r>
    </w:p>
    <w:p w14:paraId="349913C1">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13、安全防护、文明施工</w:t>
      </w:r>
    </w:p>
    <w:p w14:paraId="0749AA81">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13.1承包人严格按省、市文明工地检查（验收）标准实施，安全施工。承包人按照国家和当地政府有关规定应采取的任何必要安全防护措施所需价款已包含在发包人支付的合同价款当中，发包人无需另行支付。承包人承担由于自身措施不力造成事故的全部责任和因此发生的全部费用。</w:t>
      </w:r>
    </w:p>
    <w:p w14:paraId="668A84E7">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13.2在本合同项下工程的施工期间，因乙方原因造成的质量、安全事故，由乙方承担全部责任和费用。</w:t>
      </w:r>
    </w:p>
    <w:p w14:paraId="64757ACD">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13.3发包人其它安全防护、文明施工约定，详见第四部分 补充条款</w:t>
      </w:r>
    </w:p>
    <w:p w14:paraId="3D59A90C">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六、合同价款</w:t>
      </w:r>
    </w:p>
    <w:p w14:paraId="7EC13DDB">
      <w:pPr>
        <w:pageBreakBefore w:val="0"/>
        <w:widowControl/>
        <w:tabs>
          <w:tab w:val="left" w:pos="5879"/>
        </w:tabs>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14、合同价款约定</w:t>
      </w:r>
      <w:r>
        <w:rPr>
          <w:rFonts w:hint="eastAsia" w:ascii="宋体" w:hAnsi="宋体" w:eastAsia="宋体" w:cs="宋体"/>
          <w:color w:val="000000"/>
          <w:sz w:val="24"/>
        </w:rPr>
        <w:tab/>
      </w:r>
    </w:p>
    <w:p w14:paraId="331B53B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14.1本合同价款采用第</w:t>
      </w:r>
      <w:r>
        <w:rPr>
          <w:rFonts w:hint="eastAsia" w:ascii="宋体" w:hAnsi="宋体" w:eastAsia="宋体" w:cs="宋体"/>
          <w:color w:val="000000"/>
          <w:sz w:val="24"/>
          <w:u w:val="single"/>
        </w:rPr>
        <w:t xml:space="preserve"> （2） 种</w:t>
      </w:r>
      <w:r>
        <w:rPr>
          <w:rFonts w:hint="eastAsia" w:ascii="宋体" w:hAnsi="宋体" w:eastAsia="宋体" w:cs="宋体"/>
          <w:color w:val="000000"/>
          <w:sz w:val="24"/>
        </w:rPr>
        <w:t>方式确定。</w:t>
      </w:r>
    </w:p>
    <w:p w14:paraId="52A6F9C3">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（1）采用固定总价合同：</w:t>
      </w:r>
      <w:r>
        <w:rPr>
          <w:rFonts w:hint="eastAsia" w:ascii="宋体" w:hAnsi="宋体" w:eastAsia="宋体" w:cs="宋体"/>
          <w:color w:val="000000"/>
          <w:sz w:val="24"/>
          <w:u w:val="single"/>
        </w:rPr>
        <w:t xml:space="preserve">   ／  </w:t>
      </w:r>
    </w:p>
    <w:p w14:paraId="51412F6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trike/>
          <w:sz w:val="24"/>
        </w:rPr>
      </w:pPr>
      <w:r>
        <w:rPr>
          <w:rFonts w:hint="eastAsia" w:ascii="宋体" w:hAnsi="宋体" w:eastAsia="宋体" w:cs="宋体"/>
          <w:color w:val="000000"/>
          <w:sz w:val="24"/>
        </w:rPr>
        <w:t>（2）采用固定综合单价合同，</w:t>
      </w:r>
      <w:r>
        <w:rPr>
          <w:rFonts w:hint="eastAsia" w:ascii="宋体" w:hAnsi="宋体" w:eastAsia="宋体" w:cs="宋体"/>
          <w:sz w:val="24"/>
        </w:rPr>
        <w:t>综合单价中包括的风险范围：（a）人工费、材料费、机械费等受市场价格浮动影响而产生的风险费用；（b）本合同约定的不可抗力以外原因产生的风险费用；（c）非发包人原因或发包人所不能控制的原因产生的风险费用；</w:t>
      </w:r>
    </w:p>
    <w:p w14:paraId="5A544A94">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风险范围以外综合单价调整方法：风险范围以外的内容包括发包人的施工图纸设计变更、现场签证等工作内容。因承包人漏报的项目不予调整。风险范围以外综合单价应依照招标文件、答疑纪要、设计变更、现场签证、洽商文件、发包人认质认价单及承包人中标综合单价、合同条款等具体约定内容进行调整。</w:t>
      </w:r>
    </w:p>
    <w:p w14:paraId="5DC77CCE">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（3）采用可调价格合同。</w:t>
      </w:r>
    </w:p>
    <w:p w14:paraId="48E747B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15、双方的其他约定</w:t>
      </w:r>
    </w:p>
    <w:p w14:paraId="7DDFEB00">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u w:val="none"/>
        </w:rPr>
      </w:pPr>
      <w:r>
        <w:rPr>
          <w:rFonts w:hint="eastAsia" w:ascii="宋体" w:hAnsi="宋体" w:eastAsia="宋体" w:cs="宋体"/>
          <w:sz w:val="24"/>
          <w:u w:val="none"/>
        </w:rPr>
        <w:t>工程预付款：</w:t>
      </w:r>
      <w:r>
        <w:rPr>
          <w:rFonts w:hint="eastAsia" w:cs="宋体"/>
          <w:color w:val="000000"/>
          <w:sz w:val="24"/>
          <w:u w:val="single"/>
          <w:lang w:val="en-US" w:eastAsia="zh-CN"/>
        </w:rPr>
        <w:t xml:space="preserve">     </w:t>
      </w:r>
    </w:p>
    <w:p w14:paraId="227298D1">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16、预付款的扣回：</w:t>
      </w:r>
    </w:p>
    <w:p w14:paraId="2591F0CD">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lang w:val="en-US" w:eastAsia="zh-CN"/>
        </w:rPr>
        <w:t>乙方结算进度款时扣回</w:t>
      </w:r>
      <w:r>
        <w:rPr>
          <w:rFonts w:hint="eastAsia" w:ascii="宋体" w:hAnsi="宋体" w:eastAsia="宋体" w:cs="宋体"/>
          <w:color w:val="000000"/>
          <w:sz w:val="24"/>
        </w:rPr>
        <w:t>。</w:t>
      </w:r>
    </w:p>
    <w:p w14:paraId="3179E5D2">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17、工程量确认承包人提交已完工程量报告的时间 </w:t>
      </w:r>
      <w:r>
        <w:rPr>
          <w:rFonts w:hint="eastAsia" w:ascii="宋体" w:hAnsi="宋体" w:eastAsia="宋体" w:cs="宋体"/>
          <w:color w:val="000000"/>
          <w:sz w:val="24"/>
          <w:u w:val="single"/>
        </w:rPr>
        <w:t xml:space="preserve"> 无  </w:t>
      </w:r>
    </w:p>
    <w:p w14:paraId="484693F0">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18、工程进度款结算与支付</w:t>
      </w:r>
    </w:p>
    <w:p w14:paraId="01FA43C5">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18.1双方约定的工程进度款支付的方式、时间、程序和比例是：</w:t>
      </w:r>
    </w:p>
    <w:p w14:paraId="664F40B1">
      <w:pPr>
        <w:pageBreakBefore w:val="0"/>
        <w:kinsoku/>
        <w:wordWrap/>
        <w:overflowPunct/>
        <w:topLinePunct w:val="0"/>
        <w:autoSpaceDE/>
        <w:autoSpaceDN/>
        <w:bidi w:val="0"/>
        <w:adjustRightInd w:val="0"/>
        <w:snapToGrid w:val="0"/>
        <w:spacing w:line="360" w:lineRule="auto"/>
        <w:ind w:left="0" w:leftChars="0" w:firstLine="480" w:firstLineChars="200"/>
        <w:rPr>
          <w:rFonts w:hint="default" w:ascii="宋体" w:hAnsi="宋体" w:eastAsia="宋体" w:cs="宋体"/>
          <w:color w:val="000000"/>
          <w:sz w:val="24"/>
          <w:u w:val="single"/>
          <w:lang w:val="en-US" w:eastAsia="zh-CN"/>
        </w:rPr>
      </w:pPr>
      <w:r>
        <w:rPr>
          <w:rFonts w:hint="eastAsia" w:ascii="宋体" w:hAnsi="宋体" w:eastAsia="宋体" w:cs="宋体"/>
          <w:color w:val="000000"/>
          <w:sz w:val="24"/>
        </w:rPr>
        <w:t>18.1.1支付方式：</w:t>
      </w:r>
      <w:r>
        <w:rPr>
          <w:rFonts w:hint="eastAsia" w:cs="宋体"/>
          <w:color w:val="000000"/>
          <w:sz w:val="24"/>
          <w:u w:val="single"/>
          <w:lang w:val="en-US" w:eastAsia="zh-CN"/>
        </w:rPr>
        <w:t xml:space="preserve">     </w:t>
      </w:r>
    </w:p>
    <w:p w14:paraId="2D302930">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18.1.2</w:t>
      </w:r>
      <w:r>
        <w:rPr>
          <w:rFonts w:hint="eastAsia" w:ascii="宋体" w:hAnsi="宋体" w:eastAsia="宋体" w:cs="宋体"/>
          <w:color w:val="000000"/>
          <w:sz w:val="24"/>
          <w:u w:val="single"/>
        </w:rPr>
        <w:t>支付时间、程序及比例：无。</w:t>
      </w:r>
    </w:p>
    <w:p w14:paraId="42AC560D">
      <w:pPr>
        <w:pageBreakBefore w:val="0"/>
        <w:kinsoku/>
        <w:wordWrap/>
        <w:overflowPunct/>
        <w:topLinePunct w:val="0"/>
        <w:autoSpaceDE/>
        <w:autoSpaceDN/>
        <w:bidi w:val="0"/>
        <w:adjustRightInd w:val="0"/>
        <w:snapToGrid w:val="0"/>
        <w:spacing w:line="360" w:lineRule="auto"/>
        <w:ind w:left="0" w:leftChars="0"/>
        <w:rPr>
          <w:rFonts w:hint="eastAsia" w:ascii="宋体" w:hAnsi="宋体" w:eastAsia="宋体" w:cs="宋体"/>
          <w:b/>
          <w:sz w:val="24"/>
        </w:rPr>
      </w:pPr>
      <w:r>
        <w:rPr>
          <w:rFonts w:hint="eastAsia" w:ascii="宋体" w:hAnsi="宋体" w:eastAsia="宋体" w:cs="宋体"/>
          <w:b/>
          <w:sz w:val="24"/>
        </w:rPr>
        <w:t>七、材料设备供应</w:t>
      </w:r>
    </w:p>
    <w:p w14:paraId="192077F0">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19、发包人供应材料设备：无。</w:t>
      </w:r>
    </w:p>
    <w:p w14:paraId="26682669">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八、工程变更及签证</w:t>
      </w:r>
    </w:p>
    <w:p w14:paraId="785A11B9">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sz w:val="24"/>
        </w:rPr>
        <w:t>20、工程变更及签证</w:t>
      </w:r>
    </w:p>
    <w:p w14:paraId="2BD2F093">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20.1发包人的工程指令、设计变更须经发包人经办人员签字并盖章后以书面形式下发方生效。未按上述要求发出的变更与指令，承包人可拒绝实施。</w:t>
      </w:r>
    </w:p>
    <w:p w14:paraId="7FB3AE87">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20.2发包人发出的有效设计变更与工程指令，承包人应按要求实施，如承包人拒绝实施，发包人有权另择施工单位完成，所发生的费用由承包人承担。</w:t>
      </w:r>
    </w:p>
    <w:p w14:paraId="5CA10BD6">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20.3承包人发现设计变更与工程指令有违反国家规定、影响工程质量或存在明显不合理浪费之处，应在24小时内通知发包人和设计单位。承包人提出的合理化建议如被发包人采用，发包人可根据实际情况予以奖励。</w:t>
      </w:r>
    </w:p>
    <w:p w14:paraId="37FED2A6">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20.4对设计变更工程指令涉及到的隐蔽工程与拆除工程量，承包人应在实施完毕后1日内请发包人现场查验并填报《签证单》，超过时限发包人有权拒绝确认，相关费用由承包人自行承担。</w:t>
      </w:r>
    </w:p>
    <w:p w14:paraId="0CBA6175">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20.5发包人的工程联系单通过现场管理人员发出，承包人必须对工程联系单中提出的问题进行整改，并对整改情况进行书面回复。</w:t>
      </w:r>
    </w:p>
    <w:p w14:paraId="7F534F72">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施工中承包人不得对原工程设计进行变更。因承包人擅自变更设计发生的费用和由此导致发包人的直接损失，由承包人承担，延误的工期不予顺延。</w:t>
      </w:r>
    </w:p>
    <w:p w14:paraId="360A893D">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九、竣工验收与结算</w:t>
      </w:r>
    </w:p>
    <w:p w14:paraId="447A7DA0">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21、竣工验收</w:t>
      </w:r>
    </w:p>
    <w:p w14:paraId="5EABAF8C">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21.1承包人提供竣工资料的约定：</w:t>
      </w:r>
    </w:p>
    <w:p w14:paraId="1B9BF84C">
      <w:pPr>
        <w:pStyle w:val="7"/>
        <w:pageBreakBefore w:val="0"/>
        <w:kinsoku/>
        <w:wordWrap/>
        <w:overflowPunct/>
        <w:topLinePunct w:val="0"/>
        <w:autoSpaceDE/>
        <w:autoSpaceDN/>
        <w:bidi w:val="0"/>
        <w:adjustRightInd w:val="0"/>
        <w:snapToGrid w:val="0"/>
        <w:spacing w:line="360" w:lineRule="auto"/>
        <w:ind w:left="0" w:leftChars="0" w:firstLine="480"/>
        <w:rPr>
          <w:rFonts w:hint="eastAsia" w:ascii="宋体" w:hAnsi="宋体" w:eastAsia="宋体" w:cs="宋体"/>
          <w:color w:val="000000"/>
          <w:sz w:val="24"/>
          <w:szCs w:val="24"/>
          <w:u w:val="single"/>
        </w:rPr>
      </w:pPr>
      <w:r>
        <w:rPr>
          <w:rFonts w:hint="eastAsia" w:ascii="宋体" w:hAnsi="宋体" w:eastAsia="宋体" w:cs="宋体"/>
          <w:color w:val="000000"/>
          <w:sz w:val="24"/>
          <w:szCs w:val="24"/>
          <w:u w:val="single"/>
        </w:rPr>
        <w:t>竣工验收后一个月内，竣工资料文件</w:t>
      </w:r>
      <w:r>
        <w:rPr>
          <w:rFonts w:hint="eastAsia" w:ascii="宋体" w:hAnsi="宋体" w:eastAsia="宋体" w:cs="宋体"/>
          <w:sz w:val="24"/>
          <w:szCs w:val="24"/>
          <w:u w:val="single"/>
        </w:rPr>
        <w:t>肆套，费用由承包人自理。</w:t>
      </w:r>
    </w:p>
    <w:p w14:paraId="28FFA339">
      <w:pPr>
        <w:pStyle w:val="7"/>
        <w:pageBreakBefore w:val="0"/>
        <w:kinsoku/>
        <w:wordWrap/>
        <w:overflowPunct/>
        <w:topLinePunct w:val="0"/>
        <w:autoSpaceDE/>
        <w:autoSpaceDN/>
        <w:bidi w:val="0"/>
        <w:adjustRightInd w:val="0"/>
        <w:snapToGrid w:val="0"/>
        <w:spacing w:line="360" w:lineRule="auto"/>
        <w:ind w:left="0" w:leftChars="0" w:firstLine="480"/>
        <w:rPr>
          <w:rFonts w:hint="eastAsia" w:ascii="宋体" w:hAnsi="宋体" w:eastAsia="宋体" w:cs="宋体"/>
          <w:sz w:val="24"/>
          <w:szCs w:val="24"/>
        </w:rPr>
      </w:pPr>
      <w:r>
        <w:rPr>
          <w:rFonts w:hint="eastAsia" w:ascii="宋体" w:hAnsi="宋体" w:eastAsia="宋体" w:cs="宋体"/>
          <w:sz w:val="24"/>
          <w:szCs w:val="24"/>
        </w:rPr>
        <w:t>21.2中间交工工程的范围和竣工时间：竣工时间以发包人组织的竣工验收合格日期为准。工程竣工验收后，施工单位的施工员、材料、设备等必须在10天内全部撤离现场。</w:t>
      </w:r>
    </w:p>
    <w:p w14:paraId="51ED9887">
      <w:pPr>
        <w:pStyle w:val="7"/>
        <w:pageBreakBefore w:val="0"/>
        <w:kinsoku/>
        <w:wordWrap/>
        <w:overflowPunct/>
        <w:topLinePunct w:val="0"/>
        <w:autoSpaceDE/>
        <w:autoSpaceDN/>
        <w:bidi w:val="0"/>
        <w:adjustRightInd w:val="0"/>
        <w:snapToGrid w:val="0"/>
        <w:spacing w:line="360" w:lineRule="auto"/>
        <w:ind w:left="0" w:leftChars="0" w:firstLine="480"/>
        <w:rPr>
          <w:rFonts w:hint="eastAsia" w:ascii="宋体" w:hAnsi="宋体" w:eastAsia="宋体" w:cs="宋体"/>
          <w:color w:val="000000"/>
          <w:sz w:val="24"/>
          <w:szCs w:val="24"/>
        </w:rPr>
      </w:pPr>
      <w:r>
        <w:rPr>
          <w:rFonts w:hint="eastAsia" w:ascii="宋体" w:hAnsi="宋体" w:eastAsia="宋体" w:cs="宋体"/>
          <w:color w:val="000000"/>
          <w:sz w:val="24"/>
          <w:szCs w:val="24"/>
        </w:rPr>
        <w:t>22、竣工结算</w:t>
      </w:r>
      <w:r>
        <w:rPr>
          <w:rFonts w:hint="eastAsia" w:cs="宋体"/>
          <w:color w:val="000000"/>
          <w:sz w:val="24"/>
          <w:u w:val="single"/>
          <w:lang w:val="en-US" w:eastAsia="zh-CN"/>
        </w:rPr>
        <w:t xml:space="preserve">     </w:t>
      </w:r>
    </w:p>
    <w:p w14:paraId="0C513AE7">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十、违约、索赔和争议</w:t>
      </w:r>
    </w:p>
    <w:p w14:paraId="2D12951D">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23、违约</w:t>
      </w:r>
    </w:p>
    <w:p w14:paraId="408C8A9A">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u w:val="single"/>
        </w:rPr>
      </w:pPr>
      <w:r>
        <w:rPr>
          <w:rFonts w:hint="eastAsia" w:ascii="宋体" w:hAnsi="宋体" w:eastAsia="宋体" w:cs="宋体"/>
          <w:sz w:val="24"/>
        </w:rPr>
        <w:t>23.1本合同通用条款第28.1条约定发包人违约应承担的违约责任：</w:t>
      </w:r>
      <w:r>
        <w:rPr>
          <w:rFonts w:hint="eastAsia" w:ascii="宋体" w:hAnsi="宋体" w:eastAsia="宋体" w:cs="宋体"/>
          <w:spacing w:val="20"/>
          <w:sz w:val="24"/>
          <w:u w:val="single"/>
        </w:rPr>
        <w:t>参照《通用条款》第39.1条款</w:t>
      </w:r>
    </w:p>
    <w:p w14:paraId="2437B620">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双方约定的发包人其他违约责任：</w:t>
      </w:r>
      <w:r>
        <w:rPr>
          <w:rFonts w:hint="eastAsia" w:ascii="宋体" w:hAnsi="宋体" w:eastAsia="宋体" w:cs="宋体"/>
          <w:color w:val="000000"/>
          <w:sz w:val="24"/>
          <w:u w:val="single"/>
        </w:rPr>
        <w:t xml:space="preserve">  ／  </w:t>
      </w:r>
    </w:p>
    <w:p w14:paraId="02AA164E">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23.2本合同中关于承包人违约的具体责任如下：</w:t>
      </w:r>
    </w:p>
    <w:p w14:paraId="5387161C">
      <w:pPr>
        <w:pStyle w:val="7"/>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本合同通用条款第14.2款约定承包人违约承担的违约责任：</w:t>
      </w:r>
      <w:r>
        <w:rPr>
          <w:rFonts w:hint="eastAsia" w:ascii="宋体" w:hAnsi="宋体" w:eastAsia="宋体" w:cs="宋体"/>
          <w:color w:val="000000"/>
          <w:sz w:val="24"/>
          <w:szCs w:val="24"/>
          <w:u w:val="single"/>
        </w:rPr>
        <w:t>承包人工期每推迟一天除按合同总价款的万分之一支付违约金</w:t>
      </w:r>
      <w:r>
        <w:rPr>
          <w:rFonts w:hint="eastAsia" w:ascii="宋体" w:hAnsi="宋体" w:cs="宋体"/>
          <w:color w:val="000000"/>
          <w:sz w:val="24"/>
          <w:szCs w:val="24"/>
          <w:u w:val="single"/>
          <w:lang w:eastAsia="zh-CN"/>
        </w:rPr>
        <w:t>，</w:t>
      </w:r>
      <w:r>
        <w:rPr>
          <w:rFonts w:hint="eastAsia" w:ascii="宋体" w:hAnsi="宋体" w:eastAsia="宋体" w:cs="宋体"/>
          <w:color w:val="000000"/>
          <w:sz w:val="24"/>
          <w:szCs w:val="24"/>
          <w:u w:val="single"/>
        </w:rPr>
        <w:t>若影响发包人使用时，发包人有权终止合同，承包人应无条件撤出现场并承担由此造成的一切后果，并应赔偿由此给发包人造成的损失。</w:t>
      </w:r>
    </w:p>
    <w:p w14:paraId="11A3DC52">
      <w:pPr>
        <w:pStyle w:val="7"/>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本合同通用条款第15.1款约定承包人违约应承担的违约责任：</w:t>
      </w:r>
      <w:r>
        <w:rPr>
          <w:rFonts w:hint="eastAsia" w:ascii="宋体" w:hAnsi="宋体" w:eastAsia="宋体" w:cs="宋体"/>
          <w:color w:val="000000"/>
          <w:sz w:val="24"/>
          <w:szCs w:val="24"/>
          <w:u w:val="single"/>
        </w:rPr>
        <w:t>本工程除应达到国家或专业的质量检验评定的合格标准，</w:t>
      </w:r>
      <w:r>
        <w:rPr>
          <w:rFonts w:hint="eastAsia" w:ascii="宋体" w:hAnsi="宋体" w:eastAsia="宋体" w:cs="宋体"/>
          <w:sz w:val="24"/>
          <w:szCs w:val="24"/>
          <w:u w:val="single"/>
        </w:rPr>
        <w:t>外墙防水</w:t>
      </w:r>
      <w:r>
        <w:rPr>
          <w:rFonts w:hint="eastAsia" w:ascii="宋体" w:hAnsi="宋体" w:eastAsia="宋体" w:cs="宋体"/>
          <w:color w:val="000000"/>
          <w:sz w:val="24"/>
          <w:szCs w:val="24"/>
          <w:u w:val="single"/>
        </w:rPr>
        <w:t>还应满足补充协议中发包人要求的标准，若达不到规定标准，承包人要负责返工和整改，直至到合格。否则除没收质量保证金外，还必须承担由此给发包人造成的一切损失。</w:t>
      </w:r>
    </w:p>
    <w:p w14:paraId="284FCCE5">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双方约定的承包人其他违约责任：</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w:t>
      </w:r>
    </w:p>
    <w:p w14:paraId="7C95DEB3">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24、索赔：</w:t>
      </w:r>
    </w:p>
    <w:p w14:paraId="2DF1DC26">
      <w:pPr>
        <w:pageBreakBefore w:val="0"/>
        <w:tabs>
          <w:tab w:val="left" w:pos="720"/>
        </w:tabs>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24.1承包人根据合同规定向发包人提出索赔的，须在索赔事件发生后7日内，向发包人书面提交索赔资料，应包括：索赔的合同依据、索赔意向与金额及相关证明文件，提出索赔时间以发包人签收时间为准；</w:t>
      </w:r>
    </w:p>
    <w:p w14:paraId="2E0318D1">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24.2承包人逾期提出索赔事项或申报金额的，视为承包人放弃索赔；发包人逾期未审核索赔事项或申报金额的，视为发包人全面接受该索赔全部内容；</w:t>
      </w:r>
    </w:p>
    <w:p w14:paraId="26BEA75F">
      <w:pPr>
        <w:pageBreakBefore w:val="0"/>
        <w:kinsoku/>
        <w:wordWrap/>
        <w:overflowPunct/>
        <w:topLinePunct w:val="0"/>
        <w:autoSpaceDE/>
        <w:autoSpaceDN/>
        <w:bidi w:val="0"/>
        <w:adjustRightInd w:val="0"/>
        <w:snapToGrid w:val="0"/>
        <w:spacing w:line="360" w:lineRule="auto"/>
        <w:ind w:left="0" w:leftChars="0" w:firstLine="480" w:firstLineChars="200"/>
        <w:jc w:val="left"/>
        <w:textAlignment w:val="top"/>
        <w:rPr>
          <w:rFonts w:hint="eastAsia" w:ascii="宋体" w:hAnsi="宋体" w:eastAsia="宋体" w:cs="宋体"/>
          <w:color w:val="000000"/>
          <w:kern w:val="24"/>
          <w:sz w:val="24"/>
        </w:rPr>
      </w:pPr>
      <w:r>
        <w:rPr>
          <w:rFonts w:hint="eastAsia" w:ascii="宋体" w:hAnsi="宋体" w:eastAsia="宋体" w:cs="宋体"/>
          <w:color w:val="000000"/>
          <w:kern w:val="24"/>
          <w:sz w:val="24"/>
        </w:rPr>
        <w:t>24.3承包人不得以索赔未达成协议为理由，拒绝履行本合同规定之义务。</w:t>
      </w:r>
    </w:p>
    <w:p w14:paraId="75CD1EAC">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25、争议</w:t>
      </w:r>
    </w:p>
    <w:p w14:paraId="5D31C4FA">
      <w:pPr>
        <w:pageBreakBefore w:val="0"/>
        <w:kinsoku/>
        <w:wordWrap/>
        <w:overflowPunct/>
        <w:topLinePunct w:val="0"/>
        <w:autoSpaceDE/>
        <w:autoSpaceDN/>
        <w:bidi w:val="0"/>
        <w:adjustRightInd w:val="0"/>
        <w:snapToGrid w:val="0"/>
        <w:spacing w:line="360" w:lineRule="auto"/>
        <w:ind w:left="0" w:leftChars="0" w:firstLine="460" w:firstLineChars="192"/>
        <w:rPr>
          <w:rFonts w:hint="eastAsia" w:ascii="宋体" w:hAnsi="宋体" w:eastAsia="宋体" w:cs="宋体"/>
          <w:sz w:val="24"/>
        </w:rPr>
      </w:pPr>
      <w:r>
        <w:rPr>
          <w:rFonts w:hint="eastAsia" w:ascii="宋体" w:hAnsi="宋体" w:eastAsia="宋体" w:cs="宋体"/>
          <w:sz w:val="24"/>
        </w:rPr>
        <w:t>25.1双方约定，在履行合同过程中产生争议时，采取第</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1</w:t>
      </w:r>
      <w:bookmarkStart w:id="2" w:name="_GoBack"/>
      <w:bookmarkEnd w:id="2"/>
      <w:r>
        <w:rPr>
          <w:rFonts w:hint="eastAsia" w:ascii="宋体" w:hAnsi="宋体" w:eastAsia="宋体" w:cs="宋体"/>
          <w:sz w:val="24"/>
          <w:u w:val="single"/>
        </w:rPr>
        <w:t xml:space="preserve">）  </w:t>
      </w:r>
      <w:r>
        <w:rPr>
          <w:rFonts w:hint="eastAsia" w:ascii="宋体" w:hAnsi="宋体" w:eastAsia="宋体" w:cs="宋体"/>
          <w:sz w:val="24"/>
        </w:rPr>
        <w:t>种方式解决：</w:t>
      </w:r>
    </w:p>
    <w:p w14:paraId="1DF07A62">
      <w:pPr>
        <w:pageBreakBefore w:val="0"/>
        <w:kinsoku/>
        <w:wordWrap/>
        <w:overflowPunct/>
        <w:topLinePunct w:val="0"/>
        <w:autoSpaceDE/>
        <w:autoSpaceDN/>
        <w:bidi w:val="0"/>
        <w:adjustRightInd w:val="0"/>
        <w:snapToGrid w:val="0"/>
        <w:spacing w:line="360" w:lineRule="auto"/>
        <w:ind w:left="0" w:leftChars="0" w:firstLine="460" w:firstLineChars="192"/>
        <w:rPr>
          <w:rFonts w:hint="eastAsia" w:ascii="宋体" w:hAnsi="宋体" w:eastAsia="宋体" w:cs="宋体"/>
          <w:sz w:val="24"/>
          <w:u w:val="thick"/>
        </w:rPr>
      </w:pPr>
      <w:r>
        <w:rPr>
          <w:rFonts w:hint="eastAsia" w:ascii="宋体" w:hAnsi="宋体" w:eastAsia="宋体" w:cs="宋体"/>
          <w:sz w:val="24"/>
        </w:rPr>
        <w:t>（1）</w:t>
      </w:r>
      <w:r>
        <w:rPr>
          <w:rFonts w:hint="eastAsia" w:ascii="宋体" w:hAnsi="宋体" w:eastAsia="宋体" w:cs="宋体"/>
          <w:sz w:val="24"/>
          <w:u w:val="single"/>
        </w:rPr>
        <w:t>请合同主管部门和造价主管部门调解；</w:t>
      </w:r>
    </w:p>
    <w:p w14:paraId="0100F25C">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u w:val="single"/>
        </w:rPr>
        <w:t>向发包人所在地人民法院起诉</w:t>
      </w:r>
      <w:r>
        <w:rPr>
          <w:rFonts w:hint="eastAsia" w:ascii="宋体" w:hAnsi="宋体" w:eastAsia="宋体" w:cs="宋体"/>
          <w:sz w:val="24"/>
        </w:rPr>
        <w:t>。</w:t>
      </w:r>
    </w:p>
    <w:p w14:paraId="3E055EAB">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十一、其他</w:t>
      </w:r>
    </w:p>
    <w:p w14:paraId="2AC35E2F">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26、不可抗力</w:t>
      </w:r>
    </w:p>
    <w:p w14:paraId="47B2CA81">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FF0000"/>
          <w:sz w:val="24"/>
        </w:rPr>
      </w:pPr>
      <w:r>
        <w:rPr>
          <w:rFonts w:hint="eastAsia" w:ascii="宋体" w:hAnsi="宋体" w:eastAsia="宋体" w:cs="宋体"/>
          <w:color w:val="000000"/>
          <w:sz w:val="24"/>
        </w:rPr>
        <w:t>26.1双方关于不可抗力的约定：</w:t>
      </w:r>
      <w:r>
        <w:rPr>
          <w:rFonts w:hint="eastAsia" w:ascii="宋体" w:hAnsi="宋体" w:eastAsia="宋体" w:cs="宋体"/>
          <w:bCs/>
          <w:sz w:val="24"/>
          <w:u w:val="single"/>
        </w:rPr>
        <w:t>指战争、动乱、空中飞行物体坠落或其它非发包人或承包人双方责任造成的爆炸、火灾，以及对工程造成损害的合同条款约定的风、雨、雪、地震等自然灾害（工程场地50KM范围内发生五级以上的地震、七级以上连续8小时大风、24小时降雨量在50mm以上的持续大雨）。</w:t>
      </w:r>
    </w:p>
    <w:p w14:paraId="1F7045EF">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27、保险</w:t>
      </w:r>
    </w:p>
    <w:p w14:paraId="0D28B77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27.1本工程双方约定投保内容如下：</w:t>
      </w:r>
    </w:p>
    <w:p w14:paraId="1BD7A78C">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color w:val="000000"/>
          <w:sz w:val="24"/>
        </w:rPr>
        <w:t>（1）发包人投保内容</w:t>
      </w:r>
      <w:r>
        <w:rPr>
          <w:rFonts w:hint="eastAsia" w:ascii="宋体" w:hAnsi="宋体" w:eastAsia="宋体" w:cs="宋体"/>
          <w:sz w:val="24"/>
        </w:rPr>
        <w:t>及发包人委托承包人办理的保险事项：执行《通用条款》第44条。</w:t>
      </w:r>
    </w:p>
    <w:p w14:paraId="243E0A0E">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（2）为了保证工程施工顺利实施，承包人必须购买相关保险。</w:t>
      </w:r>
    </w:p>
    <w:p w14:paraId="70F9999F">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27.2担保</w:t>
      </w:r>
    </w:p>
    <w:p w14:paraId="140699DA">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27.3本工程双方约定担保事项如下：</w:t>
      </w:r>
    </w:p>
    <w:p w14:paraId="3DDF1864">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（1）发包人向承包人提供支付担保的方式及金额为：</w:t>
      </w:r>
      <w:r>
        <w:rPr>
          <w:rFonts w:hint="eastAsia" w:ascii="宋体" w:hAnsi="宋体" w:eastAsia="宋体" w:cs="宋体"/>
          <w:sz w:val="24"/>
          <w:u w:val="single"/>
        </w:rPr>
        <w:t xml:space="preserve">   ／  </w:t>
      </w:r>
    </w:p>
    <w:p w14:paraId="709548A6">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（2）承包人向发包人提供履约担保的方式及金额为：</w:t>
      </w:r>
      <w:r>
        <w:rPr>
          <w:rFonts w:hint="eastAsia" w:ascii="宋体" w:hAnsi="宋体" w:eastAsia="宋体" w:cs="宋体"/>
          <w:sz w:val="24"/>
          <w:u w:val="single"/>
        </w:rPr>
        <w:t xml:space="preserve">   /   </w:t>
      </w:r>
    </w:p>
    <w:p w14:paraId="7ADAC4BA">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u w:val="single"/>
        </w:rPr>
      </w:pPr>
      <w:r>
        <w:rPr>
          <w:rFonts w:hint="eastAsia" w:ascii="宋体" w:hAnsi="宋体" w:eastAsia="宋体" w:cs="宋体"/>
          <w:sz w:val="24"/>
        </w:rPr>
        <w:t>（3）双方约定的其他担保事项：</w:t>
      </w:r>
      <w:r>
        <w:rPr>
          <w:rFonts w:hint="eastAsia" w:ascii="宋体" w:hAnsi="宋体" w:eastAsia="宋体" w:cs="宋体"/>
          <w:sz w:val="24"/>
          <w:u w:val="single"/>
        </w:rPr>
        <w:t xml:space="preserve">          /              </w:t>
      </w:r>
    </w:p>
    <w:p w14:paraId="0F5AA661">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28、合同份数</w:t>
      </w:r>
    </w:p>
    <w:p w14:paraId="343894EE">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28.1本合同正本两份，具有同等效力，由发包人、承包人分别保存一份。</w:t>
      </w:r>
    </w:p>
    <w:p w14:paraId="7EFCF5F5">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sz w:val="24"/>
        </w:rPr>
        <w:t>28.2双方约定合同副本份数：副本陆份。发包方伍份、承包方壹份。</w:t>
      </w:r>
    </w:p>
    <w:p w14:paraId="4065803A">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sz w:val="24"/>
        </w:rPr>
        <w:t>29、补充条款：</w:t>
      </w:r>
    </w:p>
    <w:p w14:paraId="62A546D7">
      <w:pPr>
        <w:pStyle w:val="2"/>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auto"/>
          <w:sz w:val="24"/>
        </w:rPr>
      </w:pPr>
      <w:r>
        <w:rPr>
          <w:rFonts w:hint="eastAsia" w:ascii="宋体" w:hAnsi="宋体" w:eastAsia="宋体" w:cs="宋体"/>
          <w:color w:val="auto"/>
          <w:sz w:val="24"/>
        </w:rPr>
        <w:t>29.1竣工验收与结算</w:t>
      </w:r>
    </w:p>
    <w:p w14:paraId="6B342FA2">
      <w:pPr>
        <w:pStyle w:val="2"/>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29.1.1、竣工结算约定：</w:t>
      </w:r>
    </w:p>
    <w:p w14:paraId="3A8F6621">
      <w:pPr>
        <w:pStyle w:val="2"/>
        <w:pageBreakBefore w:val="0"/>
        <w:kinsoku/>
        <w:wordWrap/>
        <w:overflowPunct/>
        <w:topLinePunct w:val="0"/>
        <w:autoSpaceDE/>
        <w:autoSpaceDN/>
        <w:bidi w:val="0"/>
        <w:adjustRightInd w:val="0"/>
        <w:snapToGrid w:val="0"/>
        <w:spacing w:line="360" w:lineRule="auto"/>
        <w:ind w:left="0" w:leftChars="0" w:firstLine="720" w:firstLineChars="300"/>
        <w:rPr>
          <w:rFonts w:hint="eastAsia" w:ascii="宋体" w:hAnsi="宋体" w:eastAsia="宋体" w:cs="宋体"/>
          <w:sz w:val="24"/>
        </w:rPr>
      </w:pPr>
      <w:r>
        <w:rPr>
          <w:rFonts w:hint="eastAsia" w:ascii="宋体" w:hAnsi="宋体" w:eastAsia="宋体" w:cs="宋体"/>
          <w:sz w:val="24"/>
        </w:rPr>
        <w:t>工程竣工结算的条件是：</w:t>
      </w:r>
    </w:p>
    <w:p w14:paraId="1B5108A3">
      <w:pPr>
        <w:pStyle w:val="2"/>
        <w:pageBreakBefore w:val="0"/>
        <w:kinsoku/>
        <w:wordWrap/>
        <w:overflowPunct/>
        <w:topLinePunct w:val="0"/>
        <w:autoSpaceDE/>
        <w:autoSpaceDN/>
        <w:bidi w:val="0"/>
        <w:adjustRightInd w:val="0"/>
        <w:snapToGrid w:val="0"/>
        <w:spacing w:line="360" w:lineRule="auto"/>
        <w:ind w:left="0" w:leftChars="0" w:firstLine="960" w:firstLineChars="400"/>
        <w:rPr>
          <w:rFonts w:hint="eastAsia" w:ascii="宋体" w:hAnsi="宋体" w:eastAsia="宋体" w:cs="宋体"/>
          <w:sz w:val="24"/>
        </w:rPr>
      </w:pPr>
      <w:r>
        <w:rPr>
          <w:rFonts w:hint="eastAsia" w:ascii="宋体" w:hAnsi="宋体" w:eastAsia="宋体" w:cs="宋体"/>
          <w:sz w:val="24"/>
        </w:rPr>
        <w:t>①完成全部合同规定的工程（工作）内容；</w:t>
      </w:r>
    </w:p>
    <w:p w14:paraId="45FA9312">
      <w:pPr>
        <w:pStyle w:val="2"/>
        <w:pageBreakBefore w:val="0"/>
        <w:kinsoku/>
        <w:wordWrap/>
        <w:overflowPunct/>
        <w:topLinePunct w:val="0"/>
        <w:autoSpaceDE/>
        <w:autoSpaceDN/>
        <w:bidi w:val="0"/>
        <w:adjustRightInd w:val="0"/>
        <w:snapToGrid w:val="0"/>
        <w:spacing w:line="360" w:lineRule="auto"/>
        <w:ind w:left="0" w:leftChars="0" w:firstLine="960" w:firstLineChars="400"/>
        <w:rPr>
          <w:rFonts w:hint="eastAsia" w:ascii="宋体" w:hAnsi="宋体" w:eastAsia="宋体" w:cs="宋体"/>
          <w:sz w:val="24"/>
        </w:rPr>
      </w:pPr>
      <w:r>
        <w:rPr>
          <w:rFonts w:hint="eastAsia" w:ascii="宋体" w:hAnsi="宋体" w:eastAsia="宋体" w:cs="宋体"/>
          <w:sz w:val="24"/>
        </w:rPr>
        <w:t>②撤出全部临时设施；</w:t>
      </w:r>
    </w:p>
    <w:p w14:paraId="5EAC6A3D">
      <w:pPr>
        <w:pStyle w:val="2"/>
        <w:pageBreakBefore w:val="0"/>
        <w:kinsoku/>
        <w:wordWrap/>
        <w:overflowPunct/>
        <w:topLinePunct w:val="0"/>
        <w:autoSpaceDE/>
        <w:autoSpaceDN/>
        <w:bidi w:val="0"/>
        <w:adjustRightInd w:val="0"/>
        <w:snapToGrid w:val="0"/>
        <w:spacing w:line="360" w:lineRule="auto"/>
        <w:ind w:left="0" w:leftChars="0" w:firstLine="960" w:firstLineChars="400"/>
        <w:rPr>
          <w:rFonts w:hint="eastAsia" w:ascii="宋体" w:hAnsi="宋体" w:eastAsia="宋体" w:cs="宋体"/>
          <w:sz w:val="24"/>
        </w:rPr>
      </w:pPr>
      <w:r>
        <w:rPr>
          <w:rFonts w:hint="eastAsia" w:ascii="宋体" w:hAnsi="宋体" w:eastAsia="宋体" w:cs="宋体"/>
          <w:sz w:val="24"/>
        </w:rPr>
        <w:t>③工程通过竣工验收；</w:t>
      </w:r>
    </w:p>
    <w:p w14:paraId="306BCE12">
      <w:pPr>
        <w:pStyle w:val="2"/>
        <w:pageBreakBefore w:val="0"/>
        <w:kinsoku/>
        <w:wordWrap/>
        <w:overflowPunct/>
        <w:topLinePunct w:val="0"/>
        <w:autoSpaceDE/>
        <w:autoSpaceDN/>
        <w:bidi w:val="0"/>
        <w:adjustRightInd w:val="0"/>
        <w:snapToGrid w:val="0"/>
        <w:spacing w:line="360" w:lineRule="auto"/>
        <w:ind w:left="0" w:leftChars="0" w:firstLine="960" w:firstLineChars="400"/>
        <w:rPr>
          <w:rFonts w:hint="eastAsia" w:ascii="宋体" w:hAnsi="宋体" w:eastAsia="宋体" w:cs="宋体"/>
          <w:sz w:val="24"/>
        </w:rPr>
      </w:pPr>
      <w:r>
        <w:rPr>
          <w:rFonts w:hint="eastAsia" w:ascii="宋体" w:hAnsi="宋体" w:eastAsia="宋体" w:cs="宋体"/>
          <w:sz w:val="24"/>
        </w:rPr>
        <w:t>④工程完全移交；</w:t>
      </w:r>
    </w:p>
    <w:p w14:paraId="78A9B3E0">
      <w:pPr>
        <w:pStyle w:val="2"/>
        <w:pageBreakBefore w:val="0"/>
        <w:kinsoku/>
        <w:wordWrap/>
        <w:overflowPunct/>
        <w:topLinePunct w:val="0"/>
        <w:autoSpaceDE/>
        <w:autoSpaceDN/>
        <w:bidi w:val="0"/>
        <w:adjustRightInd w:val="0"/>
        <w:snapToGrid w:val="0"/>
        <w:spacing w:line="360" w:lineRule="auto"/>
        <w:ind w:left="0" w:leftChars="0" w:firstLine="960" w:firstLineChars="400"/>
        <w:rPr>
          <w:rFonts w:hint="eastAsia" w:ascii="宋体" w:hAnsi="宋体" w:eastAsia="宋体" w:cs="宋体"/>
          <w:sz w:val="24"/>
        </w:rPr>
      </w:pPr>
      <w:r>
        <w:rPr>
          <w:rFonts w:hint="eastAsia" w:ascii="宋体" w:hAnsi="宋体" w:eastAsia="宋体" w:cs="宋体"/>
          <w:sz w:val="24"/>
        </w:rPr>
        <w:t>⑤工程竣工资料完整移交；</w:t>
      </w:r>
    </w:p>
    <w:p w14:paraId="066CA720">
      <w:pPr>
        <w:pStyle w:val="2"/>
        <w:pageBreakBefore w:val="0"/>
        <w:kinsoku/>
        <w:wordWrap/>
        <w:overflowPunct/>
        <w:topLinePunct w:val="0"/>
        <w:autoSpaceDE/>
        <w:autoSpaceDN/>
        <w:bidi w:val="0"/>
        <w:adjustRightInd w:val="0"/>
        <w:snapToGrid w:val="0"/>
        <w:spacing w:line="360" w:lineRule="auto"/>
        <w:ind w:left="0" w:leftChars="0" w:firstLine="960" w:firstLineChars="400"/>
        <w:rPr>
          <w:rFonts w:hint="eastAsia" w:ascii="宋体" w:hAnsi="宋体" w:eastAsia="宋体" w:cs="宋体"/>
          <w:sz w:val="24"/>
        </w:rPr>
      </w:pPr>
      <w:r>
        <w:rPr>
          <w:rFonts w:hint="eastAsia" w:ascii="宋体" w:hAnsi="宋体" w:eastAsia="宋体" w:cs="宋体"/>
          <w:sz w:val="24"/>
        </w:rPr>
        <w:t>⑥提供工程质量保修书；</w:t>
      </w:r>
    </w:p>
    <w:p w14:paraId="4DAA318A">
      <w:pPr>
        <w:pStyle w:val="2"/>
        <w:pageBreakBefore w:val="0"/>
        <w:kinsoku/>
        <w:wordWrap/>
        <w:overflowPunct/>
        <w:topLinePunct w:val="0"/>
        <w:autoSpaceDE/>
        <w:autoSpaceDN/>
        <w:bidi w:val="0"/>
        <w:adjustRightInd w:val="0"/>
        <w:snapToGrid w:val="0"/>
        <w:spacing w:line="360" w:lineRule="auto"/>
        <w:ind w:left="0" w:leftChars="0" w:firstLine="960" w:firstLineChars="400"/>
        <w:rPr>
          <w:rFonts w:hint="eastAsia" w:ascii="宋体" w:hAnsi="宋体" w:eastAsia="宋体" w:cs="宋体"/>
          <w:sz w:val="24"/>
        </w:rPr>
      </w:pPr>
      <w:r>
        <w:rPr>
          <w:rFonts w:hint="eastAsia" w:ascii="宋体" w:hAnsi="宋体" w:eastAsia="宋体" w:cs="宋体"/>
          <w:sz w:val="24"/>
        </w:rPr>
        <w:t>⑦工程结算资料完成。</w:t>
      </w:r>
    </w:p>
    <w:p w14:paraId="3804F815">
      <w:pPr>
        <w:pStyle w:val="2"/>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29.1.2竣工结算办法：</w:t>
      </w:r>
    </w:p>
    <w:p w14:paraId="2C4D6B82">
      <w:pPr>
        <w:pStyle w:val="5"/>
        <w:pageBreakBefore w:val="0"/>
        <w:kinsoku/>
        <w:wordWrap/>
        <w:overflowPunct/>
        <w:topLinePunct w:val="0"/>
        <w:autoSpaceDE/>
        <w:autoSpaceDN/>
        <w:bidi w:val="0"/>
        <w:adjustRightInd w:val="0"/>
        <w:snapToGrid w:val="0"/>
        <w:spacing w:line="360" w:lineRule="auto"/>
        <w:ind w:left="0" w:leftChars="0" w:firstLine="420" w:firstLineChars="200"/>
        <w:rPr>
          <w:rFonts w:hint="eastAsia" w:ascii="宋体" w:hAnsi="宋体" w:eastAsia="宋体" w:cs="宋体"/>
          <w:szCs w:val="24"/>
        </w:rPr>
      </w:pPr>
      <w:r>
        <w:rPr>
          <w:rFonts w:hint="eastAsia" w:ascii="宋体" w:hAnsi="宋体" w:eastAsia="宋体" w:cs="宋体"/>
          <w:szCs w:val="24"/>
        </w:rPr>
        <w:t>竣工结算价款 = 合同价款±变更签证价款</w:t>
      </w:r>
    </w:p>
    <w:p w14:paraId="17873BA8">
      <w:pPr>
        <w:pStyle w:val="4"/>
        <w:pageBreakBefore w:val="0"/>
        <w:tabs>
          <w:tab w:val="left" w:pos="2880"/>
        </w:tabs>
        <w:kinsoku/>
        <w:wordWrap/>
        <w:overflowPunct/>
        <w:topLinePunct w:val="0"/>
        <w:autoSpaceDE/>
        <w:autoSpaceDN/>
        <w:bidi w:val="0"/>
        <w:adjustRightInd w:val="0"/>
        <w:snapToGrid w:val="0"/>
        <w:spacing w:before="0" w:beforeLines="0" w:after="0" w:afterLines="0" w:line="360" w:lineRule="auto"/>
        <w:ind w:left="0" w:leftChars="0" w:firstLine="480" w:firstLineChars="200"/>
        <w:rPr>
          <w:rFonts w:hint="eastAsia" w:ascii="宋体" w:hAnsi="宋体" w:eastAsia="宋体" w:cs="宋体"/>
          <w:b w:val="0"/>
          <w:kern w:val="2"/>
          <w:szCs w:val="24"/>
        </w:rPr>
      </w:pPr>
      <w:r>
        <w:rPr>
          <w:rFonts w:hint="eastAsia" w:ascii="宋体" w:hAnsi="宋体" w:eastAsia="宋体" w:cs="宋体"/>
          <w:b w:val="0"/>
          <w:kern w:val="2"/>
          <w:szCs w:val="24"/>
        </w:rPr>
        <w:t>29.2、质量保证</w:t>
      </w:r>
    </w:p>
    <w:p w14:paraId="7A551721">
      <w:pPr>
        <w:pageBreakBefore w:val="0"/>
        <w:tabs>
          <w:tab w:val="left" w:pos="2880"/>
        </w:tabs>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29.2.1 保修期的起始时间：从竣工验收合格并工程正式移交发包人之日起计算。</w:t>
      </w:r>
    </w:p>
    <w:p w14:paraId="20985707">
      <w:pPr>
        <w:pageBreakBefore w:val="0"/>
        <w:tabs>
          <w:tab w:val="left" w:pos="2880"/>
        </w:tabs>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29.2.2 在质保期内若发生严重质量事故，保修期从维修后验收合格之日起重新计算。若出现影响使用或美观等重要质量问题，相应部位的保修期从维修后验收合格之日起重新计算。</w:t>
      </w:r>
    </w:p>
    <w:p w14:paraId="79DB9DC3">
      <w:pPr>
        <w:pageBreakBefore w:val="0"/>
        <w:tabs>
          <w:tab w:val="left" w:pos="2880"/>
        </w:tabs>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29.2.3工程竣工验收合格后，承包人应指定项目维修负责人及各专业维修服务人员，提供所有维修人员的姓名及联系方式，并保证所有维修服务电话24小时畅通。</w:t>
      </w:r>
    </w:p>
    <w:p w14:paraId="74263885">
      <w:pPr>
        <w:pStyle w:val="2"/>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29.2.4质保期内发生质量问题时，承包人在接到通知后应在48小时内到达现场并提出经发包人同意的维修方案。承包人不得以电话无法接通而推脱维修责任或义务。若因质量问题给发包人或第三人造成损失时，由承包人承担赔偿责任。</w:t>
      </w:r>
    </w:p>
    <w:p w14:paraId="558A918B">
      <w:pPr>
        <w:pStyle w:val="2"/>
        <w:pageBreakBefore w:val="0"/>
        <w:kinsoku/>
        <w:wordWrap/>
        <w:overflowPunct/>
        <w:topLinePunct w:val="0"/>
        <w:autoSpaceDE/>
        <w:autoSpaceDN/>
        <w:bidi w:val="0"/>
        <w:adjustRightInd w:val="0"/>
        <w:snapToGrid w:val="0"/>
        <w:spacing w:line="360" w:lineRule="auto"/>
        <w:ind w:left="0" w:leftChars="0" w:firstLine="360" w:firstLineChars="150"/>
        <w:rPr>
          <w:rFonts w:hint="eastAsia" w:ascii="宋体" w:hAnsi="宋体" w:eastAsia="宋体" w:cs="宋体"/>
          <w:sz w:val="24"/>
        </w:rPr>
      </w:pPr>
      <w:r>
        <w:rPr>
          <w:rFonts w:hint="eastAsia" w:ascii="宋体" w:hAnsi="宋体" w:eastAsia="宋体" w:cs="宋体"/>
          <w:sz w:val="24"/>
        </w:rPr>
        <w:t>29.2.5接到维修报修电话后，若承包人48小时内不到场，发包人可对其罚款2000元/次；承包人虽然到场，但不积极解决问题，7日内不解决问题或无实质性进展，发包人对其另外罚款3000元/次；14日内问题没有解决，发包人可应急解决，应急维修费用从工程质保金中扣除。</w:t>
      </w:r>
    </w:p>
    <w:p w14:paraId="53A28784">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29.3、不可抗力</w:t>
      </w:r>
    </w:p>
    <w:p w14:paraId="79A7534A">
      <w:pPr>
        <w:pageBreakBefore w:val="0"/>
        <w:tabs>
          <w:tab w:val="left" w:pos="2880"/>
        </w:tabs>
        <w:kinsoku/>
        <w:wordWrap/>
        <w:overflowPunct/>
        <w:topLinePunct w:val="0"/>
        <w:autoSpaceDE/>
        <w:autoSpaceDN/>
        <w:bidi w:val="0"/>
        <w:adjustRightInd w:val="0"/>
        <w:snapToGrid w:val="0"/>
        <w:spacing w:line="360" w:lineRule="auto"/>
        <w:ind w:left="0" w:leftChars="0" w:firstLine="360" w:firstLineChars="150"/>
        <w:rPr>
          <w:rFonts w:hint="eastAsia" w:ascii="宋体" w:hAnsi="宋体" w:eastAsia="宋体" w:cs="宋体"/>
          <w:sz w:val="24"/>
        </w:rPr>
      </w:pPr>
      <w:r>
        <w:rPr>
          <w:rFonts w:hint="eastAsia" w:ascii="宋体" w:hAnsi="宋体" w:eastAsia="宋体" w:cs="宋体"/>
          <w:sz w:val="24"/>
        </w:rPr>
        <w:t>双方关于不可抗力的约定：①七级以上连续8小时大风；②24小时降雨量在50毫米以上的突降暴雨天气；③降雪量为100MM/H以上或连续三天降雪量300MM；④特大洪水；⑤工程场地50KM范围内发生五级以上地震；⑥战争、动乱、空中飞行物体坠落或其他非发包人、承包人责任造成的爆炸、火灾等。</w:t>
      </w:r>
    </w:p>
    <w:p w14:paraId="2A4F7F3E">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29.4、承包人现场管理要求</w:t>
      </w:r>
    </w:p>
    <w:p w14:paraId="476CE9E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29.4.1承包人在施工期间应服从、遵守发包人和当地政府职能部门的管理制度。关于安全防护、文明施工措施费用的其他约定如下：</w:t>
      </w:r>
    </w:p>
    <w:p w14:paraId="2F8ADE4E">
      <w:pPr>
        <w:pStyle w:val="2"/>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①承包人需提供安全防护、文明施工措施费用的支付计划和落实情况。</w:t>
      </w:r>
    </w:p>
    <w:p w14:paraId="4263C5E6">
      <w:pPr>
        <w:pStyle w:val="2"/>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②工程师对承包人落实安全防护、文明施工措施情况进行现场监理。若发现承包人未落实安全防护、文明施工措施的，有权责令其立即整改。</w:t>
      </w:r>
    </w:p>
    <w:p w14:paraId="55761C31">
      <w:pPr>
        <w:pageBreakBefore w:val="0"/>
        <w:kinsoku/>
        <w:wordWrap/>
        <w:overflowPunct/>
        <w:topLinePunct w:val="0"/>
        <w:autoSpaceDE/>
        <w:autoSpaceDN/>
        <w:bidi w:val="0"/>
        <w:adjustRightInd w:val="0"/>
        <w:snapToGrid w:val="0"/>
        <w:spacing w:line="360" w:lineRule="auto"/>
        <w:ind w:left="0" w:leftChars="0" w:firstLine="480"/>
        <w:rPr>
          <w:rFonts w:hint="eastAsia" w:ascii="宋体" w:hAnsi="宋体" w:eastAsia="宋体" w:cs="宋体"/>
          <w:sz w:val="24"/>
        </w:rPr>
      </w:pPr>
      <w:r>
        <w:rPr>
          <w:rFonts w:hint="eastAsia" w:ascii="宋体" w:hAnsi="宋体" w:eastAsia="宋体" w:cs="宋体"/>
          <w:sz w:val="24"/>
        </w:rPr>
        <w:t>29.4.2承包单位的到位人员及设备配置必须和投标书施工组织设计所列人员及设备配置相符，否则视为中标人违约。甲方视情节予以罚款。</w:t>
      </w:r>
    </w:p>
    <w:p w14:paraId="087436C5">
      <w:pPr>
        <w:pageBreakBefore w:val="0"/>
        <w:kinsoku/>
        <w:wordWrap/>
        <w:overflowPunct/>
        <w:topLinePunct w:val="0"/>
        <w:autoSpaceDE/>
        <w:autoSpaceDN/>
        <w:bidi w:val="0"/>
        <w:adjustRightInd w:val="0"/>
        <w:snapToGrid w:val="0"/>
        <w:spacing w:line="360" w:lineRule="auto"/>
        <w:ind w:left="0" w:leftChars="0" w:firstLine="480"/>
        <w:rPr>
          <w:rFonts w:hint="eastAsia" w:ascii="宋体" w:hAnsi="宋体" w:eastAsia="宋体" w:cs="宋体"/>
          <w:sz w:val="24"/>
        </w:rPr>
      </w:pPr>
      <w:r>
        <w:rPr>
          <w:rFonts w:hint="eastAsia" w:ascii="宋体" w:hAnsi="宋体" w:eastAsia="宋体" w:cs="宋体"/>
          <w:sz w:val="24"/>
        </w:rPr>
        <w:t>29.4.3承包人不得拖欠招聘农民工的工资。进行劳务作业的承包人与本合同中的承包人签订劳务分包合同后，如进行劳务作业的实际施工人向发包人申诉主张权利的，承包人应在接到发包人书面通知的三日内解决该纠纷，否则发包人有权在审定的范围内或者人民法院判定的范围内向实际施工人支付欠付的劳务费，并在承包人的未付工程价款中扣除，若因此给发包人造成各种损失，由承包人全部承担。若发生农民工堵门、堵路、干扰甲方人员正常工作秩序等现象，甲方有权对乙方进行罚款5000元/次处理。</w:t>
      </w:r>
    </w:p>
    <w:p w14:paraId="3DA02A38">
      <w:pPr>
        <w:pageBreakBefore w:val="0"/>
        <w:kinsoku/>
        <w:wordWrap/>
        <w:overflowPunct/>
        <w:topLinePunct w:val="0"/>
        <w:autoSpaceDE/>
        <w:autoSpaceDN/>
        <w:bidi w:val="0"/>
        <w:adjustRightInd w:val="0"/>
        <w:snapToGrid w:val="0"/>
        <w:spacing w:line="360" w:lineRule="auto"/>
        <w:ind w:left="0" w:leftChars="0" w:firstLine="480"/>
        <w:rPr>
          <w:rFonts w:hint="eastAsia" w:ascii="宋体" w:hAnsi="宋体" w:eastAsia="宋体" w:cs="宋体"/>
          <w:sz w:val="24"/>
        </w:rPr>
      </w:pPr>
      <w:r>
        <w:rPr>
          <w:rFonts w:hint="eastAsia" w:ascii="宋体" w:hAnsi="宋体" w:eastAsia="宋体" w:cs="宋体"/>
          <w:sz w:val="24"/>
        </w:rPr>
        <w:t>29.4.4施工过程中，资料和工程进度必须同步。每月发包人管理人员对施工进度和资料进行检查，出现问题限期整改。在工程竣工验收前，承包人要按规定将竣工资料交监理验收，由监理出具相应证明后，发包人方可组织验收。</w:t>
      </w:r>
    </w:p>
    <w:p w14:paraId="0B5BA959">
      <w:pPr>
        <w:pageBreakBefore w:val="0"/>
        <w:kinsoku/>
        <w:wordWrap/>
        <w:overflowPunct/>
        <w:topLinePunct w:val="0"/>
        <w:autoSpaceDE/>
        <w:autoSpaceDN/>
        <w:bidi w:val="0"/>
        <w:adjustRightInd w:val="0"/>
        <w:snapToGrid w:val="0"/>
        <w:spacing w:line="360" w:lineRule="auto"/>
        <w:ind w:left="0" w:leftChars="0" w:firstLine="480"/>
        <w:rPr>
          <w:rFonts w:hint="eastAsia" w:ascii="宋体" w:hAnsi="宋体" w:eastAsia="宋体" w:cs="宋体"/>
          <w:sz w:val="24"/>
        </w:rPr>
      </w:pPr>
      <w:r>
        <w:rPr>
          <w:rFonts w:hint="eastAsia" w:ascii="宋体" w:hAnsi="宋体" w:eastAsia="宋体" w:cs="宋体"/>
          <w:sz w:val="24"/>
        </w:rPr>
        <w:t>29.4.5安全管理人员必须持证上岗，并负责检查现场和施工人员安全情况。如发包人管理人员发现有不安全因素存在，经指出仍未纠正的每次罚款500元人民币；出现安全事故，施工单位自负。承包人的雇员在从事雇佣活动中因安全生产事故遭受人身损害，发包人向赔偿权利人承担连带赔偿责任后，有权在承包人的未付工程价款中扣除相应的数额，承包人承担全部的责任和损失。</w:t>
      </w:r>
    </w:p>
    <w:p w14:paraId="41FDA5A7">
      <w:pPr>
        <w:pageBreakBefore w:val="0"/>
        <w:kinsoku/>
        <w:wordWrap/>
        <w:overflowPunct/>
        <w:topLinePunct w:val="0"/>
        <w:autoSpaceDE/>
        <w:autoSpaceDN/>
        <w:bidi w:val="0"/>
        <w:adjustRightInd w:val="0"/>
        <w:snapToGrid w:val="0"/>
        <w:spacing w:line="360" w:lineRule="auto"/>
        <w:rPr>
          <w:rFonts w:hint="eastAsia" w:ascii="宋体" w:hAnsi="宋体" w:eastAsia="宋体" w:cs="宋体"/>
        </w:rPr>
      </w:pPr>
      <w:bookmarkStart w:id="0" w:name="_Toc316486456"/>
      <w:bookmarkStart w:id="1" w:name="_Toc338712210"/>
    </w:p>
    <w:p w14:paraId="3E49348F">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8"/>
          <w:szCs w:val="28"/>
        </w:rPr>
      </w:pPr>
      <w:r>
        <w:rPr>
          <w:rFonts w:hint="eastAsia" w:ascii="宋体" w:hAnsi="宋体" w:eastAsia="宋体" w:cs="宋体"/>
          <w:sz w:val="28"/>
          <w:szCs w:val="28"/>
        </w:rPr>
        <w:br w:type="page"/>
      </w:r>
      <w:r>
        <w:rPr>
          <w:rFonts w:hint="eastAsia" w:ascii="宋体" w:hAnsi="宋体" w:eastAsia="宋体" w:cs="宋体"/>
          <w:sz w:val="28"/>
          <w:szCs w:val="28"/>
        </w:rPr>
        <w:t>附件1：质量保修书格式</w:t>
      </w:r>
      <w:bookmarkEnd w:id="0"/>
      <w:bookmarkEnd w:id="1"/>
    </w:p>
    <w:p w14:paraId="63D3E1DB">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Cs w:val="21"/>
        </w:rPr>
      </w:pPr>
    </w:p>
    <w:p w14:paraId="4BD45192">
      <w:pPr>
        <w:pStyle w:val="13"/>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rPr>
      </w:pPr>
      <w:r>
        <w:rPr>
          <w:rFonts w:hint="eastAsia" w:ascii="宋体" w:hAnsi="宋体" w:eastAsia="宋体" w:cs="宋体"/>
        </w:rPr>
        <w:t>建设工程质量保修书</w:t>
      </w:r>
    </w:p>
    <w:p w14:paraId="4142A9E1">
      <w:pPr>
        <w:pStyle w:val="13"/>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rPr>
      </w:pPr>
    </w:p>
    <w:p w14:paraId="0B8C4E5C">
      <w:pPr>
        <w:keepNext w:val="0"/>
        <w:keepLines w:val="0"/>
        <w:pageBreakBefore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b/>
          <w:sz w:val="24"/>
        </w:rPr>
      </w:pPr>
      <w:r>
        <w:rPr>
          <w:rFonts w:hint="eastAsia" w:ascii="宋体" w:hAnsi="宋体" w:eastAsia="宋体" w:cs="宋体"/>
          <w:sz w:val="24"/>
        </w:rPr>
        <w:t>发包人（全称）：</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p>
    <w:p w14:paraId="5B803019">
      <w:pPr>
        <w:keepNext w:val="0"/>
        <w:keepLines w:val="0"/>
        <w:pageBreakBefore w:val="0"/>
        <w:widowControl/>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b/>
          <w:bCs/>
          <w:sz w:val="36"/>
          <w:szCs w:val="36"/>
        </w:rPr>
      </w:pPr>
      <w:r>
        <w:rPr>
          <w:rFonts w:hint="eastAsia" w:ascii="宋体" w:hAnsi="宋体" w:eastAsia="宋体" w:cs="宋体"/>
          <w:sz w:val="24"/>
        </w:rPr>
        <w:t>承包人（全称）：</w:t>
      </w:r>
      <w:r>
        <w:rPr>
          <w:rFonts w:hint="eastAsia" w:ascii="宋体" w:hAnsi="宋体" w:eastAsia="宋体" w:cs="宋体"/>
          <w:bCs/>
          <w:sz w:val="24"/>
          <w:u w:val="single"/>
        </w:rPr>
        <w:t xml:space="preserve">                                </w:t>
      </w:r>
    </w:p>
    <w:p w14:paraId="3484E8B5">
      <w:pPr>
        <w:keepNext w:val="0"/>
        <w:keepLines w:val="0"/>
        <w:pageBreakBefore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rPr>
      </w:pPr>
      <w:r>
        <w:rPr>
          <w:rFonts w:hint="eastAsia" w:ascii="宋体" w:hAnsi="宋体" w:eastAsia="宋体" w:cs="宋体"/>
          <w:sz w:val="24"/>
        </w:rPr>
        <w:t>发包人、承包人根据《中华人民共和国建筑法》、《建设工程质量管理条例》和《房屋建筑工程质量保修办法》、《建设工程质量保证金管理暂行办法》，经协商一致，对</w:t>
      </w:r>
    </w:p>
    <w:p w14:paraId="464D7DF1">
      <w:pPr>
        <w:keepNext w:val="0"/>
        <w:keepLines w:val="0"/>
        <w:pageBreakBefore w:val="0"/>
        <w:kinsoku/>
        <w:wordWrap/>
        <w:overflowPunct/>
        <w:topLinePunct w:val="0"/>
        <w:autoSpaceDE/>
        <w:autoSpaceDN/>
        <w:bidi w:val="0"/>
        <w:adjustRightInd w:val="0"/>
        <w:snapToGrid w:val="0"/>
        <w:spacing w:line="360" w:lineRule="auto"/>
        <w:ind w:left="0"/>
        <w:jc w:val="left"/>
        <w:textAlignment w:val="auto"/>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（工程全称）签定工程质量保修书。</w:t>
      </w:r>
    </w:p>
    <w:p w14:paraId="08A9E3DF">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b/>
          <w:bCs/>
          <w:sz w:val="24"/>
        </w:rPr>
      </w:pPr>
      <w:r>
        <w:rPr>
          <w:rFonts w:hint="eastAsia" w:ascii="宋体" w:hAnsi="宋体" w:eastAsia="宋体" w:cs="宋体"/>
          <w:b/>
          <w:bCs/>
          <w:sz w:val="24"/>
        </w:rPr>
        <w:t>一、工程质量保修范围和内容</w:t>
      </w:r>
    </w:p>
    <w:p w14:paraId="32886908">
      <w:pPr>
        <w:keepNext w:val="0"/>
        <w:keepLines w:val="0"/>
        <w:pageBreakBefore w:val="0"/>
        <w:kinsoku/>
        <w:wordWrap/>
        <w:overflowPunct/>
        <w:topLinePunct w:val="0"/>
        <w:autoSpaceDE/>
        <w:autoSpaceDN/>
        <w:bidi w:val="0"/>
        <w:adjustRightInd w:val="0"/>
        <w:snapToGrid w:val="0"/>
        <w:spacing w:line="360" w:lineRule="auto"/>
        <w:ind w:left="0" w:firstLine="540" w:firstLineChars="225"/>
        <w:textAlignment w:val="auto"/>
        <w:rPr>
          <w:rFonts w:hint="eastAsia" w:ascii="宋体" w:hAnsi="宋体" w:eastAsia="宋体" w:cs="宋体"/>
          <w:sz w:val="24"/>
        </w:rPr>
      </w:pPr>
      <w:r>
        <w:rPr>
          <w:rFonts w:hint="eastAsia" w:ascii="宋体" w:hAnsi="宋体" w:eastAsia="宋体" w:cs="宋体"/>
          <w:sz w:val="24"/>
        </w:rPr>
        <w:t>承包人在质量保修期内，按照有关法律、法规、规章的管理规定和双方约定，承担本工程质量保修责任。质量保修范围包括招标文件工程量清单的内容。</w:t>
      </w:r>
    </w:p>
    <w:p w14:paraId="2AA34BB3">
      <w:pPr>
        <w:keepNext w:val="0"/>
        <w:keepLines w:val="0"/>
        <w:pageBreakBefore w:val="0"/>
        <w:kinsoku/>
        <w:wordWrap/>
        <w:overflowPunct/>
        <w:topLinePunct w:val="0"/>
        <w:autoSpaceDE/>
        <w:autoSpaceDN/>
        <w:bidi w:val="0"/>
        <w:adjustRightInd w:val="0"/>
        <w:snapToGrid w:val="0"/>
        <w:spacing w:line="360" w:lineRule="auto"/>
        <w:ind w:left="0" w:firstLine="540" w:firstLineChars="225"/>
        <w:textAlignment w:val="auto"/>
        <w:rPr>
          <w:rFonts w:hint="eastAsia" w:ascii="宋体" w:hAnsi="宋体" w:eastAsia="宋体" w:cs="宋体"/>
          <w:sz w:val="24"/>
        </w:rPr>
      </w:pPr>
      <w:r>
        <w:rPr>
          <w:rFonts w:hint="eastAsia" w:ascii="宋体" w:hAnsi="宋体" w:eastAsia="宋体" w:cs="宋体"/>
          <w:sz w:val="24"/>
        </w:rPr>
        <w:t>双方根据《建设工程质量管理条例》及有关规定执行。</w:t>
      </w:r>
    </w:p>
    <w:p w14:paraId="74388252">
      <w:pPr>
        <w:keepNext w:val="0"/>
        <w:keepLines w:val="0"/>
        <w:pageBreakBefore w:val="0"/>
        <w:kinsoku/>
        <w:wordWrap/>
        <w:overflowPunct/>
        <w:topLinePunct w:val="0"/>
        <w:autoSpaceDE/>
        <w:autoSpaceDN/>
        <w:bidi w:val="0"/>
        <w:adjustRightInd w:val="0"/>
        <w:snapToGrid w:val="0"/>
        <w:spacing w:line="360" w:lineRule="auto"/>
        <w:ind w:left="0" w:firstLine="540" w:firstLineChars="225"/>
        <w:textAlignment w:val="auto"/>
        <w:rPr>
          <w:rFonts w:hint="eastAsia" w:ascii="宋体" w:hAnsi="宋体" w:eastAsia="宋体" w:cs="宋体"/>
          <w:sz w:val="24"/>
        </w:rPr>
      </w:pPr>
      <w:r>
        <w:rPr>
          <w:rFonts w:hint="eastAsia" w:ascii="宋体" w:hAnsi="宋体" w:eastAsia="宋体" w:cs="宋体"/>
          <w:sz w:val="24"/>
        </w:rPr>
        <w:t>质量保修期自工程竣工验收合格之日起一年。</w:t>
      </w:r>
    </w:p>
    <w:p w14:paraId="57724624">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rPr>
      </w:pPr>
      <w:r>
        <w:rPr>
          <w:rFonts w:hint="eastAsia" w:ascii="宋体" w:hAnsi="宋体" w:eastAsia="宋体" w:cs="宋体"/>
          <w:b/>
          <w:bCs/>
          <w:sz w:val="24"/>
        </w:rPr>
        <w:t>三、质量保修责任</w:t>
      </w:r>
    </w:p>
    <w:p w14:paraId="7F19600B">
      <w:pPr>
        <w:keepNext w:val="0"/>
        <w:keepLines w:val="0"/>
        <w:pageBreakBefore w:val="0"/>
        <w:numPr>
          <w:ilvl w:val="0"/>
          <w:numId w:val="3"/>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属于保修范围、内容的项目，承包人应当在接到保修通知之日起1天内派人保修。承包人不在约定期限内派人保修的，发包人可以委托他人修理。</w:t>
      </w:r>
    </w:p>
    <w:p w14:paraId="351E6FC3">
      <w:pPr>
        <w:keepNext w:val="0"/>
        <w:keepLines w:val="0"/>
        <w:pageBreakBefore w:val="0"/>
        <w:numPr>
          <w:ilvl w:val="0"/>
          <w:numId w:val="3"/>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发生紧急抢修事故的，承包人在接到事故通知后，应当立即到达事故现场抢修。</w:t>
      </w:r>
    </w:p>
    <w:p w14:paraId="4693C6A6">
      <w:pPr>
        <w:keepNext w:val="0"/>
        <w:keepLines w:val="0"/>
        <w:pageBreakBefore w:val="0"/>
        <w:numPr>
          <w:ilvl w:val="0"/>
          <w:numId w:val="3"/>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对于涉及结构安全的质量问题，应当按照《建设工程质量管理条例》的规定，采取安全防范措施。</w:t>
      </w:r>
    </w:p>
    <w:p w14:paraId="30359121">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rPr>
      </w:pPr>
      <w:r>
        <w:rPr>
          <w:rFonts w:hint="eastAsia" w:ascii="宋体" w:hAnsi="宋体" w:eastAsia="宋体" w:cs="宋体"/>
          <w:b/>
          <w:bCs/>
          <w:sz w:val="24"/>
        </w:rPr>
        <w:t>四、保修费用</w:t>
      </w:r>
    </w:p>
    <w:p w14:paraId="0C77C6EC">
      <w:pPr>
        <w:keepNext w:val="0"/>
        <w:keepLines w:val="0"/>
        <w:pageBreakBefore w:val="0"/>
        <w:numPr>
          <w:ilvl w:val="0"/>
          <w:numId w:val="4"/>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保修费用由造成质量缺陷的责任方承担。</w:t>
      </w:r>
    </w:p>
    <w:p w14:paraId="0143C2AE">
      <w:pPr>
        <w:keepNext w:val="0"/>
        <w:keepLines w:val="0"/>
        <w:pageBreakBefore w:val="0"/>
        <w:numPr>
          <w:ilvl w:val="0"/>
          <w:numId w:val="4"/>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保修金为工程竣工结算审定总价的3%，在工程竣工结算时预留。工程竣工验收合格满一年后退付保修金的；</w:t>
      </w:r>
    </w:p>
    <w:p w14:paraId="3960AA7E">
      <w:pPr>
        <w:keepNext w:val="0"/>
        <w:keepLines w:val="0"/>
        <w:pageBreakBefore w:val="0"/>
        <w:numPr>
          <w:ilvl w:val="0"/>
          <w:numId w:val="4"/>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缺陷责任期从工程通过竣（交）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4D5FF542">
      <w:pPr>
        <w:keepNext w:val="0"/>
        <w:keepLines w:val="0"/>
        <w:pageBreakBefore w:val="0"/>
        <w:numPr>
          <w:ilvl w:val="0"/>
          <w:numId w:val="4"/>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缺陷责任期内，由承包人原因造成的缺陷，承包人应负责维修，并承担鉴定及维修费用。如承包人不维修也不承担费用，发包人可按合同约定扣除保修金，并由承包人承担违约责任。承包人维修并承担相应费用后，不免除对工程的一般损失赔偿责任。由他人原因造成的缺陷，承包人协助维修，但承包人不承担费用，且发包人不得从保证金中扣除费用。</w:t>
      </w:r>
    </w:p>
    <w:p w14:paraId="182FC122">
      <w:pPr>
        <w:keepNext w:val="0"/>
        <w:keepLines w:val="0"/>
        <w:pageBreakBefore w:val="0"/>
        <w:numPr>
          <w:ilvl w:val="0"/>
          <w:numId w:val="4"/>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缺陷责任期内，承包人认真履行合同约定的责任，到期后，承包人向发包人申请返还保证金。</w:t>
      </w:r>
    </w:p>
    <w:p w14:paraId="50F76A58">
      <w:pPr>
        <w:keepNext w:val="0"/>
        <w:keepLines w:val="0"/>
        <w:pageBreakBefore w:val="0"/>
        <w:numPr>
          <w:ilvl w:val="0"/>
          <w:numId w:val="4"/>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发包人和承包人对保证金预留、返还以及工程维修质量、费用有争议，按承包合同约定的争议和纠纷解决程序处理。</w:t>
      </w:r>
    </w:p>
    <w:p w14:paraId="425807AC">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rPr>
      </w:pPr>
      <w:r>
        <w:rPr>
          <w:rFonts w:hint="eastAsia" w:ascii="宋体" w:hAnsi="宋体" w:eastAsia="宋体" w:cs="宋体"/>
          <w:b/>
          <w:bCs/>
          <w:sz w:val="24"/>
        </w:rPr>
        <w:t>五、其他</w:t>
      </w:r>
    </w:p>
    <w:p w14:paraId="3C7B278C">
      <w:pPr>
        <w:keepNext w:val="0"/>
        <w:keepLines w:val="0"/>
        <w:pageBreakBefore w:val="0"/>
        <w:kinsoku/>
        <w:wordWrap/>
        <w:overflowPunct/>
        <w:topLinePunct w:val="0"/>
        <w:autoSpaceDE/>
        <w:autoSpaceDN/>
        <w:bidi w:val="0"/>
        <w:adjustRightInd w:val="0"/>
        <w:snapToGrid w:val="0"/>
        <w:spacing w:line="360" w:lineRule="auto"/>
        <w:ind w:left="0" w:firstLine="540" w:firstLineChars="225"/>
        <w:jc w:val="left"/>
        <w:textAlignment w:val="auto"/>
        <w:rPr>
          <w:rFonts w:hint="eastAsia" w:ascii="宋体" w:hAnsi="宋体" w:eastAsia="宋体" w:cs="宋体"/>
          <w:sz w:val="24"/>
        </w:rPr>
      </w:pPr>
      <w:r>
        <w:rPr>
          <w:rFonts w:hint="eastAsia" w:ascii="宋体" w:hAnsi="宋体" w:eastAsia="宋体" w:cs="宋体"/>
          <w:sz w:val="24"/>
        </w:rPr>
        <w:t>双方约定的其他工程质量保修事项：</w:t>
      </w:r>
      <w:r>
        <w:rPr>
          <w:rFonts w:hint="eastAsia" w:ascii="宋体" w:hAnsi="宋体" w:eastAsia="宋体" w:cs="宋体"/>
          <w:sz w:val="24"/>
          <w:u w:val="single"/>
        </w:rPr>
        <w:t xml:space="preserve">                  /             </w:t>
      </w:r>
      <w:r>
        <w:rPr>
          <w:rFonts w:hint="eastAsia" w:ascii="宋体" w:hAnsi="宋体" w:eastAsia="宋体" w:cs="宋体"/>
          <w:sz w:val="24"/>
        </w:rPr>
        <w:t>。</w:t>
      </w:r>
    </w:p>
    <w:p w14:paraId="6120E3D0">
      <w:pPr>
        <w:keepNext w:val="0"/>
        <w:keepLines w:val="0"/>
        <w:pageBreakBefore w:val="0"/>
        <w:kinsoku/>
        <w:wordWrap/>
        <w:overflowPunct/>
        <w:topLinePunct w:val="0"/>
        <w:autoSpaceDE/>
        <w:autoSpaceDN/>
        <w:bidi w:val="0"/>
        <w:adjustRightInd w:val="0"/>
        <w:snapToGrid w:val="0"/>
        <w:spacing w:line="360" w:lineRule="auto"/>
        <w:ind w:left="0" w:firstLine="540" w:firstLineChars="225"/>
        <w:textAlignment w:val="auto"/>
        <w:rPr>
          <w:rFonts w:hint="eastAsia" w:ascii="宋体" w:hAnsi="宋体" w:eastAsia="宋体" w:cs="宋体"/>
          <w:sz w:val="24"/>
        </w:rPr>
      </w:pPr>
      <w:r>
        <w:rPr>
          <w:rFonts w:hint="eastAsia" w:ascii="宋体" w:hAnsi="宋体" w:eastAsia="宋体" w:cs="宋体"/>
          <w:sz w:val="24"/>
        </w:rPr>
        <w:t>本工程质量保修书，由施工合同发包人、承包人双方在竣工验收前共同签署，作为施工合同附件，其有效期限至保修期满。</w:t>
      </w:r>
    </w:p>
    <w:p w14:paraId="5C17B511">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rPr>
      </w:pPr>
    </w:p>
    <w:p w14:paraId="4BCAC3D1">
      <w:pPr>
        <w:pStyle w:val="2"/>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rPr>
      </w:pPr>
    </w:p>
    <w:p w14:paraId="2C9291B7">
      <w:pPr>
        <w:pStyle w:val="2"/>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rPr>
      </w:pPr>
    </w:p>
    <w:p w14:paraId="558E8168">
      <w:pPr>
        <w:keepNext w:val="0"/>
        <w:keepLines w:val="0"/>
        <w:pageBreakBefore w:val="0"/>
        <w:kinsoku/>
        <w:wordWrap/>
        <w:overflowPunct/>
        <w:topLinePunct w:val="0"/>
        <w:autoSpaceDE/>
        <w:autoSpaceDN/>
        <w:bidi w:val="0"/>
        <w:adjustRightInd w:val="0"/>
        <w:snapToGrid w:val="0"/>
        <w:spacing w:line="360" w:lineRule="auto"/>
        <w:ind w:left="0" w:firstLine="720" w:firstLineChars="300"/>
        <w:textAlignment w:val="auto"/>
        <w:rPr>
          <w:rFonts w:hint="eastAsia" w:ascii="宋体" w:hAnsi="宋体" w:eastAsia="宋体" w:cs="宋体"/>
          <w:sz w:val="24"/>
        </w:rPr>
      </w:pPr>
      <w:r>
        <w:rPr>
          <w:rFonts w:hint="eastAsia" w:ascii="宋体" w:hAnsi="宋体" w:eastAsia="宋体" w:cs="宋体"/>
          <w:sz w:val="24"/>
        </w:rPr>
        <w:t>发 包 人（公章）：                      承 包 人（公章）：</w:t>
      </w:r>
    </w:p>
    <w:p w14:paraId="49F9E70E">
      <w:pPr>
        <w:pStyle w:val="2"/>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rPr>
      </w:pPr>
    </w:p>
    <w:p w14:paraId="44A4ED61">
      <w:pPr>
        <w:keepNext w:val="0"/>
        <w:keepLines w:val="0"/>
        <w:pageBreakBefore w:val="0"/>
        <w:kinsoku/>
        <w:wordWrap/>
        <w:overflowPunct/>
        <w:topLinePunct w:val="0"/>
        <w:autoSpaceDE/>
        <w:autoSpaceDN/>
        <w:bidi w:val="0"/>
        <w:adjustRightInd w:val="0"/>
        <w:snapToGrid w:val="0"/>
        <w:spacing w:line="360" w:lineRule="auto"/>
        <w:ind w:left="0" w:firstLine="720" w:firstLineChars="300"/>
        <w:textAlignment w:val="auto"/>
        <w:rPr>
          <w:rFonts w:hint="eastAsia" w:ascii="宋体" w:hAnsi="宋体" w:eastAsia="宋体" w:cs="宋体"/>
          <w:sz w:val="24"/>
        </w:rPr>
      </w:pPr>
      <w:r>
        <w:rPr>
          <w:rFonts w:hint="eastAsia" w:ascii="宋体" w:hAnsi="宋体" w:eastAsia="宋体" w:cs="宋体"/>
          <w:sz w:val="24"/>
        </w:rPr>
        <w:t>法定代表人或委托代理人：                法定代表人或委托代理人：</w:t>
      </w:r>
    </w:p>
    <w:p w14:paraId="28CB2030">
      <w:pPr>
        <w:pStyle w:val="2"/>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rPr>
      </w:pPr>
    </w:p>
    <w:p w14:paraId="2745B3F6">
      <w:pPr>
        <w:keepNext w:val="0"/>
        <w:keepLines w:val="0"/>
        <w:pageBreakBefore w:val="0"/>
        <w:widowControl/>
        <w:kinsoku/>
        <w:wordWrap/>
        <w:overflowPunct/>
        <w:topLinePunct w:val="0"/>
        <w:autoSpaceDE/>
        <w:autoSpaceDN/>
        <w:bidi w:val="0"/>
        <w:adjustRightInd/>
        <w:snapToGrid/>
        <w:spacing w:line="360" w:lineRule="auto"/>
        <w:ind w:left="0" w:leftChars="0" w:firstLine="2880" w:firstLineChars="1200"/>
        <w:jc w:val="left"/>
        <w:textAlignment w:val="auto"/>
        <w:rPr>
          <w:rFonts w:hint="eastAsia" w:ascii="宋体" w:hAnsi="宋体" w:eastAsia="宋体" w:cs="宋体"/>
          <w:spacing w:val="-4"/>
          <w:sz w:val="24"/>
          <w:szCs w:val="24"/>
        </w:rPr>
      </w:pPr>
      <w:r>
        <w:rPr>
          <w:rFonts w:hint="eastAsia" w:ascii="宋体" w:hAnsi="宋体" w:eastAsia="宋体" w:cs="宋体"/>
          <w:sz w:val="24"/>
        </w:rPr>
        <w:t>年   月   日                             年   月   日</w:t>
      </w:r>
    </w:p>
    <w:p w14:paraId="51E1D846">
      <w:pPr>
        <w:rPr>
          <w:rFonts w:hint="eastAsia" w:ascii="宋体" w:hAnsi="宋体" w:eastAsia="宋体" w:cs="宋体"/>
        </w:rPr>
      </w:pPr>
    </w:p>
    <w:sectPr>
      <w:footerReference r:id="rId6" w:type="default"/>
      <w:pgSz w:w="11900" w:h="16840"/>
      <w:pgMar w:top="1440" w:right="1080" w:bottom="1440" w:left="108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92651">
    <w:pPr>
      <w:pStyle w:val="8"/>
      <w:ind w:firstLine="3960" w:firstLineChars="220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C3468B">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6C3468B">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2B431">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9C08D"/>
    <w:multiLevelType w:val="singleLevel"/>
    <w:tmpl w:val="BF29C08D"/>
    <w:lvl w:ilvl="0" w:tentative="0">
      <w:start w:val="1"/>
      <w:numFmt w:val="decimal"/>
      <w:lvlText w:val="%1."/>
      <w:lvlJc w:val="left"/>
      <w:pPr>
        <w:ind w:left="425" w:hanging="425"/>
      </w:pPr>
      <w:rPr>
        <w:rFonts w:hint="default"/>
      </w:rPr>
    </w:lvl>
  </w:abstractNum>
  <w:abstractNum w:abstractNumId="1">
    <w:nsid w:val="3A0DFB71"/>
    <w:multiLevelType w:val="singleLevel"/>
    <w:tmpl w:val="3A0DFB71"/>
    <w:lvl w:ilvl="0" w:tentative="0">
      <w:start w:val="3"/>
      <w:numFmt w:val="chineseCounting"/>
      <w:suff w:val="space"/>
      <w:lvlText w:val="第%1部分"/>
      <w:lvlJc w:val="left"/>
      <w:rPr>
        <w:rFonts w:hint="eastAsia"/>
      </w:rPr>
    </w:lvl>
  </w:abstractNum>
  <w:abstractNum w:abstractNumId="2">
    <w:nsid w:val="3DD47D3E"/>
    <w:multiLevelType w:val="singleLevel"/>
    <w:tmpl w:val="3DD47D3E"/>
    <w:lvl w:ilvl="0" w:tentative="0">
      <w:start w:val="1"/>
      <w:numFmt w:val="decimal"/>
      <w:lvlText w:val="%1."/>
      <w:lvlJc w:val="left"/>
      <w:pPr>
        <w:ind w:left="425" w:hanging="425"/>
      </w:pPr>
      <w:rPr>
        <w:rFonts w:hint="default"/>
      </w:rPr>
    </w:lvl>
  </w:abstractNum>
  <w:abstractNum w:abstractNumId="3">
    <w:nsid w:val="719D4294"/>
    <w:multiLevelType w:val="singleLevel"/>
    <w:tmpl w:val="719D4294"/>
    <w:lvl w:ilvl="0" w:tentative="0">
      <w:start w:val="1"/>
      <w:numFmt w:val="decimal"/>
      <w:lvlText w:val="%1."/>
      <w:lvlJc w:val="left"/>
      <w:pPr>
        <w:ind w:left="425" w:hanging="425"/>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00000000"/>
    <w:rsid w:val="08FA6E92"/>
    <w:rsid w:val="09801359"/>
    <w:rsid w:val="0C5F660E"/>
    <w:rsid w:val="11E01B51"/>
    <w:rsid w:val="138C54D3"/>
    <w:rsid w:val="13CB56FC"/>
    <w:rsid w:val="14F970FD"/>
    <w:rsid w:val="15DA0777"/>
    <w:rsid w:val="15E978AB"/>
    <w:rsid w:val="19C37774"/>
    <w:rsid w:val="1A304E0A"/>
    <w:rsid w:val="1E9F255E"/>
    <w:rsid w:val="2FD338B9"/>
    <w:rsid w:val="312B788D"/>
    <w:rsid w:val="362414D1"/>
    <w:rsid w:val="384C432D"/>
    <w:rsid w:val="3E6A5CCC"/>
    <w:rsid w:val="3EF44F2B"/>
    <w:rsid w:val="405F34A4"/>
    <w:rsid w:val="42D62BD9"/>
    <w:rsid w:val="4BC34629"/>
    <w:rsid w:val="4DD02B79"/>
    <w:rsid w:val="57A04676"/>
    <w:rsid w:val="5C245875"/>
    <w:rsid w:val="62051CA5"/>
    <w:rsid w:val="631B6D5F"/>
    <w:rsid w:val="6B613FD6"/>
    <w:rsid w:val="6D1C4347"/>
    <w:rsid w:val="6E8413AB"/>
    <w:rsid w:val="6EA56739"/>
    <w:rsid w:val="74172253"/>
    <w:rsid w:val="755A6693"/>
    <w:rsid w:val="79E461EC"/>
    <w:rsid w:val="7B52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4">
    <w:name w:val="heading 5"/>
    <w:basedOn w:val="1"/>
    <w:next w:val="1"/>
    <w:qFormat/>
    <w:uiPriority w:val="0"/>
    <w:pPr>
      <w:keepNext/>
      <w:keepLines/>
      <w:widowControl/>
      <w:spacing w:before="120" w:beforeLines="0" w:after="120" w:afterLines="0" w:line="360" w:lineRule="auto"/>
      <w:ind w:firstLine="499"/>
      <w:jc w:val="left"/>
      <w:outlineLvl w:val="4"/>
    </w:pPr>
    <w:rPr>
      <w:rFonts w:ascii="宋体" w:hAnsi="宋体"/>
      <w:b/>
      <w:kern w:val="0"/>
      <w:sz w:val="24"/>
      <w:szCs w:val="20"/>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5">
    <w:name w:val="annotation text"/>
    <w:basedOn w:val="1"/>
    <w:qFormat/>
    <w:uiPriority w:val="0"/>
    <w:pPr>
      <w:jc w:val="left"/>
    </w:pPr>
  </w:style>
  <w:style w:type="paragraph" w:styleId="6">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footer"/>
    <w:basedOn w:val="1"/>
    <w:next w:val="2"/>
    <w:qFormat/>
    <w:uiPriority w:val="0"/>
    <w:pPr>
      <w:tabs>
        <w:tab w:val="center" w:pos="4153"/>
        <w:tab w:val="right" w:pos="8306"/>
      </w:tabs>
      <w:snapToGrid w:val="0"/>
      <w:jc w:val="left"/>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6970</Words>
  <Characters>7243</Characters>
  <Lines>0</Lines>
  <Paragraphs>0</Paragraphs>
  <TotalTime>2</TotalTime>
  <ScaleCrop>false</ScaleCrop>
  <LinksUpToDate>false</LinksUpToDate>
  <CharactersWithSpaces>7929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2024-06-07T09:00:00Z</dcterms:created>
  <dc:creator>Administrator</dc:creator>
  <cp:lastModifiedBy>A   ☆彡……丶猫猫er</cp:lastModifiedBy>
  <cp:lastPrinted>2024-06-07T12:09:00Z</cp:lastPrinted>
  <dcterms:modified xsi:type="dcterms:W3CDTF">2024-10-22T09:17:36Z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0D37C4972F06493E8BC144BE2FC37F9D_12</vt:lpwstr>
  </property>
</Properties>
</file>