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32465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首次</w:t>
      </w:r>
      <w:r>
        <w:rPr>
          <w:rFonts w:ascii="Times New Roman" w:hAnsi="Times New Roman" w:eastAsia="仿宋_GB2312"/>
          <w:sz w:val="32"/>
          <w:szCs w:val="32"/>
        </w:rPr>
        <w:t>分项报价表</w:t>
      </w:r>
      <w:bookmarkEnd w:id="0"/>
    </w:p>
    <w:p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>
      <w:pPr>
        <w:pStyle w:val="5"/>
      </w:pPr>
      <w:r>
        <w:rPr>
          <w:rFonts w:ascii="Times New Roman" w:hAnsi="Times New Roman" w:eastAsia="仿宋_GB2312"/>
        </w:rPr>
        <w:t>项目名称：</w:t>
      </w:r>
    </w:p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eastAsia="仿宋"/>
          <w:b/>
          <w:bCs/>
          <w:kern w:val="0"/>
          <w:sz w:val="24"/>
          <w:szCs w:val="28"/>
          <w:lang w:val="en-US" w:eastAsia="zh-CN"/>
        </w:rPr>
      </w:pPr>
    </w:p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default" w:eastAsia="仿宋"/>
          <w:b/>
          <w:bCs/>
          <w:kern w:val="0"/>
          <w:sz w:val="24"/>
          <w:szCs w:val="28"/>
          <w:lang w:val="en-US" w:eastAsia="zh-CN"/>
        </w:rPr>
      </w:pPr>
      <w:r>
        <w:rPr>
          <w:rFonts w:hint="eastAsia" w:eastAsia="仿宋"/>
          <w:b/>
          <w:bCs/>
          <w:kern w:val="0"/>
          <w:sz w:val="24"/>
          <w:szCs w:val="28"/>
          <w:lang w:val="en-US" w:eastAsia="zh-CN"/>
        </w:rPr>
        <w:t>供应商自行编制</w:t>
      </w: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</w:p>
    <w:p>
      <w:pPr>
        <w:spacing w:line="360" w:lineRule="auto"/>
        <w:ind w:firstLine="1920" w:firstLineChars="800"/>
        <w:rPr>
          <w:rFonts w:hint="eastAsia" w:eastAsia="仿宋_GB2312"/>
          <w:sz w:val="24"/>
          <w:lang w:val="en-US" w:eastAsia="zh-CN"/>
        </w:rPr>
      </w:pPr>
    </w:p>
    <w:p>
      <w:pPr>
        <w:spacing w:line="360" w:lineRule="auto"/>
        <w:ind w:firstLine="1920" w:firstLineChars="800"/>
        <w:rPr>
          <w:rFonts w:hint="default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  <w:lang w:val="en-US" w:eastAsia="zh-CN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  <w:lang w:val="en-US" w:eastAsia="zh-CN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default" w:ascii="Times New Roman" w:hAnsi="Times New Roman" w:eastAsia="仿宋_GB2312"/>
          <w:sz w:val="24"/>
          <w:lang w:val="en-US" w:eastAsia="zh-CN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</w:t>
      </w:r>
    </w:p>
    <w:p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NzZjOGEzZmJlOGM3MDc3NDJiYWQwZjFhNjhhZjAifQ=="/>
  </w:docVars>
  <w:rsids>
    <w:rsidRoot w:val="73AC3ED1"/>
    <w:rsid w:val="1864513B"/>
    <w:rsid w:val="3D090764"/>
    <w:rsid w:val="73AC3ED1"/>
    <w:rsid w:val="7F9D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360</Characters>
  <Lines>0</Lines>
  <Paragraphs>0</Paragraphs>
  <TotalTime>1</TotalTime>
  <ScaleCrop>false</ScaleCrop>
  <LinksUpToDate>false</LinksUpToDate>
  <CharactersWithSpaces>504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2023-08-25T03:40:00Z</dcterms:created>
  <dc:creator>沉默</dc:creator>
  <cp:lastModifiedBy>沉默</cp:lastModifiedBy>
  <dcterms:modified xsi:type="dcterms:W3CDTF">2024-02-20T02:29:45Z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CCCD058EAC3240C0A5CF7CF9E0CE2CB1_11</vt:lpwstr>
  </property>
</Properties>
</file>