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B4A65">
      <w:pPr>
        <w:outlineLvl w:val="1"/>
        <w:rPr>
          <w:rFonts w:hint="eastAsia" w:ascii="宋体" w:hAnsi="宋体" w:eastAsia="宋体" w:cs="宋体"/>
          <w:b/>
          <w:sz w:val="32"/>
          <w:szCs w:val="32"/>
          <w:highlight w:val="none"/>
        </w:rPr>
      </w:pPr>
      <w:bookmarkStart w:id="6" w:name="_GoBack"/>
      <w:bookmarkEnd w:id="6"/>
      <w:bookmarkStart w:id="0" w:name="_Toc5104"/>
      <w:bookmarkStart w:id="1" w:name="_Toc7874"/>
      <w:bookmarkStart w:id="2" w:name="_Toc5216"/>
      <w:bookmarkStart w:id="3" w:name="_Toc1362"/>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bookmarkEnd w:id="1"/>
      <w:bookmarkEnd w:id="2"/>
      <w:bookmarkEnd w:id="3"/>
      <w:r>
        <w:rPr>
          <w:rFonts w:hint="eastAsia" w:ascii="宋体" w:hAnsi="宋体" w:eastAsia="宋体" w:cs="宋体"/>
          <w:b/>
          <w:sz w:val="32"/>
          <w:szCs w:val="32"/>
          <w:highlight w:val="none"/>
        </w:rPr>
        <w:t xml:space="preserve">                  </w:t>
      </w:r>
    </w:p>
    <w:p w14:paraId="542A1D21">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596A4E9F">
      <w:pPr>
        <w:jc w:val="center"/>
        <w:rPr>
          <w:rFonts w:hint="eastAsia" w:ascii="宋体" w:hAnsi="宋体" w:eastAsia="宋体" w:cs="宋体"/>
          <w:sz w:val="52"/>
          <w:szCs w:val="52"/>
          <w:highlight w:val="none"/>
        </w:rPr>
      </w:pPr>
    </w:p>
    <w:p w14:paraId="512EFD92">
      <w:pPr>
        <w:jc w:val="center"/>
        <w:rPr>
          <w:rFonts w:hint="eastAsia" w:ascii="宋体" w:hAnsi="宋体" w:eastAsia="宋体" w:cs="宋体"/>
          <w:sz w:val="52"/>
          <w:szCs w:val="52"/>
          <w:highlight w:val="none"/>
        </w:rPr>
      </w:pPr>
    </w:p>
    <w:p w14:paraId="7D1E2D9A">
      <w:pPr>
        <w:jc w:val="center"/>
        <w:outlineLvl w:val="9"/>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25A0A098">
      <w:pPr>
        <w:jc w:val="center"/>
        <w:outlineLvl w:val="9"/>
        <w:rPr>
          <w:rFonts w:hint="eastAsia" w:ascii="宋体" w:hAnsi="宋体" w:eastAsia="宋体" w:cs="宋体"/>
          <w:b/>
          <w:sz w:val="72"/>
          <w:szCs w:val="72"/>
          <w:highlight w:val="none"/>
        </w:rPr>
      </w:pPr>
      <w:r>
        <w:rPr>
          <w:rFonts w:hint="eastAsia" w:hAnsi="宋体" w:cs="宋体"/>
          <w:b/>
          <w:sz w:val="72"/>
          <w:szCs w:val="72"/>
          <w:highlight w:val="none"/>
          <w:lang w:eastAsia="zh-CN"/>
        </w:rPr>
        <w:t>采</w:t>
      </w:r>
      <w:r>
        <w:rPr>
          <w:rFonts w:hint="eastAsia" w:ascii="宋体" w:hAnsi="宋体" w:eastAsia="宋体" w:cs="宋体"/>
          <w:b/>
          <w:sz w:val="72"/>
          <w:szCs w:val="72"/>
          <w:highlight w:val="none"/>
        </w:rPr>
        <w:t xml:space="preserve"> </w:t>
      </w:r>
      <w:r>
        <w:rPr>
          <w:rFonts w:hint="eastAsia" w:hAnsi="宋体" w:cs="宋体"/>
          <w:b/>
          <w:sz w:val="72"/>
          <w:szCs w:val="72"/>
          <w:highlight w:val="none"/>
          <w:lang w:eastAsia="zh-CN"/>
        </w:rPr>
        <w:t>购</w:t>
      </w:r>
      <w:r>
        <w:rPr>
          <w:rFonts w:hint="eastAsia" w:ascii="宋体" w:hAnsi="宋体" w:eastAsia="宋体" w:cs="宋体"/>
          <w:b/>
          <w:sz w:val="72"/>
          <w:szCs w:val="72"/>
          <w:highlight w:val="none"/>
        </w:rPr>
        <w:t xml:space="preserve"> 合 同</w:t>
      </w:r>
    </w:p>
    <w:p w14:paraId="060458AB">
      <w:pPr>
        <w:jc w:val="center"/>
        <w:outlineLvl w:val="9"/>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61BA795C">
      <w:pPr>
        <w:jc w:val="center"/>
        <w:rPr>
          <w:rFonts w:hint="eastAsia" w:ascii="宋体" w:hAnsi="宋体" w:eastAsia="宋体" w:cs="宋体"/>
          <w:sz w:val="30"/>
          <w:szCs w:val="30"/>
          <w:highlight w:val="none"/>
        </w:rPr>
      </w:pPr>
    </w:p>
    <w:p w14:paraId="0EF6291B">
      <w:pPr>
        <w:jc w:val="center"/>
        <w:rPr>
          <w:rFonts w:hint="eastAsia" w:ascii="宋体" w:hAnsi="宋体" w:eastAsia="宋体" w:cs="宋体"/>
          <w:sz w:val="30"/>
          <w:szCs w:val="30"/>
          <w:highlight w:val="none"/>
        </w:rPr>
      </w:pPr>
    </w:p>
    <w:p w14:paraId="27576C09">
      <w:pPr>
        <w:jc w:val="center"/>
        <w:rPr>
          <w:rFonts w:hint="eastAsia" w:ascii="宋体" w:hAnsi="宋体" w:eastAsia="宋体" w:cs="宋体"/>
          <w:sz w:val="30"/>
          <w:szCs w:val="30"/>
          <w:highlight w:val="none"/>
        </w:rPr>
      </w:pPr>
    </w:p>
    <w:p w14:paraId="47143F34">
      <w:pPr>
        <w:jc w:val="center"/>
        <w:rPr>
          <w:rFonts w:hint="eastAsia" w:ascii="宋体" w:hAnsi="宋体" w:eastAsia="宋体" w:cs="宋体"/>
          <w:sz w:val="30"/>
          <w:szCs w:val="30"/>
          <w:highlight w:val="none"/>
        </w:rPr>
      </w:pPr>
    </w:p>
    <w:p w14:paraId="1FAAD91C">
      <w:pPr>
        <w:jc w:val="center"/>
        <w:rPr>
          <w:rFonts w:hint="eastAsia" w:ascii="宋体" w:hAnsi="宋体" w:eastAsia="宋体" w:cs="宋体"/>
          <w:sz w:val="30"/>
          <w:szCs w:val="30"/>
          <w:highlight w:val="none"/>
        </w:rPr>
      </w:pPr>
    </w:p>
    <w:p w14:paraId="55E652AF">
      <w:pPr>
        <w:ind w:firstLine="2080" w:firstLineChars="65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甲  方： </w:t>
      </w:r>
    </w:p>
    <w:p w14:paraId="6B88ADEB">
      <w:pPr>
        <w:tabs>
          <w:tab w:val="left" w:pos="480"/>
        </w:tabs>
        <w:ind w:firstLine="640" w:firstLineChars="20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乙  方：</w:t>
      </w:r>
    </w:p>
    <w:p w14:paraId="58D4AE0A">
      <w:pPr>
        <w:jc w:val="center"/>
        <w:rPr>
          <w:rFonts w:hint="eastAsia" w:ascii="宋体" w:hAnsi="宋体" w:eastAsia="宋体" w:cs="宋体"/>
          <w:sz w:val="30"/>
          <w:szCs w:val="30"/>
          <w:highlight w:val="none"/>
        </w:rPr>
      </w:pPr>
    </w:p>
    <w:p w14:paraId="01E68A81">
      <w:pPr>
        <w:jc w:val="center"/>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年  月</w:t>
      </w:r>
    </w:p>
    <w:p w14:paraId="348D610E">
      <w:pPr>
        <w:jc w:val="center"/>
        <w:rPr>
          <w:rFonts w:hint="eastAsia" w:ascii="宋体" w:hAnsi="宋体" w:eastAsia="宋体" w:cs="宋体"/>
          <w:sz w:val="32"/>
          <w:szCs w:val="32"/>
          <w:highlight w:val="none"/>
        </w:rPr>
      </w:pPr>
    </w:p>
    <w:p w14:paraId="6D823496">
      <w:pPr>
        <w:spacing w:line="590" w:lineRule="exact"/>
        <w:rPr>
          <w:rFonts w:hint="eastAsia" w:ascii="宋体" w:hAnsi="宋体" w:eastAsia="宋体" w:cs="宋体"/>
          <w:b/>
          <w:sz w:val="36"/>
          <w:szCs w:val="36"/>
          <w:highlight w:val="none"/>
        </w:rPr>
      </w:pPr>
    </w:p>
    <w:p w14:paraId="7EF33270">
      <w:pPr>
        <w:jc w:val="center"/>
        <w:outlineLvl w:val="2"/>
        <w:rPr>
          <w:rFonts w:hint="eastAsia" w:ascii="黑体" w:eastAsia="宋体"/>
          <w:b/>
          <w:color w:val="auto"/>
          <w:sz w:val="36"/>
          <w:szCs w:val="36"/>
          <w:highlight w:val="none"/>
          <w:lang w:eastAsia="zh-CN"/>
        </w:rPr>
      </w:pPr>
      <w:r>
        <w:rPr>
          <w:rFonts w:hint="eastAsia" w:ascii="宋体" w:hAnsi="宋体" w:eastAsia="宋体" w:cs="宋体"/>
          <w:b/>
          <w:szCs w:val="21"/>
          <w:highlight w:val="none"/>
        </w:rPr>
        <w:br w:type="page"/>
      </w:r>
      <w:bookmarkStart w:id="4" w:name="_Toc22369"/>
      <w:bookmarkStart w:id="5" w:name="_Toc28398"/>
      <w:r>
        <w:rPr>
          <w:rFonts w:hint="eastAsia" w:ascii="黑体" w:eastAsia="黑体"/>
          <w:b/>
          <w:color w:val="auto"/>
          <w:sz w:val="36"/>
          <w:szCs w:val="36"/>
          <w:highlight w:val="none"/>
          <w:lang w:eastAsia="zh-CN"/>
        </w:rPr>
        <w:t>协</w:t>
      </w:r>
      <w:r>
        <w:rPr>
          <w:rFonts w:hint="eastAsia" w:ascii="黑体" w:eastAsia="黑体"/>
          <w:b/>
          <w:color w:val="auto"/>
          <w:sz w:val="36"/>
          <w:szCs w:val="36"/>
          <w:highlight w:val="none"/>
          <w:lang w:val="en-US" w:eastAsia="zh-CN"/>
        </w:rPr>
        <w:t xml:space="preserve"> </w:t>
      </w:r>
      <w:r>
        <w:rPr>
          <w:rFonts w:hint="eastAsia" w:ascii="黑体" w:eastAsia="黑体"/>
          <w:b/>
          <w:color w:val="auto"/>
          <w:sz w:val="36"/>
          <w:szCs w:val="36"/>
          <w:highlight w:val="none"/>
          <w:lang w:eastAsia="zh-CN"/>
        </w:rPr>
        <w:t>议</w:t>
      </w:r>
      <w:r>
        <w:rPr>
          <w:rFonts w:hint="eastAsia" w:ascii="黑体" w:eastAsia="黑体"/>
          <w:b/>
          <w:color w:val="auto"/>
          <w:sz w:val="36"/>
          <w:szCs w:val="36"/>
          <w:highlight w:val="none"/>
          <w:lang w:val="en-US" w:eastAsia="zh-CN"/>
        </w:rPr>
        <w:t xml:space="preserve"> </w:t>
      </w:r>
      <w:r>
        <w:rPr>
          <w:rFonts w:hint="eastAsia" w:ascii="黑体" w:eastAsia="黑体"/>
          <w:b/>
          <w:color w:val="auto"/>
          <w:sz w:val="36"/>
          <w:szCs w:val="36"/>
          <w:highlight w:val="none"/>
          <w:lang w:eastAsia="zh-CN"/>
        </w:rPr>
        <w:t>书</w:t>
      </w:r>
      <w:bookmarkEnd w:id="4"/>
      <w:bookmarkEnd w:id="5"/>
    </w:p>
    <w:p w14:paraId="588F2F01">
      <w:pPr>
        <w:spacing w:line="500" w:lineRule="exact"/>
        <w:rPr>
          <w:rFonts w:hint="eastAsia" w:ascii="宋体" w:hAnsi="宋体"/>
          <w:sz w:val="24"/>
          <w:highlight w:val="none"/>
        </w:rPr>
      </w:pPr>
      <w:r>
        <w:rPr>
          <w:rFonts w:hint="eastAsia" w:ascii="宋体" w:hAnsi="宋体"/>
          <w:sz w:val="24"/>
          <w:highlight w:val="none"/>
        </w:rPr>
        <w:t>甲方（需方）：</w:t>
      </w:r>
      <w:r>
        <w:rPr>
          <w:rFonts w:ascii="宋体" w:hAnsi="宋体"/>
          <w:sz w:val="24"/>
          <w:highlight w:val="none"/>
        </w:rPr>
        <w:t>___________________________</w:t>
      </w:r>
      <w:r>
        <w:rPr>
          <w:rFonts w:hint="eastAsia" w:ascii="宋体" w:hAnsi="宋体"/>
          <w:sz w:val="24"/>
          <w:highlight w:val="none"/>
        </w:rPr>
        <w:t xml:space="preserve">     </w:t>
      </w:r>
    </w:p>
    <w:p w14:paraId="50F16FD9">
      <w:pPr>
        <w:spacing w:line="500" w:lineRule="exact"/>
        <w:rPr>
          <w:rFonts w:hint="eastAsia" w:ascii="宋体" w:hAnsi="宋体"/>
          <w:sz w:val="24"/>
          <w:highlight w:val="none"/>
        </w:rPr>
      </w:pPr>
      <w:r>
        <w:rPr>
          <w:rFonts w:hint="eastAsia" w:ascii="宋体" w:hAnsi="宋体"/>
          <w:sz w:val="24"/>
          <w:highlight w:val="none"/>
        </w:rPr>
        <w:t>乙方（供方）：</w:t>
      </w:r>
      <w:r>
        <w:rPr>
          <w:rFonts w:ascii="宋体" w:hAnsi="宋体"/>
          <w:sz w:val="24"/>
          <w:highlight w:val="none"/>
        </w:rPr>
        <w:t>___________________________</w:t>
      </w:r>
      <w:r>
        <w:rPr>
          <w:rFonts w:hint="eastAsia" w:ascii="宋体" w:hAnsi="宋体"/>
          <w:sz w:val="24"/>
          <w:highlight w:val="none"/>
        </w:rPr>
        <w:t xml:space="preserve">      </w:t>
      </w:r>
    </w:p>
    <w:p w14:paraId="36BAA820">
      <w:pPr>
        <w:spacing w:line="500" w:lineRule="exact"/>
        <w:rPr>
          <w:rFonts w:hint="eastAsia" w:ascii="宋体" w:hAnsi="宋体"/>
          <w:sz w:val="24"/>
          <w:highlight w:val="none"/>
        </w:rPr>
      </w:pPr>
      <w:r>
        <w:rPr>
          <w:rFonts w:hint="eastAsia" w:ascii="宋体" w:hAnsi="宋体"/>
          <w:sz w:val="24"/>
          <w:highlight w:val="none"/>
        </w:rPr>
        <w:t>经双方协商一致，达成以下购销合同：</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868"/>
        <w:gridCol w:w="709"/>
        <w:gridCol w:w="709"/>
        <w:gridCol w:w="825"/>
        <w:gridCol w:w="1440"/>
        <w:gridCol w:w="2020"/>
      </w:tblGrid>
      <w:tr w14:paraId="33757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17" w:type="dxa"/>
            <w:noWrap w:val="0"/>
            <w:vAlign w:val="center"/>
          </w:tcPr>
          <w:p w14:paraId="606ACF01">
            <w:pPr>
              <w:spacing w:line="500" w:lineRule="exact"/>
              <w:jc w:val="center"/>
              <w:rPr>
                <w:rFonts w:hint="eastAsia" w:ascii="宋体" w:hAnsi="宋体"/>
                <w:sz w:val="24"/>
                <w:highlight w:val="none"/>
              </w:rPr>
            </w:pPr>
            <w:r>
              <w:rPr>
                <w:rFonts w:hint="eastAsia" w:ascii="宋体" w:hAnsi="宋体"/>
                <w:sz w:val="24"/>
                <w:highlight w:val="none"/>
              </w:rPr>
              <w:t>商品名称</w:t>
            </w:r>
          </w:p>
        </w:tc>
        <w:tc>
          <w:tcPr>
            <w:tcW w:w="1868" w:type="dxa"/>
            <w:noWrap w:val="0"/>
            <w:vAlign w:val="center"/>
          </w:tcPr>
          <w:p w14:paraId="0EADB431">
            <w:pPr>
              <w:spacing w:line="500" w:lineRule="exact"/>
              <w:jc w:val="center"/>
              <w:rPr>
                <w:rFonts w:hint="eastAsia" w:ascii="宋体" w:hAnsi="宋体"/>
                <w:sz w:val="24"/>
                <w:highlight w:val="none"/>
              </w:rPr>
            </w:pPr>
            <w:r>
              <w:rPr>
                <w:rFonts w:hint="eastAsia" w:ascii="宋体" w:hAnsi="宋体"/>
                <w:sz w:val="24"/>
                <w:highlight w:val="none"/>
              </w:rPr>
              <w:t>规格及质量标准</w:t>
            </w:r>
          </w:p>
        </w:tc>
        <w:tc>
          <w:tcPr>
            <w:tcW w:w="709" w:type="dxa"/>
            <w:noWrap w:val="0"/>
            <w:vAlign w:val="center"/>
          </w:tcPr>
          <w:p w14:paraId="2D4A2E09">
            <w:pPr>
              <w:spacing w:line="500" w:lineRule="exact"/>
              <w:jc w:val="center"/>
              <w:rPr>
                <w:rFonts w:hint="eastAsia" w:ascii="宋体" w:hAnsi="宋体"/>
                <w:sz w:val="24"/>
                <w:highlight w:val="none"/>
              </w:rPr>
            </w:pPr>
            <w:r>
              <w:rPr>
                <w:rFonts w:hint="eastAsia" w:ascii="宋体" w:hAnsi="宋体"/>
                <w:sz w:val="24"/>
                <w:highlight w:val="none"/>
              </w:rPr>
              <w:t>数量</w:t>
            </w:r>
          </w:p>
        </w:tc>
        <w:tc>
          <w:tcPr>
            <w:tcW w:w="709" w:type="dxa"/>
            <w:noWrap w:val="0"/>
            <w:vAlign w:val="center"/>
          </w:tcPr>
          <w:p w14:paraId="2E77D3C2">
            <w:pPr>
              <w:spacing w:line="500" w:lineRule="exact"/>
              <w:jc w:val="center"/>
              <w:rPr>
                <w:rFonts w:hint="eastAsia" w:ascii="宋体" w:hAnsi="宋体"/>
                <w:sz w:val="24"/>
                <w:highlight w:val="none"/>
              </w:rPr>
            </w:pPr>
            <w:r>
              <w:rPr>
                <w:rFonts w:hint="eastAsia" w:ascii="宋体" w:hAnsi="宋体"/>
                <w:sz w:val="24"/>
                <w:highlight w:val="none"/>
              </w:rPr>
              <w:t>单价</w:t>
            </w:r>
          </w:p>
        </w:tc>
        <w:tc>
          <w:tcPr>
            <w:tcW w:w="825" w:type="dxa"/>
            <w:noWrap w:val="0"/>
            <w:vAlign w:val="center"/>
          </w:tcPr>
          <w:p w14:paraId="2D07049E">
            <w:pPr>
              <w:spacing w:line="500" w:lineRule="exact"/>
              <w:jc w:val="center"/>
              <w:rPr>
                <w:rFonts w:hint="eastAsia" w:ascii="宋体" w:hAnsi="宋体"/>
                <w:sz w:val="24"/>
                <w:highlight w:val="none"/>
              </w:rPr>
            </w:pPr>
            <w:r>
              <w:rPr>
                <w:rFonts w:hint="eastAsia" w:ascii="宋体" w:hAnsi="宋体"/>
                <w:sz w:val="24"/>
                <w:highlight w:val="none"/>
              </w:rPr>
              <w:t>总价</w:t>
            </w:r>
          </w:p>
        </w:tc>
        <w:tc>
          <w:tcPr>
            <w:tcW w:w="1440" w:type="dxa"/>
            <w:noWrap w:val="0"/>
            <w:vAlign w:val="center"/>
          </w:tcPr>
          <w:p w14:paraId="531D3830">
            <w:pPr>
              <w:spacing w:line="500" w:lineRule="exact"/>
              <w:jc w:val="center"/>
              <w:rPr>
                <w:rFonts w:hint="eastAsia" w:ascii="宋体" w:hAnsi="宋体"/>
                <w:sz w:val="24"/>
                <w:highlight w:val="none"/>
              </w:rPr>
            </w:pPr>
            <w:r>
              <w:rPr>
                <w:rFonts w:hint="eastAsia" w:ascii="宋体" w:hAnsi="宋体"/>
                <w:sz w:val="24"/>
                <w:highlight w:val="none"/>
              </w:rPr>
              <w:t>交货时间</w:t>
            </w:r>
          </w:p>
        </w:tc>
        <w:tc>
          <w:tcPr>
            <w:tcW w:w="2020" w:type="dxa"/>
            <w:noWrap w:val="0"/>
            <w:vAlign w:val="center"/>
          </w:tcPr>
          <w:p w14:paraId="7260D0A2">
            <w:pPr>
              <w:spacing w:line="500" w:lineRule="exact"/>
              <w:jc w:val="center"/>
              <w:rPr>
                <w:rFonts w:hint="eastAsia" w:ascii="宋体" w:hAnsi="宋体"/>
                <w:sz w:val="24"/>
                <w:highlight w:val="none"/>
              </w:rPr>
            </w:pPr>
            <w:r>
              <w:rPr>
                <w:rFonts w:hint="eastAsia" w:ascii="宋体" w:hAnsi="宋体"/>
                <w:sz w:val="24"/>
                <w:highlight w:val="none"/>
              </w:rPr>
              <w:t>交货地点</w:t>
            </w:r>
          </w:p>
        </w:tc>
      </w:tr>
      <w:tr w14:paraId="7A080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14:paraId="045E5640">
            <w:pPr>
              <w:spacing w:line="500" w:lineRule="exact"/>
              <w:jc w:val="center"/>
              <w:rPr>
                <w:rFonts w:hint="eastAsia" w:ascii="宋体" w:hAnsi="宋体"/>
                <w:sz w:val="24"/>
                <w:highlight w:val="none"/>
              </w:rPr>
            </w:pPr>
          </w:p>
        </w:tc>
        <w:tc>
          <w:tcPr>
            <w:tcW w:w="1868" w:type="dxa"/>
            <w:noWrap w:val="0"/>
            <w:vAlign w:val="center"/>
          </w:tcPr>
          <w:p w14:paraId="24802DD8">
            <w:pPr>
              <w:spacing w:line="500" w:lineRule="exact"/>
              <w:jc w:val="center"/>
              <w:rPr>
                <w:rFonts w:hint="eastAsia" w:ascii="宋体" w:hAnsi="宋体"/>
                <w:sz w:val="24"/>
                <w:highlight w:val="none"/>
              </w:rPr>
            </w:pPr>
          </w:p>
        </w:tc>
        <w:tc>
          <w:tcPr>
            <w:tcW w:w="709" w:type="dxa"/>
            <w:noWrap w:val="0"/>
            <w:vAlign w:val="center"/>
          </w:tcPr>
          <w:p w14:paraId="45A2DA2A">
            <w:pPr>
              <w:spacing w:line="500" w:lineRule="exact"/>
              <w:jc w:val="center"/>
              <w:rPr>
                <w:rFonts w:hint="eastAsia" w:ascii="宋体" w:hAnsi="宋体"/>
                <w:sz w:val="24"/>
                <w:highlight w:val="none"/>
              </w:rPr>
            </w:pPr>
          </w:p>
        </w:tc>
        <w:tc>
          <w:tcPr>
            <w:tcW w:w="709" w:type="dxa"/>
            <w:noWrap w:val="0"/>
            <w:vAlign w:val="center"/>
          </w:tcPr>
          <w:p w14:paraId="79ED7D06">
            <w:pPr>
              <w:spacing w:line="500" w:lineRule="exact"/>
              <w:jc w:val="center"/>
              <w:rPr>
                <w:rFonts w:hint="eastAsia" w:ascii="宋体" w:hAnsi="宋体"/>
                <w:sz w:val="24"/>
                <w:highlight w:val="none"/>
              </w:rPr>
            </w:pPr>
          </w:p>
        </w:tc>
        <w:tc>
          <w:tcPr>
            <w:tcW w:w="825" w:type="dxa"/>
            <w:noWrap w:val="0"/>
            <w:vAlign w:val="center"/>
          </w:tcPr>
          <w:p w14:paraId="7E7A59D7">
            <w:pPr>
              <w:spacing w:line="500" w:lineRule="exact"/>
              <w:jc w:val="center"/>
              <w:rPr>
                <w:rFonts w:hint="eastAsia" w:ascii="宋体" w:hAnsi="宋体"/>
                <w:sz w:val="24"/>
                <w:highlight w:val="none"/>
              </w:rPr>
            </w:pPr>
          </w:p>
        </w:tc>
        <w:tc>
          <w:tcPr>
            <w:tcW w:w="1440" w:type="dxa"/>
            <w:noWrap w:val="0"/>
            <w:vAlign w:val="center"/>
          </w:tcPr>
          <w:p w14:paraId="7676976D">
            <w:pPr>
              <w:spacing w:line="500" w:lineRule="exact"/>
              <w:jc w:val="center"/>
              <w:rPr>
                <w:rFonts w:hint="eastAsia" w:ascii="宋体" w:hAnsi="宋体"/>
                <w:sz w:val="24"/>
                <w:highlight w:val="none"/>
              </w:rPr>
            </w:pPr>
          </w:p>
        </w:tc>
        <w:tc>
          <w:tcPr>
            <w:tcW w:w="2020" w:type="dxa"/>
            <w:noWrap w:val="0"/>
            <w:vAlign w:val="center"/>
          </w:tcPr>
          <w:p w14:paraId="03A7E41E">
            <w:pPr>
              <w:spacing w:line="500" w:lineRule="exact"/>
              <w:jc w:val="center"/>
              <w:rPr>
                <w:rFonts w:hint="eastAsia" w:ascii="宋体" w:hAnsi="宋体"/>
                <w:sz w:val="24"/>
                <w:highlight w:val="none"/>
              </w:rPr>
            </w:pPr>
          </w:p>
        </w:tc>
      </w:tr>
      <w:tr w14:paraId="26A4F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14:paraId="18E92216">
            <w:pPr>
              <w:spacing w:line="500" w:lineRule="exact"/>
              <w:jc w:val="center"/>
              <w:rPr>
                <w:rFonts w:hint="eastAsia" w:ascii="宋体" w:hAnsi="宋体"/>
                <w:sz w:val="24"/>
                <w:highlight w:val="none"/>
              </w:rPr>
            </w:pPr>
          </w:p>
        </w:tc>
        <w:tc>
          <w:tcPr>
            <w:tcW w:w="1868" w:type="dxa"/>
            <w:noWrap w:val="0"/>
            <w:vAlign w:val="center"/>
          </w:tcPr>
          <w:p w14:paraId="5B1E2B2B">
            <w:pPr>
              <w:spacing w:line="500" w:lineRule="exact"/>
              <w:jc w:val="center"/>
              <w:rPr>
                <w:rFonts w:hint="eastAsia" w:ascii="宋体" w:hAnsi="宋体"/>
                <w:sz w:val="24"/>
                <w:highlight w:val="none"/>
              </w:rPr>
            </w:pPr>
          </w:p>
        </w:tc>
        <w:tc>
          <w:tcPr>
            <w:tcW w:w="709" w:type="dxa"/>
            <w:noWrap w:val="0"/>
            <w:vAlign w:val="center"/>
          </w:tcPr>
          <w:p w14:paraId="17496C2F">
            <w:pPr>
              <w:spacing w:line="500" w:lineRule="exact"/>
              <w:jc w:val="center"/>
              <w:rPr>
                <w:rFonts w:hint="eastAsia" w:ascii="宋体" w:hAnsi="宋体"/>
                <w:sz w:val="24"/>
                <w:highlight w:val="none"/>
              </w:rPr>
            </w:pPr>
          </w:p>
        </w:tc>
        <w:tc>
          <w:tcPr>
            <w:tcW w:w="709" w:type="dxa"/>
            <w:noWrap w:val="0"/>
            <w:vAlign w:val="center"/>
          </w:tcPr>
          <w:p w14:paraId="626D85A6">
            <w:pPr>
              <w:spacing w:line="500" w:lineRule="exact"/>
              <w:jc w:val="center"/>
              <w:rPr>
                <w:rFonts w:hint="eastAsia" w:ascii="宋体" w:hAnsi="宋体"/>
                <w:sz w:val="24"/>
                <w:highlight w:val="none"/>
              </w:rPr>
            </w:pPr>
          </w:p>
        </w:tc>
        <w:tc>
          <w:tcPr>
            <w:tcW w:w="825" w:type="dxa"/>
            <w:noWrap w:val="0"/>
            <w:vAlign w:val="center"/>
          </w:tcPr>
          <w:p w14:paraId="76360462">
            <w:pPr>
              <w:spacing w:line="500" w:lineRule="exact"/>
              <w:jc w:val="center"/>
              <w:rPr>
                <w:rFonts w:hint="eastAsia" w:ascii="宋体" w:hAnsi="宋体"/>
                <w:sz w:val="24"/>
                <w:highlight w:val="none"/>
              </w:rPr>
            </w:pPr>
          </w:p>
        </w:tc>
        <w:tc>
          <w:tcPr>
            <w:tcW w:w="1440" w:type="dxa"/>
            <w:noWrap w:val="0"/>
            <w:vAlign w:val="center"/>
          </w:tcPr>
          <w:p w14:paraId="32C0D65B">
            <w:pPr>
              <w:spacing w:line="500" w:lineRule="exact"/>
              <w:jc w:val="center"/>
              <w:rPr>
                <w:rFonts w:hint="eastAsia" w:ascii="宋体" w:hAnsi="宋体"/>
                <w:sz w:val="24"/>
                <w:highlight w:val="none"/>
              </w:rPr>
            </w:pPr>
          </w:p>
        </w:tc>
        <w:tc>
          <w:tcPr>
            <w:tcW w:w="2020" w:type="dxa"/>
            <w:noWrap w:val="0"/>
            <w:vAlign w:val="center"/>
          </w:tcPr>
          <w:p w14:paraId="4D2835BC">
            <w:pPr>
              <w:spacing w:line="500" w:lineRule="exact"/>
              <w:jc w:val="center"/>
              <w:rPr>
                <w:rFonts w:hint="eastAsia" w:ascii="宋体" w:hAnsi="宋体"/>
                <w:sz w:val="24"/>
                <w:highlight w:val="none"/>
              </w:rPr>
            </w:pPr>
          </w:p>
        </w:tc>
      </w:tr>
      <w:tr w14:paraId="1A7E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14:paraId="7E7E8251">
            <w:pPr>
              <w:spacing w:line="500" w:lineRule="exact"/>
              <w:jc w:val="center"/>
              <w:rPr>
                <w:rFonts w:hint="eastAsia" w:ascii="宋体" w:hAnsi="宋体"/>
                <w:sz w:val="24"/>
                <w:highlight w:val="none"/>
              </w:rPr>
            </w:pPr>
          </w:p>
        </w:tc>
        <w:tc>
          <w:tcPr>
            <w:tcW w:w="1868" w:type="dxa"/>
            <w:noWrap w:val="0"/>
            <w:vAlign w:val="center"/>
          </w:tcPr>
          <w:p w14:paraId="43CA4766">
            <w:pPr>
              <w:spacing w:line="500" w:lineRule="exact"/>
              <w:jc w:val="center"/>
              <w:rPr>
                <w:rFonts w:hint="eastAsia" w:ascii="宋体" w:hAnsi="宋体"/>
                <w:sz w:val="24"/>
                <w:highlight w:val="none"/>
              </w:rPr>
            </w:pPr>
          </w:p>
        </w:tc>
        <w:tc>
          <w:tcPr>
            <w:tcW w:w="709" w:type="dxa"/>
            <w:noWrap w:val="0"/>
            <w:vAlign w:val="center"/>
          </w:tcPr>
          <w:p w14:paraId="58CAA053">
            <w:pPr>
              <w:spacing w:line="500" w:lineRule="exact"/>
              <w:jc w:val="center"/>
              <w:rPr>
                <w:rFonts w:hint="eastAsia" w:ascii="宋体" w:hAnsi="宋体"/>
                <w:sz w:val="24"/>
                <w:highlight w:val="none"/>
              </w:rPr>
            </w:pPr>
          </w:p>
        </w:tc>
        <w:tc>
          <w:tcPr>
            <w:tcW w:w="709" w:type="dxa"/>
            <w:noWrap w:val="0"/>
            <w:vAlign w:val="center"/>
          </w:tcPr>
          <w:p w14:paraId="0FCE9F32">
            <w:pPr>
              <w:spacing w:line="500" w:lineRule="exact"/>
              <w:jc w:val="center"/>
              <w:rPr>
                <w:rFonts w:hint="eastAsia" w:ascii="宋体" w:hAnsi="宋体"/>
                <w:sz w:val="24"/>
                <w:highlight w:val="none"/>
              </w:rPr>
            </w:pPr>
          </w:p>
        </w:tc>
        <w:tc>
          <w:tcPr>
            <w:tcW w:w="825" w:type="dxa"/>
            <w:noWrap w:val="0"/>
            <w:vAlign w:val="center"/>
          </w:tcPr>
          <w:p w14:paraId="30DA4F02">
            <w:pPr>
              <w:spacing w:line="500" w:lineRule="exact"/>
              <w:jc w:val="center"/>
              <w:rPr>
                <w:rFonts w:hint="eastAsia" w:ascii="宋体" w:hAnsi="宋体"/>
                <w:sz w:val="24"/>
                <w:highlight w:val="none"/>
              </w:rPr>
            </w:pPr>
          </w:p>
        </w:tc>
        <w:tc>
          <w:tcPr>
            <w:tcW w:w="1440" w:type="dxa"/>
            <w:noWrap w:val="0"/>
            <w:vAlign w:val="center"/>
          </w:tcPr>
          <w:p w14:paraId="011360AC">
            <w:pPr>
              <w:spacing w:line="500" w:lineRule="exact"/>
              <w:jc w:val="center"/>
              <w:rPr>
                <w:rFonts w:hint="eastAsia" w:ascii="宋体" w:hAnsi="宋体"/>
                <w:sz w:val="24"/>
                <w:highlight w:val="none"/>
              </w:rPr>
            </w:pPr>
          </w:p>
        </w:tc>
        <w:tc>
          <w:tcPr>
            <w:tcW w:w="2020" w:type="dxa"/>
            <w:noWrap w:val="0"/>
            <w:vAlign w:val="center"/>
          </w:tcPr>
          <w:p w14:paraId="24B77611">
            <w:pPr>
              <w:spacing w:line="500" w:lineRule="exact"/>
              <w:jc w:val="center"/>
              <w:rPr>
                <w:rFonts w:hint="eastAsia" w:ascii="宋体" w:hAnsi="宋体"/>
                <w:sz w:val="24"/>
                <w:highlight w:val="none"/>
              </w:rPr>
            </w:pPr>
          </w:p>
        </w:tc>
      </w:tr>
      <w:tr w14:paraId="32401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14:paraId="6B9C1056">
            <w:pPr>
              <w:spacing w:line="500" w:lineRule="exact"/>
              <w:jc w:val="center"/>
              <w:rPr>
                <w:rFonts w:hint="eastAsia" w:ascii="宋体" w:hAnsi="宋体"/>
                <w:sz w:val="24"/>
                <w:highlight w:val="none"/>
              </w:rPr>
            </w:pPr>
          </w:p>
        </w:tc>
        <w:tc>
          <w:tcPr>
            <w:tcW w:w="1868" w:type="dxa"/>
            <w:noWrap w:val="0"/>
            <w:vAlign w:val="center"/>
          </w:tcPr>
          <w:p w14:paraId="76E3B201">
            <w:pPr>
              <w:spacing w:line="500" w:lineRule="exact"/>
              <w:jc w:val="center"/>
              <w:rPr>
                <w:rFonts w:hint="eastAsia" w:ascii="宋体" w:hAnsi="宋体"/>
                <w:sz w:val="24"/>
                <w:highlight w:val="none"/>
              </w:rPr>
            </w:pPr>
          </w:p>
        </w:tc>
        <w:tc>
          <w:tcPr>
            <w:tcW w:w="709" w:type="dxa"/>
            <w:noWrap w:val="0"/>
            <w:vAlign w:val="center"/>
          </w:tcPr>
          <w:p w14:paraId="6BD1F61C">
            <w:pPr>
              <w:spacing w:line="500" w:lineRule="exact"/>
              <w:jc w:val="center"/>
              <w:rPr>
                <w:rFonts w:hint="eastAsia" w:ascii="宋体" w:hAnsi="宋体"/>
                <w:sz w:val="24"/>
                <w:highlight w:val="none"/>
              </w:rPr>
            </w:pPr>
          </w:p>
        </w:tc>
        <w:tc>
          <w:tcPr>
            <w:tcW w:w="709" w:type="dxa"/>
            <w:noWrap w:val="0"/>
            <w:vAlign w:val="center"/>
          </w:tcPr>
          <w:p w14:paraId="292DF70C">
            <w:pPr>
              <w:spacing w:line="500" w:lineRule="exact"/>
              <w:jc w:val="center"/>
              <w:rPr>
                <w:rFonts w:hint="eastAsia" w:ascii="宋体" w:hAnsi="宋体"/>
                <w:sz w:val="24"/>
                <w:highlight w:val="none"/>
              </w:rPr>
            </w:pPr>
          </w:p>
        </w:tc>
        <w:tc>
          <w:tcPr>
            <w:tcW w:w="825" w:type="dxa"/>
            <w:noWrap w:val="0"/>
            <w:vAlign w:val="center"/>
          </w:tcPr>
          <w:p w14:paraId="5D4C03E7">
            <w:pPr>
              <w:spacing w:line="500" w:lineRule="exact"/>
              <w:jc w:val="center"/>
              <w:rPr>
                <w:rFonts w:hint="eastAsia" w:ascii="宋体" w:hAnsi="宋体"/>
                <w:sz w:val="24"/>
                <w:highlight w:val="none"/>
              </w:rPr>
            </w:pPr>
          </w:p>
        </w:tc>
        <w:tc>
          <w:tcPr>
            <w:tcW w:w="1440" w:type="dxa"/>
            <w:noWrap w:val="0"/>
            <w:vAlign w:val="center"/>
          </w:tcPr>
          <w:p w14:paraId="12F55CB0">
            <w:pPr>
              <w:spacing w:line="500" w:lineRule="exact"/>
              <w:jc w:val="center"/>
              <w:rPr>
                <w:rFonts w:hint="eastAsia" w:ascii="宋体" w:hAnsi="宋体"/>
                <w:sz w:val="24"/>
                <w:highlight w:val="none"/>
              </w:rPr>
            </w:pPr>
          </w:p>
        </w:tc>
        <w:tc>
          <w:tcPr>
            <w:tcW w:w="2020" w:type="dxa"/>
            <w:noWrap w:val="0"/>
            <w:vAlign w:val="center"/>
          </w:tcPr>
          <w:p w14:paraId="547BF69D">
            <w:pPr>
              <w:spacing w:line="500" w:lineRule="exact"/>
              <w:jc w:val="center"/>
              <w:rPr>
                <w:rFonts w:hint="eastAsia" w:ascii="宋体" w:hAnsi="宋体"/>
                <w:sz w:val="24"/>
                <w:highlight w:val="none"/>
              </w:rPr>
            </w:pPr>
          </w:p>
        </w:tc>
      </w:tr>
      <w:tr w14:paraId="2CA4F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14:paraId="7244E71F">
            <w:pPr>
              <w:spacing w:line="500" w:lineRule="exact"/>
              <w:jc w:val="center"/>
              <w:rPr>
                <w:rFonts w:hint="eastAsia" w:ascii="宋体" w:hAnsi="宋体"/>
                <w:sz w:val="24"/>
                <w:highlight w:val="none"/>
              </w:rPr>
            </w:pPr>
          </w:p>
        </w:tc>
        <w:tc>
          <w:tcPr>
            <w:tcW w:w="1868" w:type="dxa"/>
            <w:noWrap w:val="0"/>
            <w:vAlign w:val="center"/>
          </w:tcPr>
          <w:p w14:paraId="049A8C35">
            <w:pPr>
              <w:spacing w:line="500" w:lineRule="exact"/>
              <w:jc w:val="center"/>
              <w:rPr>
                <w:rFonts w:hint="eastAsia" w:ascii="宋体" w:hAnsi="宋体"/>
                <w:sz w:val="24"/>
                <w:highlight w:val="none"/>
              </w:rPr>
            </w:pPr>
          </w:p>
        </w:tc>
        <w:tc>
          <w:tcPr>
            <w:tcW w:w="709" w:type="dxa"/>
            <w:noWrap w:val="0"/>
            <w:vAlign w:val="center"/>
          </w:tcPr>
          <w:p w14:paraId="020CC41A">
            <w:pPr>
              <w:spacing w:line="500" w:lineRule="exact"/>
              <w:jc w:val="center"/>
              <w:rPr>
                <w:rFonts w:hint="eastAsia" w:ascii="宋体" w:hAnsi="宋体"/>
                <w:sz w:val="24"/>
                <w:highlight w:val="none"/>
              </w:rPr>
            </w:pPr>
          </w:p>
        </w:tc>
        <w:tc>
          <w:tcPr>
            <w:tcW w:w="709" w:type="dxa"/>
            <w:noWrap w:val="0"/>
            <w:vAlign w:val="center"/>
          </w:tcPr>
          <w:p w14:paraId="773BBFBF">
            <w:pPr>
              <w:spacing w:line="500" w:lineRule="exact"/>
              <w:jc w:val="center"/>
              <w:rPr>
                <w:rFonts w:hint="eastAsia" w:ascii="宋体" w:hAnsi="宋体"/>
                <w:sz w:val="24"/>
                <w:highlight w:val="none"/>
              </w:rPr>
            </w:pPr>
          </w:p>
        </w:tc>
        <w:tc>
          <w:tcPr>
            <w:tcW w:w="825" w:type="dxa"/>
            <w:noWrap w:val="0"/>
            <w:vAlign w:val="center"/>
          </w:tcPr>
          <w:p w14:paraId="0155581D">
            <w:pPr>
              <w:spacing w:line="500" w:lineRule="exact"/>
              <w:jc w:val="center"/>
              <w:rPr>
                <w:rFonts w:hint="eastAsia" w:ascii="宋体" w:hAnsi="宋体"/>
                <w:sz w:val="24"/>
                <w:highlight w:val="none"/>
              </w:rPr>
            </w:pPr>
          </w:p>
        </w:tc>
        <w:tc>
          <w:tcPr>
            <w:tcW w:w="1440" w:type="dxa"/>
            <w:noWrap w:val="0"/>
            <w:vAlign w:val="center"/>
          </w:tcPr>
          <w:p w14:paraId="70EF7340">
            <w:pPr>
              <w:spacing w:line="500" w:lineRule="exact"/>
              <w:jc w:val="center"/>
              <w:rPr>
                <w:rFonts w:hint="eastAsia" w:ascii="宋体" w:hAnsi="宋体"/>
                <w:sz w:val="24"/>
                <w:highlight w:val="none"/>
              </w:rPr>
            </w:pPr>
          </w:p>
        </w:tc>
        <w:tc>
          <w:tcPr>
            <w:tcW w:w="2020" w:type="dxa"/>
            <w:noWrap w:val="0"/>
            <w:vAlign w:val="center"/>
          </w:tcPr>
          <w:p w14:paraId="10AF8390">
            <w:pPr>
              <w:spacing w:line="500" w:lineRule="exact"/>
              <w:jc w:val="center"/>
              <w:rPr>
                <w:rFonts w:hint="eastAsia" w:ascii="宋体" w:hAnsi="宋体"/>
                <w:sz w:val="24"/>
                <w:highlight w:val="none"/>
              </w:rPr>
            </w:pPr>
          </w:p>
        </w:tc>
      </w:tr>
      <w:tr w14:paraId="4C43E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noWrap w:val="0"/>
            <w:vAlign w:val="center"/>
          </w:tcPr>
          <w:p w14:paraId="0923D0ED">
            <w:pPr>
              <w:spacing w:line="500" w:lineRule="exact"/>
              <w:jc w:val="center"/>
              <w:rPr>
                <w:rFonts w:hint="eastAsia" w:ascii="宋体" w:hAnsi="宋体"/>
                <w:sz w:val="24"/>
                <w:highlight w:val="none"/>
              </w:rPr>
            </w:pPr>
          </w:p>
        </w:tc>
        <w:tc>
          <w:tcPr>
            <w:tcW w:w="1868" w:type="dxa"/>
            <w:noWrap w:val="0"/>
            <w:vAlign w:val="center"/>
          </w:tcPr>
          <w:p w14:paraId="42CC5FE2">
            <w:pPr>
              <w:spacing w:line="500" w:lineRule="exact"/>
              <w:jc w:val="center"/>
              <w:rPr>
                <w:rFonts w:hint="eastAsia" w:ascii="宋体" w:hAnsi="宋体"/>
                <w:sz w:val="24"/>
                <w:highlight w:val="none"/>
              </w:rPr>
            </w:pPr>
          </w:p>
        </w:tc>
        <w:tc>
          <w:tcPr>
            <w:tcW w:w="709" w:type="dxa"/>
            <w:noWrap w:val="0"/>
            <w:vAlign w:val="center"/>
          </w:tcPr>
          <w:p w14:paraId="67DA3001">
            <w:pPr>
              <w:spacing w:line="500" w:lineRule="exact"/>
              <w:jc w:val="center"/>
              <w:rPr>
                <w:rFonts w:hint="eastAsia" w:ascii="宋体" w:hAnsi="宋体"/>
                <w:sz w:val="24"/>
                <w:highlight w:val="none"/>
              </w:rPr>
            </w:pPr>
          </w:p>
        </w:tc>
        <w:tc>
          <w:tcPr>
            <w:tcW w:w="709" w:type="dxa"/>
            <w:noWrap w:val="0"/>
            <w:vAlign w:val="center"/>
          </w:tcPr>
          <w:p w14:paraId="387894E6">
            <w:pPr>
              <w:spacing w:line="500" w:lineRule="exact"/>
              <w:jc w:val="center"/>
              <w:rPr>
                <w:rFonts w:hint="eastAsia" w:ascii="宋体" w:hAnsi="宋体"/>
                <w:sz w:val="24"/>
                <w:highlight w:val="none"/>
              </w:rPr>
            </w:pPr>
          </w:p>
        </w:tc>
        <w:tc>
          <w:tcPr>
            <w:tcW w:w="825" w:type="dxa"/>
            <w:noWrap w:val="0"/>
            <w:vAlign w:val="center"/>
          </w:tcPr>
          <w:p w14:paraId="69914AD8">
            <w:pPr>
              <w:spacing w:line="500" w:lineRule="exact"/>
              <w:jc w:val="center"/>
              <w:rPr>
                <w:rFonts w:hint="eastAsia" w:ascii="宋体" w:hAnsi="宋体"/>
                <w:sz w:val="24"/>
                <w:highlight w:val="none"/>
              </w:rPr>
            </w:pPr>
          </w:p>
        </w:tc>
        <w:tc>
          <w:tcPr>
            <w:tcW w:w="1440" w:type="dxa"/>
            <w:noWrap w:val="0"/>
            <w:vAlign w:val="center"/>
          </w:tcPr>
          <w:p w14:paraId="2DA91AF4">
            <w:pPr>
              <w:spacing w:line="500" w:lineRule="exact"/>
              <w:jc w:val="center"/>
              <w:rPr>
                <w:rFonts w:hint="eastAsia" w:ascii="宋体" w:hAnsi="宋体"/>
                <w:sz w:val="24"/>
                <w:highlight w:val="none"/>
              </w:rPr>
            </w:pPr>
          </w:p>
        </w:tc>
        <w:tc>
          <w:tcPr>
            <w:tcW w:w="2020" w:type="dxa"/>
            <w:noWrap w:val="0"/>
            <w:vAlign w:val="center"/>
          </w:tcPr>
          <w:p w14:paraId="1DC5F11D">
            <w:pPr>
              <w:spacing w:line="500" w:lineRule="exact"/>
              <w:jc w:val="center"/>
              <w:rPr>
                <w:rFonts w:hint="eastAsia" w:ascii="宋体" w:hAnsi="宋体"/>
                <w:sz w:val="24"/>
                <w:highlight w:val="none"/>
              </w:rPr>
            </w:pPr>
          </w:p>
        </w:tc>
      </w:tr>
      <w:tr w14:paraId="435B8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217" w:type="dxa"/>
            <w:tcBorders>
              <w:bottom w:val="single" w:color="auto" w:sz="4" w:space="0"/>
            </w:tcBorders>
            <w:noWrap w:val="0"/>
            <w:vAlign w:val="center"/>
          </w:tcPr>
          <w:p w14:paraId="7D925C8D">
            <w:pPr>
              <w:spacing w:line="500" w:lineRule="exact"/>
              <w:jc w:val="center"/>
              <w:rPr>
                <w:rFonts w:hint="eastAsia" w:ascii="宋体" w:hAnsi="宋体"/>
                <w:sz w:val="24"/>
                <w:highlight w:val="none"/>
              </w:rPr>
            </w:pPr>
          </w:p>
        </w:tc>
        <w:tc>
          <w:tcPr>
            <w:tcW w:w="1868" w:type="dxa"/>
            <w:tcBorders>
              <w:bottom w:val="single" w:color="auto" w:sz="4" w:space="0"/>
            </w:tcBorders>
            <w:noWrap w:val="0"/>
            <w:vAlign w:val="center"/>
          </w:tcPr>
          <w:p w14:paraId="7264CF0A">
            <w:pPr>
              <w:spacing w:line="500" w:lineRule="exact"/>
              <w:jc w:val="center"/>
              <w:rPr>
                <w:rFonts w:hint="eastAsia" w:ascii="宋体" w:hAnsi="宋体"/>
                <w:sz w:val="24"/>
                <w:highlight w:val="none"/>
              </w:rPr>
            </w:pPr>
          </w:p>
        </w:tc>
        <w:tc>
          <w:tcPr>
            <w:tcW w:w="709" w:type="dxa"/>
            <w:tcBorders>
              <w:bottom w:val="single" w:color="auto" w:sz="4" w:space="0"/>
            </w:tcBorders>
            <w:noWrap w:val="0"/>
            <w:vAlign w:val="center"/>
          </w:tcPr>
          <w:p w14:paraId="70EC3E01">
            <w:pPr>
              <w:spacing w:line="500" w:lineRule="exact"/>
              <w:jc w:val="center"/>
              <w:rPr>
                <w:rFonts w:hint="eastAsia" w:ascii="宋体" w:hAnsi="宋体"/>
                <w:sz w:val="24"/>
                <w:highlight w:val="none"/>
              </w:rPr>
            </w:pPr>
          </w:p>
        </w:tc>
        <w:tc>
          <w:tcPr>
            <w:tcW w:w="709" w:type="dxa"/>
            <w:tcBorders>
              <w:bottom w:val="single" w:color="auto" w:sz="4" w:space="0"/>
            </w:tcBorders>
            <w:noWrap w:val="0"/>
            <w:vAlign w:val="center"/>
          </w:tcPr>
          <w:p w14:paraId="1E99F3A0">
            <w:pPr>
              <w:spacing w:line="500" w:lineRule="exact"/>
              <w:jc w:val="center"/>
              <w:rPr>
                <w:rFonts w:hint="eastAsia" w:ascii="宋体" w:hAnsi="宋体"/>
                <w:sz w:val="24"/>
                <w:highlight w:val="none"/>
              </w:rPr>
            </w:pPr>
          </w:p>
        </w:tc>
        <w:tc>
          <w:tcPr>
            <w:tcW w:w="825" w:type="dxa"/>
            <w:tcBorders>
              <w:bottom w:val="single" w:color="auto" w:sz="4" w:space="0"/>
            </w:tcBorders>
            <w:noWrap w:val="0"/>
            <w:vAlign w:val="center"/>
          </w:tcPr>
          <w:p w14:paraId="446A1A95">
            <w:pPr>
              <w:spacing w:line="500" w:lineRule="exact"/>
              <w:jc w:val="center"/>
              <w:rPr>
                <w:rFonts w:hint="eastAsia" w:ascii="宋体" w:hAnsi="宋体"/>
                <w:sz w:val="24"/>
                <w:highlight w:val="none"/>
              </w:rPr>
            </w:pPr>
          </w:p>
        </w:tc>
        <w:tc>
          <w:tcPr>
            <w:tcW w:w="1440" w:type="dxa"/>
            <w:tcBorders>
              <w:bottom w:val="single" w:color="auto" w:sz="4" w:space="0"/>
            </w:tcBorders>
            <w:noWrap w:val="0"/>
            <w:vAlign w:val="center"/>
          </w:tcPr>
          <w:p w14:paraId="63D5B83F">
            <w:pPr>
              <w:spacing w:line="500" w:lineRule="exact"/>
              <w:jc w:val="center"/>
              <w:rPr>
                <w:rFonts w:hint="eastAsia" w:ascii="宋体" w:hAnsi="宋体"/>
                <w:sz w:val="24"/>
                <w:highlight w:val="none"/>
              </w:rPr>
            </w:pPr>
          </w:p>
        </w:tc>
        <w:tc>
          <w:tcPr>
            <w:tcW w:w="2020" w:type="dxa"/>
            <w:tcBorders>
              <w:bottom w:val="single" w:color="auto" w:sz="4" w:space="0"/>
            </w:tcBorders>
            <w:noWrap w:val="0"/>
            <w:vAlign w:val="center"/>
          </w:tcPr>
          <w:p w14:paraId="219A558E">
            <w:pPr>
              <w:spacing w:line="500" w:lineRule="exact"/>
              <w:jc w:val="center"/>
              <w:rPr>
                <w:rFonts w:hint="eastAsia" w:ascii="宋体" w:hAnsi="宋体"/>
                <w:sz w:val="24"/>
                <w:highlight w:val="none"/>
              </w:rPr>
            </w:pPr>
          </w:p>
        </w:tc>
      </w:tr>
      <w:tr w14:paraId="68D34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788" w:type="dxa"/>
            <w:gridSpan w:val="7"/>
            <w:noWrap w:val="0"/>
            <w:vAlign w:val="center"/>
          </w:tcPr>
          <w:p w14:paraId="104BBA4C">
            <w:pPr>
              <w:spacing w:line="500" w:lineRule="exact"/>
              <w:rPr>
                <w:rFonts w:hint="eastAsia" w:ascii="宋体" w:hAnsi="宋体"/>
                <w:sz w:val="24"/>
                <w:highlight w:val="none"/>
              </w:rPr>
            </w:pPr>
            <w:r>
              <w:rPr>
                <w:rFonts w:hint="eastAsia" w:ascii="宋体" w:hAnsi="宋体"/>
                <w:sz w:val="24"/>
                <w:highlight w:val="none"/>
              </w:rPr>
              <w:t>合计人民币（小写）：</w:t>
            </w:r>
          </w:p>
        </w:tc>
      </w:tr>
      <w:tr w14:paraId="07E2A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788" w:type="dxa"/>
            <w:gridSpan w:val="7"/>
            <w:noWrap w:val="0"/>
            <w:vAlign w:val="center"/>
          </w:tcPr>
          <w:p w14:paraId="466DA500">
            <w:pPr>
              <w:spacing w:line="500" w:lineRule="exact"/>
              <w:rPr>
                <w:rFonts w:hint="eastAsia" w:ascii="宋体" w:hAnsi="宋体"/>
                <w:sz w:val="24"/>
                <w:highlight w:val="none"/>
              </w:rPr>
            </w:pPr>
            <w:r>
              <w:rPr>
                <w:rFonts w:hint="eastAsia" w:ascii="宋体" w:hAnsi="宋体"/>
                <w:sz w:val="24"/>
                <w:highlight w:val="none"/>
              </w:rPr>
              <w:t>合计人民币（大写）：</w:t>
            </w:r>
          </w:p>
        </w:tc>
      </w:tr>
    </w:tbl>
    <w:p w14:paraId="5209E0C0">
      <w:pPr>
        <w:widowControl/>
        <w:spacing w:line="500" w:lineRule="exact"/>
        <w:ind w:firstLine="480" w:firstLineChars="20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甲、乙双方经过友好协商，自愿建立货物购销合作关系，为明确双方的权利义务，保障双方利益，特订立本合同：</w:t>
      </w:r>
    </w:p>
    <w:p w14:paraId="64111703">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1.资质保证：</w:t>
      </w:r>
    </w:p>
    <w:p w14:paraId="415BD4A1">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1.1 乙方保证具有从事本合同约定商业行为的合法经营权，已合法取得涵盖本合同所涉及货物的经营资质，包括但不限于取得营业执照、</w:t>
      </w:r>
      <w:r>
        <w:rPr>
          <w:rFonts w:hint="eastAsia" w:ascii="宋体" w:hAnsi="宋体"/>
          <w:spacing w:val="10"/>
          <w:sz w:val="24"/>
          <w:highlight w:val="none"/>
        </w:rPr>
        <w:t>该农药产品三证</w:t>
      </w:r>
      <w:r>
        <w:rPr>
          <w:rFonts w:hint="eastAsia" w:ascii="宋体" w:hAnsi="宋体" w:cs="仿宋_GB2312"/>
          <w:kern w:val="0"/>
          <w:sz w:val="24"/>
          <w:highlight w:val="none"/>
          <w:lang w:bidi="ar"/>
        </w:rPr>
        <w:t>在内的相关资格及许可。</w:t>
      </w:r>
    </w:p>
    <w:p w14:paraId="706157A0">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1.2 因乙方违法经营或超范围经营所引起的一切后果由乙方自行承担，同时乙方应加倍赔偿因此给甲方造成的全部直接和预期可得利益损失。</w:t>
      </w:r>
    </w:p>
    <w:p w14:paraId="17B6662E">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1.3 乙方提供加盖单位公章或签字的上述资质文件副本的复印件作为本合同的附件。</w:t>
      </w:r>
    </w:p>
    <w:p w14:paraId="1DCCA1EF">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2.采购方式：</w:t>
      </w:r>
    </w:p>
    <w:p w14:paraId="2FFF6582">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2.1 甲方每次采购前，以口头或书面形式向乙方下达订单，订单内容应详细说明订购货物的品名、数量、交货地点和特殊要求等； </w:t>
      </w:r>
    </w:p>
    <w:p w14:paraId="647290B1">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2.2 乙方每次随货自备一式三份的送货清单，两份供甲方验货签字确认使用，甲、乙双方各持一份，作为送、收货的凭证。</w:t>
      </w:r>
    </w:p>
    <w:p w14:paraId="0AEF65FA">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3.质量保证：</w:t>
      </w:r>
    </w:p>
    <w:p w14:paraId="441A4F51">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乙方提供的产品的质量应当符合以下标准：</w:t>
      </w:r>
    </w:p>
    <w:p w14:paraId="7B301AA8">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3.1 经国家和地方质检等行政部门检测合格的货物；</w:t>
      </w:r>
    </w:p>
    <w:p w14:paraId="2C6D6E87">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4.数量要求：</w:t>
      </w:r>
    </w:p>
    <w:p w14:paraId="466FB593">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4.1 订货数量以每次的订单为准；</w:t>
      </w:r>
    </w:p>
    <w:p w14:paraId="65DF72AE">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4.2 乙方未按订单要求的数量交货时，少交的部分，如甲方不需要，以甲方实际收到的数量为准；如甲方需要，乙方应当在一日内补交。</w:t>
      </w:r>
    </w:p>
    <w:p w14:paraId="2DEB08C2">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5.货物价格：</w:t>
      </w:r>
    </w:p>
    <w:p w14:paraId="5F4043D3">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5.1 货物价格由磋商时供应商最终报价确定；</w:t>
      </w:r>
    </w:p>
    <w:p w14:paraId="31F3AFE8">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5.2 合同签订后乙方提供报价单作为本合同附件，双方的价格按照报价单进行。报价单包括货物的品名、规格、单价、质量标准等。</w:t>
      </w:r>
    </w:p>
    <w:p w14:paraId="4678E51B">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6.送货时间、方式和费用承担：</w:t>
      </w:r>
    </w:p>
    <w:p w14:paraId="1AF7F97A">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乙方应保证按甲方订单要求的时间保质保量的送货到交货地点，不得延期，否则应当按照本合同的约定向甲方支付违约金。运输费用由乙方自行承担。</w:t>
      </w:r>
    </w:p>
    <w:p w14:paraId="4376D0BC">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7.付款方式</w:t>
      </w:r>
    </w:p>
    <w:p w14:paraId="73F6996A">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7.1 结算方式：转账支票方式；</w:t>
      </w:r>
    </w:p>
    <w:p w14:paraId="244CA587">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7.2 双方确认采用</w:t>
      </w:r>
      <w:r>
        <w:rPr>
          <w:rFonts w:hint="eastAsia" w:ascii="宋体" w:hAnsi="宋体" w:cs="仿宋_GB2312"/>
          <w:kern w:val="0"/>
          <w:sz w:val="24"/>
          <w:highlight w:val="none"/>
          <w:u w:val="single"/>
          <w:lang w:bidi="ar"/>
        </w:rPr>
        <w:t xml:space="preserve">           </w:t>
      </w:r>
      <w:r>
        <w:rPr>
          <w:rFonts w:hint="eastAsia" w:ascii="宋体" w:hAnsi="宋体" w:cs="仿宋_GB2312"/>
          <w:kern w:val="0"/>
          <w:sz w:val="24"/>
          <w:highlight w:val="none"/>
          <w:lang w:bidi="ar"/>
        </w:rPr>
        <w:t>方式，乙方于送货清单并开具发票到甲方的指定地点对账，甲方在核对确认无误后支付； </w:t>
      </w:r>
    </w:p>
    <w:p w14:paraId="7E515FA4">
      <w:pPr>
        <w:widowControl/>
        <w:spacing w:line="500" w:lineRule="exact"/>
        <w:ind w:firstLine="600" w:firstLineChars="250"/>
        <w:jc w:val="left"/>
        <w:rPr>
          <w:rFonts w:hint="eastAsia" w:ascii="宋体" w:hAnsi="宋体" w:cs="仿宋_GB2312"/>
          <w:kern w:val="0"/>
          <w:sz w:val="24"/>
          <w:highlight w:val="none"/>
          <w:u w:val="single"/>
          <w:lang w:bidi="ar"/>
        </w:rPr>
      </w:pPr>
      <w:r>
        <w:rPr>
          <w:rFonts w:hint="eastAsia" w:ascii="宋体" w:hAnsi="宋体" w:cs="仿宋_GB2312"/>
          <w:kern w:val="0"/>
          <w:sz w:val="24"/>
          <w:highlight w:val="none"/>
          <w:lang w:bidi="ar"/>
        </w:rPr>
        <w:t>7.3 甲方将货款转入乙方指定的帐户，不得将货款交给其他人员或转入其它的帐户。乙方指定收款帐户：户名：</w:t>
      </w:r>
      <w:r>
        <w:rPr>
          <w:rFonts w:hint="eastAsia" w:ascii="宋体" w:hAnsi="宋体" w:cs="仿宋_GB2312"/>
          <w:kern w:val="0"/>
          <w:sz w:val="24"/>
          <w:highlight w:val="none"/>
          <w:u w:val="single"/>
          <w:lang w:bidi="ar"/>
        </w:rPr>
        <w:t xml:space="preserve">         </w:t>
      </w:r>
      <w:r>
        <w:rPr>
          <w:rFonts w:hint="eastAsia" w:ascii="宋体" w:hAnsi="宋体" w:cs="仿宋_GB2312"/>
          <w:kern w:val="0"/>
          <w:sz w:val="24"/>
          <w:highlight w:val="none"/>
          <w:lang w:bidi="ar"/>
        </w:rPr>
        <w:t>开户行：</w:t>
      </w:r>
      <w:r>
        <w:rPr>
          <w:rFonts w:hint="eastAsia" w:ascii="宋体" w:hAnsi="宋体" w:cs="仿宋_GB2312"/>
          <w:kern w:val="0"/>
          <w:sz w:val="24"/>
          <w:highlight w:val="none"/>
          <w:u w:val="single"/>
          <w:lang w:bidi="ar"/>
        </w:rPr>
        <w:t>    </w:t>
      </w:r>
      <w:r>
        <w:rPr>
          <w:rFonts w:hint="eastAsia" w:ascii="宋体" w:hAnsi="宋体" w:cs="仿宋_GB2312"/>
          <w:kern w:val="0"/>
          <w:sz w:val="24"/>
          <w:highlight w:val="none"/>
          <w:lang w:bidi="ar"/>
        </w:rPr>
        <w:t> 帐号：</w:t>
      </w:r>
      <w:r>
        <w:rPr>
          <w:rFonts w:hint="eastAsia" w:ascii="宋体" w:hAnsi="宋体" w:cs="仿宋_GB2312"/>
          <w:kern w:val="0"/>
          <w:sz w:val="24"/>
          <w:highlight w:val="none"/>
          <w:u w:val="single"/>
          <w:lang w:bidi="ar"/>
        </w:rPr>
        <w:t xml:space="preserve">        </w:t>
      </w:r>
    </w:p>
    <w:p w14:paraId="473C04EF">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8.违约责任 　　</w:t>
      </w:r>
    </w:p>
    <w:p w14:paraId="7E2DE03D">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8.1 因乙方不具备本合同第一条约定的相关资质或乙方交付的货物存在质量问题或造成安全事故时，乙方无权要求甲方支付剩余货款，且甲方有权解除本合同，乙方应当赔偿因此给甲方造成的一切损失; 　　</w:t>
      </w:r>
    </w:p>
    <w:p w14:paraId="7C5897EF">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8.2 乙方延期或不能提供合格货物而影响甲方对货物的正常使用时，除按照当次货款金额向甲方支付违约金外，还应当赔偿甲方因不能按时使用货物所造成的一切损失。</w:t>
      </w:r>
    </w:p>
    <w:p w14:paraId="244E9D35">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8.3 本条中乙方应当承担的违约金，甲方有权直接从乙方货款中扣除，甲方将在扣除时书面通知乙方，乙方不得提出异议。 　　</w:t>
      </w:r>
    </w:p>
    <w:p w14:paraId="50DB1D38">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8.4 甲方对乙方提供的货物有任何意见，可随时向乙方提出，乙方应及时改进，否则，甲方有权停止与乙方的合作。 　　</w:t>
      </w:r>
    </w:p>
    <w:p w14:paraId="7FFF1C15">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9.争议解决方式 　　</w:t>
      </w:r>
    </w:p>
    <w:p w14:paraId="3B460C6E">
      <w:pPr>
        <w:widowControl/>
        <w:spacing w:line="500" w:lineRule="exact"/>
        <w:ind w:firstLine="480" w:firstLineChars="20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本合同履行中发生争议时，双方应当首先通过友好协商的方式解决，协商不成时，双方同意提交人民法院诉讼解决。 　　　　</w:t>
      </w:r>
    </w:p>
    <w:p w14:paraId="0F441F74">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1</w:t>
      </w:r>
      <w:r>
        <w:rPr>
          <w:rFonts w:ascii="宋体" w:hAnsi="宋体" w:cs="仿宋_GB2312"/>
          <w:kern w:val="0"/>
          <w:sz w:val="24"/>
          <w:highlight w:val="none"/>
          <w:lang w:bidi="ar"/>
        </w:rPr>
        <w:t>0</w:t>
      </w:r>
      <w:r>
        <w:rPr>
          <w:rFonts w:hint="eastAsia" w:ascii="宋体" w:hAnsi="宋体" w:cs="仿宋_GB2312"/>
          <w:kern w:val="0"/>
          <w:sz w:val="24"/>
          <w:highlight w:val="none"/>
          <w:lang w:bidi="ar"/>
        </w:rPr>
        <w:t>.  其它 　　</w:t>
      </w:r>
    </w:p>
    <w:p w14:paraId="4F4CD270">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1</w:t>
      </w:r>
      <w:r>
        <w:rPr>
          <w:rFonts w:ascii="宋体" w:hAnsi="宋体" w:cs="仿宋_GB2312"/>
          <w:kern w:val="0"/>
          <w:sz w:val="24"/>
          <w:highlight w:val="none"/>
          <w:lang w:bidi="ar"/>
        </w:rPr>
        <w:t>0</w:t>
      </w:r>
      <w:r>
        <w:rPr>
          <w:rFonts w:hint="eastAsia" w:ascii="宋体" w:hAnsi="宋体" w:cs="仿宋_GB2312"/>
          <w:kern w:val="0"/>
          <w:sz w:val="24"/>
          <w:highlight w:val="none"/>
          <w:lang w:bidi="ar"/>
        </w:rPr>
        <w:t>.1 本合同自甲、乙双方签字或盖章之日起生效。本合同有关附件、双方在合同履行过程中产生的相关订单和往来文件(包含传真和数据电文)为本合同不可分割的一部分，与本合同具有同等法律效力。 　　</w:t>
      </w:r>
    </w:p>
    <w:p w14:paraId="788A4CB2">
      <w:pPr>
        <w:widowControl/>
        <w:spacing w:line="500" w:lineRule="exact"/>
        <w:ind w:firstLine="600" w:firstLineChars="250"/>
        <w:jc w:val="left"/>
        <w:rPr>
          <w:rFonts w:hint="eastAsia" w:ascii="宋体" w:hAnsi="宋体" w:cs="仿宋_GB2312"/>
          <w:kern w:val="0"/>
          <w:sz w:val="24"/>
          <w:highlight w:val="none"/>
          <w:lang w:bidi="ar"/>
        </w:rPr>
      </w:pPr>
      <w:r>
        <w:rPr>
          <w:rFonts w:hint="eastAsia" w:ascii="宋体" w:hAnsi="宋体" w:cs="仿宋_GB2312"/>
          <w:kern w:val="0"/>
          <w:sz w:val="24"/>
          <w:highlight w:val="none"/>
          <w:lang w:bidi="ar"/>
        </w:rPr>
        <w:t>1</w:t>
      </w:r>
      <w:r>
        <w:rPr>
          <w:rFonts w:ascii="宋体" w:hAnsi="宋体" w:cs="仿宋_GB2312"/>
          <w:kern w:val="0"/>
          <w:sz w:val="24"/>
          <w:highlight w:val="none"/>
          <w:lang w:bidi="ar"/>
        </w:rPr>
        <w:t>0</w:t>
      </w:r>
      <w:r>
        <w:rPr>
          <w:rFonts w:hint="eastAsia" w:ascii="宋体" w:hAnsi="宋体" w:cs="仿宋_GB2312"/>
          <w:kern w:val="0"/>
          <w:sz w:val="24"/>
          <w:highlight w:val="none"/>
          <w:lang w:bidi="ar"/>
        </w:rPr>
        <w:t>.2 本合同一式四份，甲、乙双方各持二份，未尽事宜另行协商。</w:t>
      </w:r>
    </w:p>
    <w:p w14:paraId="0762C815">
      <w:pPr>
        <w:spacing w:line="480" w:lineRule="exact"/>
        <w:ind w:firstLine="360" w:firstLineChars="150"/>
        <w:rPr>
          <w:rFonts w:hint="eastAsia" w:ascii="宋体" w:hAnsi="宋体"/>
          <w:sz w:val="24"/>
          <w:highlight w:val="none"/>
        </w:rPr>
      </w:pPr>
      <w:r>
        <w:rPr>
          <w:rFonts w:hint="eastAsia" w:ascii="宋体" w:hAnsi="宋体"/>
          <w:sz w:val="24"/>
          <w:highlight w:val="none"/>
        </w:rPr>
        <w:t>采购单位：                              成交单位：</w:t>
      </w:r>
    </w:p>
    <w:p w14:paraId="15B58B45">
      <w:pPr>
        <w:spacing w:line="500" w:lineRule="exact"/>
        <w:ind w:firstLine="360" w:firstLineChars="150"/>
        <w:rPr>
          <w:rFonts w:hint="eastAsia" w:ascii="宋体" w:hAnsi="宋体"/>
          <w:sz w:val="24"/>
          <w:highlight w:val="none"/>
        </w:rPr>
      </w:pPr>
      <w:r>
        <w:rPr>
          <w:rFonts w:hint="eastAsia" w:ascii="宋体" w:hAnsi="宋体"/>
          <w:sz w:val="24"/>
          <w:highlight w:val="none"/>
        </w:rPr>
        <w:t>法定代表人：                            法定代表人：</w:t>
      </w:r>
    </w:p>
    <w:p w14:paraId="674BD19E">
      <w:pPr>
        <w:spacing w:line="500" w:lineRule="exact"/>
        <w:ind w:firstLine="360" w:firstLineChars="150"/>
        <w:rPr>
          <w:rFonts w:hint="eastAsia" w:ascii="宋体" w:hAnsi="宋体"/>
          <w:sz w:val="24"/>
          <w:highlight w:val="none"/>
        </w:rPr>
      </w:pPr>
      <w:r>
        <w:rPr>
          <w:rFonts w:hint="eastAsia" w:ascii="宋体" w:hAnsi="宋体"/>
          <w:sz w:val="24"/>
          <w:highlight w:val="none"/>
        </w:rPr>
        <w:t>授权代表：                              授权代表：</w:t>
      </w:r>
    </w:p>
    <w:p w14:paraId="42AC0541">
      <w:pPr>
        <w:spacing w:line="500" w:lineRule="exact"/>
        <w:ind w:firstLine="360" w:firstLineChars="150"/>
        <w:rPr>
          <w:rFonts w:hint="eastAsia" w:ascii="宋体" w:hAnsi="宋体"/>
          <w:sz w:val="24"/>
          <w:highlight w:val="none"/>
        </w:rPr>
      </w:pPr>
      <w:r>
        <w:rPr>
          <w:rFonts w:hint="eastAsia" w:ascii="宋体" w:hAnsi="宋体"/>
          <w:sz w:val="24"/>
          <w:highlight w:val="none"/>
        </w:rPr>
        <w:t>地址：                                  地址：</w:t>
      </w:r>
    </w:p>
    <w:p w14:paraId="37A4BDD0">
      <w:pPr>
        <w:spacing w:line="500" w:lineRule="exact"/>
        <w:ind w:firstLine="360" w:firstLineChars="150"/>
        <w:rPr>
          <w:rFonts w:hint="eastAsia" w:ascii="宋体" w:hAnsi="宋体"/>
          <w:sz w:val="24"/>
          <w:highlight w:val="none"/>
        </w:rPr>
      </w:pPr>
      <w:r>
        <w:rPr>
          <w:rFonts w:hint="eastAsia" w:ascii="宋体" w:hAnsi="宋体"/>
          <w:sz w:val="24"/>
          <w:highlight w:val="none"/>
        </w:rPr>
        <w:t>电话：                                  电话：</w:t>
      </w:r>
    </w:p>
    <w:p w14:paraId="312E841E">
      <w:pPr>
        <w:spacing w:line="500" w:lineRule="exact"/>
        <w:ind w:firstLine="360" w:firstLineChars="150"/>
        <w:rPr>
          <w:rFonts w:hint="eastAsia" w:ascii="宋体" w:hAnsi="宋体"/>
          <w:sz w:val="24"/>
          <w:highlight w:val="none"/>
        </w:rPr>
      </w:pPr>
      <w:r>
        <w:rPr>
          <w:rFonts w:hint="eastAsia" w:ascii="宋体" w:hAnsi="宋体"/>
          <w:sz w:val="24"/>
          <w:highlight w:val="none"/>
        </w:rPr>
        <w:t>开户银行：                              开户银行：</w:t>
      </w:r>
    </w:p>
    <w:p w14:paraId="25388013">
      <w:pPr>
        <w:spacing w:line="500" w:lineRule="exact"/>
        <w:ind w:firstLine="360" w:firstLineChars="150"/>
        <w:rPr>
          <w:rFonts w:hint="eastAsia" w:ascii="宋体" w:hAnsi="宋体"/>
          <w:sz w:val="24"/>
          <w:highlight w:val="none"/>
        </w:rPr>
      </w:pPr>
      <w:r>
        <w:rPr>
          <w:rFonts w:hint="eastAsia" w:ascii="宋体" w:hAnsi="宋体"/>
          <w:sz w:val="24"/>
          <w:highlight w:val="none"/>
        </w:rPr>
        <w:t>账号：                                  账号：</w:t>
      </w:r>
    </w:p>
    <w:p w14:paraId="498C8C34">
      <w:pPr>
        <w:spacing w:line="480" w:lineRule="exact"/>
        <w:ind w:firstLine="360" w:firstLineChars="150"/>
        <w:rPr>
          <w:rFonts w:hint="eastAsia" w:ascii="宋体" w:hAnsi="宋体"/>
          <w:sz w:val="24"/>
          <w:highlight w:val="none"/>
        </w:rPr>
      </w:pPr>
      <w:r>
        <w:rPr>
          <w:rFonts w:hint="eastAsia" w:ascii="宋体" w:hAnsi="宋体"/>
          <w:sz w:val="24"/>
          <w:highlight w:val="none"/>
        </w:rPr>
        <w:t>授权代表：                              授权代表：</w:t>
      </w:r>
    </w:p>
    <w:p w14:paraId="6A256ED1">
      <w:pPr>
        <w:spacing w:line="480" w:lineRule="exact"/>
        <w:ind w:firstLine="360" w:firstLineChars="150"/>
      </w:pPr>
      <w:r>
        <w:rPr>
          <w:rFonts w:hint="eastAsia" w:ascii="宋体" w:hAnsi="宋体"/>
          <w:sz w:val="24"/>
          <w:highlight w:val="none"/>
        </w:rPr>
        <w:t>日期：                                  日期</w:t>
      </w:r>
      <w:r>
        <w:rPr>
          <w:rFonts w:hint="eastAsia" w:hAnsi="宋体"/>
          <w:sz w:val="24"/>
          <w:highlight w:val="none"/>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5D030">
    <w:pPr>
      <w:tabs>
        <w:tab w:val="left" w:pos="5646"/>
      </w:tabs>
      <w:rPr>
        <w:sz w:val="18"/>
        <w:szCs w:val="18"/>
      </w:rPr>
    </w:pPr>
  </w:p>
  <w:p w14:paraId="337724EC">
    <w:pPr>
      <w:pStyle w:val="3"/>
      <w:jc w:val="both"/>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4445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55AED3C2">
                          <w:pPr>
                            <w:pStyle w:val="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58</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35pt;height:144pt;width:144pt;mso-position-horizontal:center;mso-position-horizontal-relative:margin;mso-wrap-style:none;z-index:251659264;mso-width-relative:page;mso-height-relative:page;" filled="f" stroked="f" coordsize="21600,21600" o:gfxdata="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PyLjjXVAAAABQEAAA8AAAAAAAAAAQAg&#10;AAAAIgAAAGRycy9kb3ducmV2LnhtbFBLAQIUABQAAAAIAIdO4kDOFzT72AEAALEDAAAOAAAAAAAA&#10;AAEAIAAAACQBAABkcnMvZTJvRG9jLnhtbFBLBQYAAAAABgAGAFkBAABuBQAAAAA=&#10;">
              <v:fill on="f" focussize="0,0"/>
              <v:stroke on="f" weight="1.25pt"/>
              <v:imagedata o:title=""/>
              <o:lock v:ext="edit" aspectratio="f"/>
              <v:textbox inset="0mm,0mm,0mm,0mm" style="mso-fit-shape-to-text:t;">
                <w:txbxContent>
                  <w:p w14:paraId="55AED3C2">
                    <w:pPr>
                      <w:pStyle w:val="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58</w:t>
                    </w:r>
                    <w:r>
                      <w:rPr>
                        <w:rFonts w:hint="eastAsia"/>
                      </w:rP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NDI5MTRkYjQ3OTM4MDMxZTllZjlmY2I3NTBjMWIifQ=="/>
  </w:docVars>
  <w:rsids>
    <w:rsidRoot w:val="140F01A3"/>
    <w:rsid w:val="140F01A3"/>
    <w:rsid w:val="21C84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styleId="3">
    <w:name w:val="footer"/>
    <w:basedOn w:val="1"/>
    <w:qFormat/>
    <w:uiPriority w:val="99"/>
    <w:pPr>
      <w:tabs>
        <w:tab w:val="center" w:pos="4153"/>
        <w:tab w:val="right" w:pos="8306"/>
      </w:tabs>
      <w:snapToGrid w:val="0"/>
      <w:jc w:val="left"/>
    </w:pPr>
    <w:rPr>
      <w:rFonts w:asci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1392</Words>
  <Characters>1495</Characters>
  <Lines>0</Lines>
  <Paragraphs>0</Paragraphs>
  <TotalTime>0</TotalTime>
  <ScaleCrop>false</ScaleCrop>
  <LinksUpToDate>false</LinksUpToDate>
  <CharactersWithSpaces>1929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2024-07-11T02:35:00Z</dcterms:created>
  <dc:creator>WUNAI*</dc:creator>
  <cp:lastModifiedBy>WUNAI*</cp:lastModifiedBy>
  <dcterms:modified xsi:type="dcterms:W3CDTF">2024-07-11T02:37:53Z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16E670EDDB2841D2AECD7CD0FF3C62A9_13</vt:lpwstr>
  </property>
</Properties>
</file>