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>
      <w:pPr>
        <w:numPr>
          <w:numId w:val="0"/>
        </w:numPr>
        <w:jc w:val="center"/>
        <w:rPr>
          <w:rFonts w:hint="eastAsia" w:eastAsia="宋体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说  明</w:t>
      </w:r>
    </w:p>
    <w:p>
      <w:pPr>
        <w:jc w:val="center"/>
        <w:rPr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1、古树保护工程属于特殊建设项目，以特殊工程行业价格计算，不完全按照工程建设类定额测算造价；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2、参照行业及地方同类工程投资成本以及相关规定；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3、铜川市耀州区2025年古树名木保护抢救复壮的10株古树全部工程费用（含材料费、运输费、二次转运费、人工与机械施工费、垃圾清理费等），不包括因古树保护产生的拆迁、破坏赔偿第三方财产损失等费用。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4、古树名木救护复壮施工技术具有特殊性，施工工艺具有复杂性行业特点属于高空作业，施工地点具有分散性、间隔距离远且在野外交通不便，因此以工程建设类定额测算造价标准为基础，结合不同措施的特殊性、现行市场价格及当地现行技术经济指标，计算不同措施分项工程的综合单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572" w:firstLineChars="200"/>
        <w:textAlignment w:val="auto"/>
        <w:rPr>
          <w:rFonts w:hint="eastAsia" w:ascii="宋体" w:hAnsi="宋体" w:eastAsia="宋体" w:cs="宋体"/>
          <w:spacing w:val="3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textAlignment w:val="auto"/>
      </w:pPr>
    </w:p>
    <w:tbl>
      <w:tblPr>
        <w:tblStyle w:val="5"/>
        <w:tblW w:w="1360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62"/>
        <w:gridCol w:w="1257"/>
        <w:gridCol w:w="1073"/>
        <w:gridCol w:w="2082"/>
        <w:gridCol w:w="2898"/>
        <w:gridCol w:w="1019"/>
        <w:gridCol w:w="1377"/>
        <w:gridCol w:w="1288"/>
        <w:gridCol w:w="127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36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分项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报价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位置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工程措施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施工内容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国槐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61020400002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瑶曲镇教场坪村、孔子头组白忠财家院子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树洞修补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仿生树皮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稳固性增强工程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硬质铺装拆除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皂荚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61020400026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庙湾镇贺家庄村贺庄组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树洞修补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仿生树皮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土壤改良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新建围栏(镀锌钢、高2m)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砌筑挡墙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61020400201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药王山管理局药王山风景区药展门口东侧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61020400142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药王山管理局药王山风景区吕祖庙东边院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仿生树皮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61020400154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药王山管理局药王山风景区醉翁亭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覆土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61020400146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药王山管理局药王山风景区西玄门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61020400149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药王山管理局药王山风景区祈福殿西南侧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61020400150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药王山管理局药王山风景区祈福殿西北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稳固性增强工程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树体支撑（6m）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个 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山杨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61020400054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照金镇北梁村陈家坡会议旧址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树洞修补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仿生树皮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稳固性增强工程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树体支撑（4.5m 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个 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土壤改良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围栏拆除（木质围栏）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新建围栏(防腐木、高1m、边长4.5m正方形)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硬质铺装拆除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修筑复壮沟（长14m</w:t>
            </w:r>
            <w:r>
              <w:rPr>
                <w:rStyle w:val="11"/>
                <w:rFonts w:eastAsia="宋体"/>
                <w:lang w:val="en-US" w:eastAsia="zh-CN" w:bidi="ar"/>
              </w:rPr>
              <w:t>×</w:t>
            </w:r>
            <w:r>
              <w:rPr>
                <w:rStyle w:val="9"/>
                <w:lang w:val="en-US" w:eastAsia="zh-CN" w:bidi="ar"/>
              </w:rPr>
              <w:t>宽0.5m</w:t>
            </w:r>
            <w:r>
              <w:rPr>
                <w:rStyle w:val="11"/>
                <w:rFonts w:eastAsia="宋体"/>
                <w:lang w:val="en-US" w:eastAsia="zh-CN" w:bidi="ar"/>
              </w:rPr>
              <w:t>×</w:t>
            </w:r>
            <w:r>
              <w:rPr>
                <w:rStyle w:val="9"/>
                <w:lang w:val="en-US" w:eastAsia="zh-CN" w:bidi="ar"/>
              </w:rPr>
              <w:t>深1m）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升降车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61020400212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照金镇照金村杨柳坪地母庙遗址</w:t>
            </w: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树体伤病救护工程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整形剪枝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树洞修补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树体防腐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环境改善修复工程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环境清理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土壤改良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2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养护工程（水肥管理、病虫害防治、森林防火、日常巡护、防灾减灾）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其他工程</w:t>
            </w: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脚手架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>m</w:t>
            </w:r>
            <w:r>
              <w:rPr>
                <w:rStyle w:val="10"/>
                <w:lang w:val="en-US" w:eastAsia="zh-CN" w:bidi="ar"/>
              </w:rPr>
              <w:t>3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p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注：1.如果按单价计算的结果与总价不一致，以单价为准修正总价。</w:t>
      </w:r>
    </w:p>
    <w:p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2.如果不提供详细分项报价将视为没有实质性响应磋商文件。</w:t>
      </w:r>
    </w:p>
    <w:p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3.分项报价的汇总价等于“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sz w:val="24"/>
          <w:highlight w:val="none"/>
        </w:rPr>
        <w:t>报价一览表 ”中的投标总价。</w:t>
      </w:r>
    </w:p>
    <w:p/>
    <w:p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adjustRightInd w:val="0"/>
        <w:spacing w:line="400" w:lineRule="exact"/>
        <w:jc w:val="center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响应供应商：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（盖</w:t>
      </w:r>
      <w:r>
        <w:rPr>
          <w:rFonts w:hint="eastAsia" w:ascii="宋体" w:hAnsi="宋体" w:cs="宋体"/>
          <w:sz w:val="24"/>
          <w:highlight w:val="none"/>
          <w:lang w:eastAsia="zh-CN"/>
        </w:rPr>
        <w:t>单位</w:t>
      </w:r>
      <w:r>
        <w:rPr>
          <w:rFonts w:hint="eastAsia" w:ascii="宋体" w:hAnsi="宋体" w:cs="宋体"/>
          <w:sz w:val="24"/>
          <w:highlight w:val="none"/>
        </w:rPr>
        <w:t>章）</w:t>
      </w:r>
    </w:p>
    <w:p>
      <w:pPr>
        <w:rPr>
          <w:rFonts w:hint="eastAsia" w:ascii="宋体" w:hAnsi="宋体" w:cs="宋体"/>
          <w:sz w:val="24"/>
          <w:highlight w:val="none"/>
        </w:rPr>
      </w:pPr>
    </w:p>
    <w:p>
      <w:pPr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highlight w:val="none"/>
        </w:rPr>
        <w:t>（签名或盖章）</w:t>
      </w:r>
    </w:p>
    <w:p>
      <w:pPr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 xml:space="preserve">日  期：     年  月  </w:t>
      </w:r>
      <w:r>
        <w:rPr>
          <w:rFonts w:hint="eastAsia" w:ascii="宋体" w:hAnsi="宋体" w:cs="宋体"/>
          <w:sz w:val="24"/>
          <w:highlight w:val="none"/>
          <w:lang w:eastAsia="zh-CN"/>
        </w:rPr>
        <w:t>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D7A024"/>
    <w:multiLevelType w:val="singleLevel"/>
    <w:tmpl w:val="E3D7A02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36042D53"/>
    <w:rsid w:val="5A502C13"/>
    <w:rsid w:val="5B8F3458"/>
    <w:rsid w:val="5F99502C"/>
    <w:rsid w:val="63747888"/>
    <w:rsid w:val="679D9187"/>
    <w:rsid w:val="69F04583"/>
    <w:rsid w:val="6FE239C0"/>
    <w:rsid w:val="75F61A9A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font9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1">
    <w:name w:val="font4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166</Characters>
  <Lines>1</Lines>
  <Paragraphs>1</Paragraphs>
  <TotalTime>9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陕西省政府采购综合管理平台</dc:creator>
  <cp:lastModifiedBy>Administrator</cp:lastModifiedBy>
  <dcterms:modified xsi:type="dcterms:W3CDTF">2025-11-04T08:46:01Z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eyJoZGlkIjoiZDRiMWVmM2I2OGYzYmI5YzhiNjM1NWIzYjZlZTMxNGEiLCJ1c2VySWQiOiIzNTQ1OTUyNDAifQ==</vt:lpwstr>
  </property>
  <property fmtid="{D5CDD505-2E9C-101B-9397-08002B2CF9AE}" pid="4" name="ICV">
    <vt:lpwstr>8574A31DDE174B0AB36290507CC0CC3E_12</vt:lpwstr>
  </property>
</Properties>
</file>