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30"/>
          <w:szCs w:val="30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30"/>
          <w:szCs w:val="30"/>
          <w:highlight w:val="none"/>
          <w:lang w:val="en-US" w:eastAsia="zh-CN" w:bidi="ar"/>
        </w:rPr>
        <w:t>技术和商务偏离表</w:t>
      </w:r>
    </w:p>
    <w:tbl>
      <w:tblPr>
        <w:tblStyle w:val="4"/>
        <w:tblW w:w="8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1911" w:type="dxa"/>
            <w:noWrap w:val="0"/>
            <w:vAlign w:val="center"/>
          </w:tcPr>
          <w:p>
            <w:pPr>
              <w:shd w:val="clear" w:color="auto" w:fill="auto"/>
              <w:jc w:val="both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  <w:t>文件要求</w:t>
            </w:r>
          </w:p>
        </w:tc>
        <w:tc>
          <w:tcPr>
            <w:tcW w:w="1762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  <w:t>文件内容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  <w:t>响应/偏离</w:t>
            </w:r>
          </w:p>
        </w:tc>
        <w:tc>
          <w:tcPr>
            <w:tcW w:w="179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  <w:t xml:space="preserve">资格，并按有关规定进行处罚。 </w:t>
            </w:r>
          </w:p>
          <w:p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  <w:t>2．对《第三章 采购项目技术、服务、商务及其他要求》按实际响应情况填写“优于”、“不响应”，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highlight w:val="none"/>
              </w:rPr>
              <w:t>文件技术要求完全一致的，不用在此表中列出，但必须提交空白表。</w:t>
            </w:r>
          </w:p>
        </w:tc>
      </w:tr>
    </w:tbl>
    <w:p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kinsoku w:val="0"/>
        <w:spacing w:line="500" w:lineRule="exact"/>
        <w:rPr>
          <w:rFonts w:ascii="宋体" w:hAnsi="宋体"/>
          <w:szCs w:val="21"/>
          <w:u w:val="single"/>
        </w:rPr>
      </w:pPr>
      <w:bookmarkStart w:id="0" w:name="_GoBack"/>
      <w:r>
        <w:rPr>
          <w:rFonts w:hint="eastAsia" w:ascii="宋体" w:hAnsi="宋体"/>
          <w:szCs w:val="21"/>
          <w:lang w:val="en-US" w:eastAsia="zh-CN"/>
        </w:rPr>
        <w:t>响应</w:t>
      </w:r>
      <w:r>
        <w:rPr>
          <w:rFonts w:hint="eastAsia" w:ascii="宋体" w:hAnsi="宋体"/>
          <w:szCs w:val="21"/>
        </w:rPr>
        <w:t>供应商全称（公章）：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Cs w:val="21"/>
        </w:rPr>
      </w:pPr>
    </w:p>
    <w:p>
      <w:pPr>
        <w:kinsoku w:val="0"/>
        <w:spacing w:line="500" w:lineRule="exac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法定代表人或被授权人（签字或盖章）：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</w:t>
      </w:r>
    </w:p>
    <w:p>
      <w:pPr>
        <w:kinsoku w:val="0"/>
        <w:spacing w:line="500" w:lineRule="exact"/>
        <w:rPr>
          <w:rFonts w:hint="eastAsia" w:ascii="宋体" w:hAnsi="宋体"/>
          <w:szCs w:val="21"/>
          <w:u w:val="single"/>
        </w:rPr>
      </w:pPr>
    </w:p>
    <w:p>
      <w:pPr>
        <w:kinsoku w:val="0"/>
        <w:spacing w:line="500" w:lineRule="exact"/>
        <w:rPr>
          <w:rFonts w:hint="default" w:ascii="宋体" w:hAnsi="宋体" w:eastAsia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日            期：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               </w:t>
      </w:r>
    </w:p>
    <w:bookmarkEnd w:id="0"/>
    <w:p>
      <w:pPr>
        <w:kinsoku w:val="0"/>
        <w:spacing w:line="500" w:lineRule="exact"/>
        <w:rPr>
          <w:rFonts w:ascii="宋体" w:hAnsi="宋体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AD6548"/>
    <w:rsid w:val="74A5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3">
    <w:name w:val="index 5"/>
    <w:basedOn w:val="1"/>
    <w:next w:val="1"/>
    <w:qFormat/>
    <w:uiPriority w:val="0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2025-03-28T05:55:00Z</dcterms:created>
  <dc:creator>Administrator</dc:creator>
  <cp:lastModifiedBy>Administrator</cp:lastModifiedBy>
  <dcterms:modified xsi:type="dcterms:W3CDTF">2025-11-20T11:54:52Z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TemplateDocerSaveRecord">
    <vt:lpwstr>eyJoZGlkIjoiMzdhN2U3OWFkMjhlOTQ2ZmI5MTYwMjU1NWEzNTI2ZjEiLCJ1c2VySWQiOiI1NDQyNTk1OTUifQ==</vt:lpwstr>
  </property>
  <property fmtid="{D5CDD505-2E9C-101B-9397-08002B2CF9AE}" pid="4" name="ICV">
    <vt:lpwstr>2046515A31F24F4294186DAC827649F1_12</vt:lpwstr>
  </property>
</Properties>
</file>