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0"/>
        <w:rPr>
          <w:rStyle w:val="10"/>
          <w:b w:val="0"/>
          <w:bCs/>
          <w:sz w:val="24"/>
          <w:szCs w:val="24"/>
        </w:rPr>
      </w:pPr>
      <w:bookmarkStart w:id="0" w:name="OLE_LINK2"/>
      <w:bookmarkStart w:id="1" w:name="_Toc260"/>
      <w:r>
        <w:rPr>
          <w:rFonts w:hint="eastAsia" w:ascii="宋体" w:hAnsi="宋体" w:cs="宋体"/>
          <w:b w:val="0"/>
          <w:bCs/>
          <w:sz w:val="24"/>
          <w:szCs w:val="24"/>
        </w:rPr>
        <w:t>合同编号：</w:t>
      </w:r>
    </w:p>
    <w:bookmarkEnd w:id="0"/>
    <w:p>
      <w:pPr>
        <w:pStyle w:val="11"/>
        <w:widowControl/>
        <w:ind w:firstLine="0"/>
        <w:jc w:val="both"/>
        <w:rPr>
          <w:rFonts w:ascii="宋体" w:hAnsi="宋体" w:cs="宋体"/>
          <w:b/>
          <w:szCs w:val="28"/>
        </w:rPr>
      </w:pPr>
    </w:p>
    <w:p>
      <w:pPr>
        <w:pStyle w:val="11"/>
        <w:widowControl/>
        <w:ind w:firstLine="0"/>
        <w:jc w:val="both"/>
        <w:rPr>
          <w:rFonts w:ascii="宋体" w:hAnsi="宋体" w:cs="宋体"/>
          <w:b/>
          <w:szCs w:val="28"/>
        </w:rPr>
      </w:pPr>
    </w:p>
    <w:p>
      <w:pPr>
        <w:spacing w:line="560" w:lineRule="exact"/>
        <w:jc w:val="center"/>
        <w:rPr>
          <w:rFonts w:hint="eastAsia" w:ascii="宋体" w:hAnsi="宋体" w:eastAsia="宋体" w:cs="宋体"/>
          <w:kern w:val="2"/>
          <w:sz w:val="36"/>
          <w:szCs w:val="36"/>
          <w:highlight w:val="none"/>
          <w:u w:val="none"/>
          <w:lang w:val="en-US" w:eastAsia="zh-CN" w:bidi="ar-SA"/>
        </w:rPr>
      </w:pPr>
      <w:bookmarkStart w:id="2" w:name="OLE_LINK3"/>
      <w:r>
        <w:rPr>
          <w:rFonts w:hint="eastAsia" w:ascii="宋体" w:hAnsi="宋体" w:eastAsia="宋体" w:cs="宋体"/>
          <w:kern w:val="2"/>
          <w:sz w:val="36"/>
          <w:szCs w:val="36"/>
          <w:highlight w:val="none"/>
          <w:u w:val="none"/>
          <w:lang w:val="en-US" w:eastAsia="zh-CN" w:bidi="ar-SA"/>
        </w:rPr>
        <w:t>耀州区“十五五”水安全保障规划编制</w:t>
      </w:r>
    </w:p>
    <w:p>
      <w:pPr>
        <w:pStyle w:val="2"/>
        <w:rPr>
          <w:rFonts w:hint="eastAsia"/>
          <w:lang w:val="en-US" w:eastAsia="zh-CN"/>
        </w:rPr>
      </w:pPr>
    </w:p>
    <w:p>
      <w:pPr>
        <w:spacing w:line="560" w:lineRule="exact"/>
        <w:jc w:val="center"/>
        <w:rPr>
          <w:rFonts w:hint="eastAsia" w:ascii="宋体" w:hAnsi="宋体" w:eastAsia="宋体" w:cs="宋体"/>
          <w:kern w:val="0"/>
          <w:sz w:val="44"/>
          <w:szCs w:val="44"/>
        </w:rPr>
      </w:pPr>
      <w:r>
        <w:rPr>
          <w:rFonts w:hint="eastAsia" w:ascii="宋体" w:hAnsi="宋体" w:eastAsia="宋体" w:cs="宋体"/>
          <w:kern w:val="0"/>
          <w:sz w:val="44"/>
          <w:szCs w:val="44"/>
        </w:rPr>
        <w:t>合同协议书</w:t>
      </w:r>
    </w:p>
    <w:bookmarkEnd w:id="2"/>
    <w:p>
      <w:pPr>
        <w:spacing w:line="560" w:lineRule="exact"/>
        <w:rPr>
          <w:rFonts w:ascii="方正小标宋简体" w:hAnsi="宋体" w:eastAsia="方正小标宋简体" w:cs="宋体"/>
          <w:sz w:val="44"/>
          <w:szCs w:val="44"/>
        </w:rPr>
      </w:pPr>
    </w:p>
    <w:p>
      <w:pPr>
        <w:spacing w:line="560" w:lineRule="exact"/>
        <w:rPr>
          <w:rFonts w:ascii="宋体" w:hAnsi="宋体" w:cs="宋体"/>
          <w:b/>
        </w:rPr>
      </w:pPr>
    </w:p>
    <w:p>
      <w:pPr>
        <w:spacing w:line="560" w:lineRule="exact"/>
        <w:rPr>
          <w:rFonts w:ascii="宋体" w:hAnsi="宋体" w:cs="宋体"/>
          <w:b/>
        </w:rPr>
      </w:pPr>
    </w:p>
    <w:p>
      <w:pPr>
        <w:spacing w:line="560" w:lineRule="exact"/>
        <w:rPr>
          <w:rFonts w:ascii="宋体" w:hAnsi="宋体" w:cs="宋体"/>
          <w:b/>
          <w:sz w:val="48"/>
          <w:szCs w:val="48"/>
        </w:rPr>
      </w:pPr>
    </w:p>
    <w:p>
      <w:pPr>
        <w:spacing w:line="560" w:lineRule="exact"/>
        <w:rPr>
          <w:rFonts w:ascii="宋体" w:hAnsi="宋体" w:cs="宋体"/>
          <w:b/>
          <w:sz w:val="48"/>
          <w:szCs w:val="48"/>
        </w:rPr>
      </w:pPr>
    </w:p>
    <w:p>
      <w:pPr>
        <w:spacing w:line="560" w:lineRule="exact"/>
        <w:rPr>
          <w:rFonts w:ascii="宋体" w:hAnsi="宋体" w:cs="宋体"/>
          <w:b/>
          <w:sz w:val="48"/>
          <w:szCs w:val="48"/>
        </w:rPr>
      </w:pPr>
    </w:p>
    <w:p>
      <w:pPr>
        <w:pStyle w:val="2"/>
        <w:rPr>
          <w:rFonts w:ascii="宋体" w:hAnsi="宋体" w:cs="宋体"/>
          <w:b/>
          <w:sz w:val="48"/>
          <w:szCs w:val="48"/>
        </w:rPr>
      </w:pPr>
    </w:p>
    <w:p>
      <w:pPr>
        <w:pStyle w:val="3"/>
        <w:rPr>
          <w:rFonts w:ascii="宋体" w:hAnsi="宋体" w:cs="宋体"/>
          <w:b/>
          <w:sz w:val="48"/>
          <w:szCs w:val="48"/>
        </w:rPr>
      </w:pPr>
    </w:p>
    <w:p>
      <w:pPr>
        <w:rPr>
          <w:rFonts w:ascii="宋体" w:hAnsi="宋体" w:cs="宋体"/>
          <w:b/>
          <w:sz w:val="48"/>
          <w:szCs w:val="48"/>
        </w:rPr>
      </w:pPr>
    </w:p>
    <w:p>
      <w:pPr>
        <w:pStyle w:val="2"/>
      </w:pPr>
    </w:p>
    <w:p>
      <w:pPr>
        <w:spacing w:line="560" w:lineRule="exact"/>
        <w:ind w:left="1464" w:hanging="1469" w:hangingChars="400"/>
        <w:rPr>
          <w:rFonts w:hint="eastAsia" w:ascii="宋体" w:hAnsi="宋体" w:cs="宋体"/>
          <w:b/>
          <w:spacing w:val="23"/>
          <w:sz w:val="32"/>
          <w:szCs w:val="32"/>
          <w:u w:val="none"/>
        </w:rPr>
      </w:pPr>
      <w:r>
        <w:rPr>
          <w:rFonts w:hint="eastAsia" w:ascii="宋体" w:hAnsi="宋体" w:cs="宋体"/>
          <w:b/>
          <w:spacing w:val="23"/>
          <w:sz w:val="32"/>
          <w:szCs w:val="32"/>
        </w:rPr>
        <w:t xml:space="preserve">         </w:t>
      </w:r>
      <w:r>
        <w:rPr>
          <w:rFonts w:hint="eastAsia" w:ascii="宋体" w:hAnsi="宋体" w:cs="宋体"/>
          <w:b/>
          <w:spacing w:val="23"/>
          <w:sz w:val="32"/>
          <w:szCs w:val="32"/>
          <w:u w:val="none"/>
        </w:rPr>
        <w:t xml:space="preserve"> </w:t>
      </w:r>
    </w:p>
    <w:p>
      <w:pPr>
        <w:spacing w:line="560" w:lineRule="exact"/>
        <w:ind w:left="1490" w:leftChars="361" w:hanging="732" w:hangingChars="200"/>
        <w:rPr>
          <w:rFonts w:hint="eastAsia" w:ascii="宋体" w:hAnsi="宋体" w:eastAsia="宋体" w:cs="宋体"/>
          <w:b w:val="0"/>
          <w:bCs/>
          <w:spacing w:val="23"/>
          <w:sz w:val="32"/>
          <w:szCs w:val="32"/>
          <w:u w:val="none"/>
        </w:rPr>
      </w:pPr>
      <w:r>
        <w:rPr>
          <w:rFonts w:hint="eastAsia" w:ascii="宋体" w:hAnsi="宋体" w:eastAsia="宋体" w:cs="宋体"/>
          <w:b w:val="0"/>
          <w:bCs/>
          <w:spacing w:val="23"/>
          <w:sz w:val="32"/>
          <w:szCs w:val="32"/>
          <w:u w:val="none"/>
        </w:rPr>
        <w:t>甲方(</w:t>
      </w:r>
      <w:r>
        <w:rPr>
          <w:rFonts w:hint="eastAsia" w:ascii="宋体" w:hAnsi="宋体" w:eastAsia="宋体" w:cs="宋体"/>
          <w:b w:val="0"/>
          <w:bCs/>
          <w:u w:val="none"/>
        </w:rPr>
        <w:fldChar w:fldCharType="begin"/>
      </w:r>
      <w:r>
        <w:rPr>
          <w:rFonts w:hint="eastAsia" w:ascii="宋体" w:hAnsi="宋体" w:eastAsia="宋体" w:cs="宋体"/>
          <w:b w:val="0"/>
          <w:bCs/>
          <w:u w:val="none"/>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b w:val="0"/>
          <w:bCs/>
          <w:u w:val="none"/>
        </w:rPr>
        <w:fldChar w:fldCharType="separate"/>
      </w:r>
      <w:r>
        <w:rPr>
          <w:rStyle w:val="8"/>
          <w:rFonts w:hint="eastAsia" w:ascii="宋体" w:hAnsi="宋体" w:eastAsia="宋体" w:cs="宋体"/>
          <w:b w:val="0"/>
          <w:bCs/>
          <w:color w:val="auto"/>
          <w:spacing w:val="23"/>
          <w:sz w:val="32"/>
          <w:szCs w:val="32"/>
          <w:u w:val="none"/>
        </w:rPr>
        <w:t>采购人</w:t>
      </w:r>
      <w:r>
        <w:rPr>
          <w:rStyle w:val="8"/>
          <w:rFonts w:hint="eastAsia" w:ascii="宋体" w:hAnsi="宋体" w:eastAsia="宋体" w:cs="宋体"/>
          <w:b w:val="0"/>
          <w:bCs/>
          <w:color w:val="auto"/>
          <w:spacing w:val="23"/>
          <w:sz w:val="32"/>
          <w:szCs w:val="32"/>
          <w:u w:val="none"/>
        </w:rPr>
        <w:fldChar w:fldCharType="end"/>
      </w:r>
      <w:r>
        <w:rPr>
          <w:rFonts w:hint="eastAsia" w:ascii="宋体" w:hAnsi="宋体" w:eastAsia="宋体" w:cs="宋体"/>
          <w:b w:val="0"/>
          <w:bCs/>
          <w:spacing w:val="23"/>
          <w:sz w:val="32"/>
          <w:szCs w:val="32"/>
          <w:u w:val="none"/>
        </w:rPr>
        <w:t>)：</w:t>
      </w:r>
    </w:p>
    <w:p>
      <w:pPr>
        <w:spacing w:line="560" w:lineRule="exact"/>
        <w:ind w:left="840" w:leftChars="400" w:firstLine="1260" w:firstLineChars="600"/>
        <w:rPr>
          <w:rFonts w:hint="eastAsia" w:ascii="宋体" w:hAnsi="宋体" w:eastAsia="宋体" w:cs="宋体"/>
          <w:b w:val="0"/>
          <w:bCs/>
          <w:u w:val="none"/>
        </w:rPr>
      </w:pPr>
    </w:p>
    <w:p>
      <w:pPr>
        <w:spacing w:line="560" w:lineRule="exact"/>
        <w:ind w:firstLine="630" w:firstLineChars="300"/>
        <w:rPr>
          <w:rFonts w:hint="eastAsia" w:ascii="宋体" w:hAnsi="宋体" w:eastAsia="宋体" w:cs="宋体"/>
          <w:b w:val="0"/>
          <w:bCs/>
          <w:spacing w:val="23"/>
          <w:sz w:val="32"/>
          <w:szCs w:val="32"/>
          <w:u w:val="none"/>
        </w:rPr>
      </w:pPr>
      <w:r>
        <w:rPr>
          <w:rFonts w:hint="eastAsia" w:ascii="宋体" w:hAnsi="宋体" w:eastAsia="宋体" w:cs="宋体"/>
          <w:b w:val="0"/>
          <w:bCs/>
          <w:u w:val="none"/>
        </w:rPr>
        <w:fldChar w:fldCharType="begin"/>
      </w:r>
      <w:r>
        <w:rPr>
          <w:rFonts w:hint="eastAsia" w:ascii="宋体" w:hAnsi="宋体" w:eastAsia="宋体" w:cs="宋体"/>
          <w:b w:val="0"/>
          <w:bCs/>
          <w:u w:val="none"/>
        </w:rPr>
        <w:instrText xml:space="preserve"> HYPERLINK "http://set2.mail.qq.com/cgi-bin/mail_spam?action=check_link&amp;spam=0&amp;url=http://www.baidu.com/s?wd=%E4%B9%99%E6%96%B9&amp;hl_tag=textlink&amp;tn=SE_hldp01350_v6v6zkg6" </w:instrText>
      </w:r>
      <w:r>
        <w:rPr>
          <w:rFonts w:hint="eastAsia" w:ascii="宋体" w:hAnsi="宋体" w:eastAsia="宋体" w:cs="宋体"/>
          <w:b w:val="0"/>
          <w:bCs/>
          <w:u w:val="none"/>
        </w:rPr>
        <w:fldChar w:fldCharType="separate"/>
      </w:r>
      <w:r>
        <w:rPr>
          <w:rStyle w:val="8"/>
          <w:rFonts w:hint="eastAsia" w:ascii="宋体" w:hAnsi="宋体" w:eastAsia="宋体" w:cs="宋体"/>
          <w:b w:val="0"/>
          <w:bCs/>
          <w:color w:val="auto"/>
          <w:spacing w:val="23"/>
          <w:sz w:val="32"/>
          <w:szCs w:val="32"/>
          <w:u w:val="none"/>
        </w:rPr>
        <w:t>乙方</w:t>
      </w:r>
      <w:r>
        <w:rPr>
          <w:rStyle w:val="8"/>
          <w:rFonts w:hint="eastAsia" w:ascii="宋体" w:hAnsi="宋体" w:eastAsia="宋体" w:cs="宋体"/>
          <w:b w:val="0"/>
          <w:bCs/>
          <w:color w:val="auto"/>
          <w:spacing w:val="23"/>
          <w:sz w:val="32"/>
          <w:szCs w:val="32"/>
          <w:u w:val="none"/>
        </w:rPr>
        <w:fldChar w:fldCharType="end"/>
      </w:r>
      <w:r>
        <w:rPr>
          <w:rFonts w:hint="eastAsia" w:ascii="宋体" w:hAnsi="宋体" w:eastAsia="宋体" w:cs="宋体"/>
          <w:b w:val="0"/>
          <w:bCs/>
          <w:spacing w:val="23"/>
          <w:sz w:val="32"/>
          <w:szCs w:val="32"/>
          <w:u w:val="none"/>
        </w:rPr>
        <w:t>(供应商)：</w:t>
      </w:r>
    </w:p>
    <w:p>
      <w:pPr>
        <w:pStyle w:val="2"/>
        <w:rPr>
          <w:rFonts w:hint="eastAsia"/>
        </w:rPr>
      </w:pPr>
    </w:p>
    <w:p>
      <w:pPr>
        <w:spacing w:line="560" w:lineRule="exact"/>
        <w:ind w:firstLine="732" w:firstLineChars="200"/>
        <w:rPr>
          <w:rFonts w:hint="eastAsia" w:ascii="宋体" w:hAnsi="宋体" w:eastAsia="宋体" w:cs="宋体"/>
          <w:b w:val="0"/>
          <w:bCs/>
          <w:spacing w:val="23"/>
          <w:sz w:val="32"/>
          <w:szCs w:val="32"/>
        </w:rPr>
      </w:pPr>
      <w:r>
        <w:rPr>
          <w:rFonts w:hint="eastAsia" w:ascii="宋体" w:hAnsi="宋体" w:eastAsia="宋体" w:cs="宋体"/>
          <w:b w:val="0"/>
          <w:bCs/>
          <w:spacing w:val="23"/>
          <w:sz w:val="32"/>
          <w:szCs w:val="32"/>
        </w:rPr>
        <w:t>签订时间：    年   月   日</w:t>
      </w:r>
    </w:p>
    <w:p>
      <w:pPr>
        <w:shd w:val="clear"/>
        <w:adjustRightInd w:val="0"/>
        <w:snapToGrid w:val="0"/>
        <w:spacing w:line="360" w:lineRule="auto"/>
        <w:ind w:firstLine="643" w:firstLineChars="200"/>
        <w:jc w:val="center"/>
        <w:outlineLvl w:val="0"/>
        <w:rPr>
          <w:rFonts w:hint="eastAsia" w:ascii="黑体" w:hAnsi="黑体" w:eastAsia="黑体" w:cs="黑体"/>
          <w:b/>
          <w:bCs/>
          <w:color w:val="auto"/>
          <w:kern w:val="2"/>
          <w:sz w:val="32"/>
          <w:szCs w:val="32"/>
          <w:highlight w:val="none"/>
          <w:lang w:val="zh-CN" w:eastAsia="zh-CN" w:bidi="ar-SA"/>
        </w:rPr>
      </w:pPr>
    </w:p>
    <w:p>
      <w:pPr>
        <w:shd w:val="clear"/>
        <w:adjustRightInd w:val="0"/>
        <w:snapToGrid w:val="0"/>
        <w:spacing w:line="360" w:lineRule="auto"/>
        <w:ind w:firstLine="643" w:firstLineChars="200"/>
        <w:jc w:val="center"/>
        <w:outlineLvl w:val="0"/>
        <w:rPr>
          <w:rFonts w:hint="eastAsia" w:hAnsi="宋体"/>
          <w:highlight w:val="none"/>
        </w:rPr>
      </w:pPr>
      <w:r>
        <w:rPr>
          <w:rFonts w:hint="eastAsia" w:ascii="黑体" w:hAnsi="黑体" w:eastAsia="黑体" w:cs="黑体"/>
          <w:b/>
          <w:bCs/>
          <w:color w:val="auto"/>
          <w:kern w:val="2"/>
          <w:sz w:val="32"/>
          <w:szCs w:val="32"/>
          <w:highlight w:val="none"/>
          <w:lang w:val="zh-CN" w:eastAsia="zh-CN" w:bidi="ar-SA"/>
        </w:rPr>
        <w:t>拟签订的合同</w:t>
      </w:r>
      <w:bookmarkEnd w:id="1"/>
      <w:r>
        <w:rPr>
          <w:rFonts w:hint="eastAsia" w:ascii="黑体" w:hAnsi="黑体" w:eastAsia="黑体" w:cs="黑体"/>
          <w:b/>
          <w:bCs/>
          <w:color w:val="auto"/>
          <w:kern w:val="2"/>
          <w:sz w:val="32"/>
          <w:szCs w:val="32"/>
          <w:highlight w:val="none"/>
          <w:lang w:val="en-US" w:eastAsia="zh-CN" w:bidi="ar-SA"/>
        </w:rPr>
        <w:t>协议书</w:t>
      </w:r>
    </w:p>
    <w:p>
      <w:pPr>
        <w:shd w:val="clear"/>
        <w:adjustRightInd w:val="0"/>
        <w:snapToGrid w:val="0"/>
        <w:spacing w:line="360" w:lineRule="auto"/>
        <w:ind w:firstLine="480" w:firstLineChars="200"/>
        <w:rPr>
          <w:rFonts w:hint="eastAsia" w:hAnsi="宋体"/>
          <w:b/>
          <w:highlight w:val="none"/>
        </w:rPr>
      </w:pPr>
      <w:r>
        <w:rPr>
          <w:rFonts w:hint="eastAsia" w:ascii="宋体" w:hAnsi="宋体" w:eastAsia="宋体" w:cs="宋体"/>
          <w:b w:val="0"/>
          <w:bCs/>
          <w:snapToGrid w:val="0"/>
          <w:color w:val="000000"/>
          <w:kern w:val="0"/>
          <w:sz w:val="24"/>
          <w:szCs w:val="24"/>
          <w:lang w:val="en-US" w:eastAsia="zh-CN" w:bidi="ar"/>
        </w:rPr>
        <w:t>（本格式条款为合同基础条款，甲乙双方可根据项目实际情况增加条款和内容）</w:t>
      </w:r>
    </w:p>
    <w:p>
      <w:pPr>
        <w:keepNext w:val="0"/>
        <w:keepLines w:val="0"/>
        <w:pageBreakBefore w:val="0"/>
        <w:widowControl w:val="0"/>
        <w:kinsoku/>
        <w:wordWrap/>
        <w:overflowPunct/>
        <w:topLinePunct w:val="0"/>
        <w:autoSpaceDE/>
        <w:autoSpaceDN/>
        <w:bidi w:val="0"/>
        <w:adjustRightInd/>
        <w:snapToGrid/>
        <w:spacing w:line="500" w:lineRule="atLeast"/>
        <w:ind w:firstLine="0" w:firstLineChars="0"/>
        <w:textAlignment w:val="auto"/>
        <w:rPr>
          <w:rFonts w:hint="eastAsia" w:ascii="宋体" w:hAnsi="宋体" w:eastAsia="宋体" w:cs="宋体"/>
          <w:sz w:val="24"/>
          <w:szCs w:val="24"/>
          <w:highlight w:val="none"/>
          <w:u w:val="single"/>
        </w:rPr>
      </w:pPr>
      <w:bookmarkStart w:id="9" w:name="_GoBack"/>
      <w:r>
        <w:rPr>
          <w:rFonts w:hint="eastAsia" w:ascii="宋体" w:hAnsi="宋体" w:eastAsia="宋体" w:cs="宋体"/>
          <w:b/>
          <w:sz w:val="24"/>
          <w:szCs w:val="24"/>
          <w:highlight w:val="none"/>
        </w:rPr>
        <w:t>甲方（委托方）：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铜川市耀州区水务局   </w:t>
      </w:r>
      <w:r>
        <w:rPr>
          <w:rFonts w:hint="eastAsia" w:ascii="宋体" w:hAnsi="宋体" w:eastAsia="宋体" w:cs="宋体"/>
          <w:sz w:val="24"/>
          <w:szCs w:val="24"/>
          <w:highlight w:val="none"/>
          <w:u w:val="single"/>
        </w:rPr>
        <w:t xml:space="preserve"> </w:t>
      </w:r>
    </w:p>
    <w:p>
      <w:pPr>
        <w:keepNext w:val="0"/>
        <w:keepLines w:val="0"/>
        <w:pageBreakBefore w:val="0"/>
        <w:widowControl w:val="0"/>
        <w:kinsoku/>
        <w:wordWrap/>
        <w:overflowPunct/>
        <w:topLinePunct w:val="0"/>
        <w:autoSpaceDE/>
        <w:autoSpaceDN/>
        <w:bidi w:val="0"/>
        <w:adjustRightInd/>
        <w:snapToGrid/>
        <w:spacing w:line="500" w:lineRule="atLeast"/>
        <w:ind w:firstLine="0" w:firstLineChars="0"/>
        <w:textAlignment w:val="auto"/>
        <w:rPr>
          <w:rFonts w:hint="eastAsia" w:ascii="宋体" w:hAnsi="宋体" w:eastAsia="宋体" w:cs="宋体"/>
          <w:sz w:val="24"/>
          <w:szCs w:val="24"/>
          <w:highlight w:val="none"/>
          <w:u w:val="single"/>
        </w:rPr>
      </w:pPr>
      <w:r>
        <w:rPr>
          <w:rFonts w:hint="eastAsia" w:ascii="宋体" w:hAnsi="宋体" w:eastAsia="宋体" w:cs="宋体"/>
          <w:b/>
          <w:sz w:val="24"/>
          <w:szCs w:val="24"/>
          <w:highlight w:val="none"/>
        </w:rPr>
        <w:t>乙方（受托方）</w:t>
      </w:r>
      <w:r>
        <w:rPr>
          <w:rFonts w:hint="eastAsia" w:ascii="宋体" w:hAnsi="宋体" w:eastAsia="宋体" w:cs="宋体"/>
          <w:bCs/>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p>
    <w:p>
      <w:pPr>
        <w:pStyle w:val="9"/>
        <w:keepNext w:val="0"/>
        <w:keepLines w:val="0"/>
        <w:pageBreakBefore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依据《中华人民共和国民法典》等法律法规规定，甲乙双方本着自愿平等、公平和诚实守信的原则，就甲方委托乙方完成</w:t>
      </w:r>
      <w:r>
        <w:rPr>
          <w:rFonts w:hint="eastAsia" w:ascii="宋体" w:hAnsi="宋体" w:eastAsia="宋体" w:cs="宋体"/>
          <w:kern w:val="2"/>
          <w:sz w:val="24"/>
          <w:szCs w:val="24"/>
          <w:highlight w:val="none"/>
          <w:u w:val="single"/>
          <w:lang w:val="en-US" w:eastAsia="zh-CN" w:bidi="ar-SA"/>
        </w:rPr>
        <w:t>《耀州区“十五五”水安全保障规划编制》</w:t>
      </w:r>
      <w:r>
        <w:rPr>
          <w:rFonts w:hint="eastAsia" w:ascii="宋体" w:hAnsi="宋体" w:eastAsia="宋体" w:cs="宋体"/>
          <w:sz w:val="24"/>
          <w:szCs w:val="24"/>
          <w:highlight w:val="none"/>
        </w:rPr>
        <w:t>服务事项协商一致签订此合同，以资共同遵守。</w:t>
      </w:r>
    </w:p>
    <w:p>
      <w:pPr>
        <w:keepNext w:val="0"/>
        <w:keepLines w:val="0"/>
        <w:pageBreakBefore w:val="0"/>
        <w:kinsoku/>
        <w:wordWrap/>
        <w:overflowPunct/>
        <w:topLinePunct w:val="0"/>
        <w:autoSpaceDE/>
        <w:autoSpaceDN/>
        <w:bidi w:val="0"/>
        <w:adjustRightInd/>
        <w:snapToGrid/>
        <w:spacing w:line="500" w:lineRule="atLeast"/>
        <w:textAlignment w:val="auto"/>
        <w:outlineLvl w:val="0"/>
        <w:rPr>
          <w:rFonts w:hint="eastAsia" w:ascii="宋体" w:hAnsi="宋体" w:eastAsia="宋体" w:cs="宋体"/>
          <w:b/>
          <w:sz w:val="24"/>
          <w:szCs w:val="24"/>
          <w:highlight w:val="none"/>
        </w:rPr>
      </w:pPr>
      <w:bookmarkStart w:id="3" w:name="_Toc22357"/>
      <w:r>
        <w:rPr>
          <w:rFonts w:hint="eastAsia" w:ascii="宋体" w:hAnsi="宋体" w:eastAsia="宋体" w:cs="宋体"/>
          <w:b/>
          <w:sz w:val="24"/>
          <w:szCs w:val="24"/>
          <w:highlight w:val="none"/>
        </w:rPr>
        <w:t>一、项目名称、项目内容、最终成果及时间安排</w:t>
      </w:r>
      <w:bookmarkEnd w:id="3"/>
    </w:p>
    <w:p>
      <w:pPr>
        <w:keepNext w:val="0"/>
        <w:keepLines w:val="0"/>
        <w:pageBreakBefore w:val="0"/>
        <w:widowControl w:val="0"/>
        <w:kinsoku/>
        <w:wordWrap/>
        <w:overflowPunct/>
        <w:topLinePunct w:val="0"/>
        <w:autoSpaceDE/>
        <w:autoSpaceDN/>
        <w:bidi w:val="0"/>
        <w:adjustRightInd/>
        <w:snapToGrid/>
        <w:spacing w:line="500" w:lineRule="atLeas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（一）项目名称</w:t>
      </w:r>
    </w:p>
    <w:p>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《耀州区“十五五”水安全保障规划编制》</w:t>
      </w:r>
    </w:p>
    <w:p>
      <w:pPr>
        <w:keepNext w:val="0"/>
        <w:keepLines w:val="0"/>
        <w:pageBreakBefore w:val="0"/>
        <w:widowControl w:val="0"/>
        <w:kinsoku/>
        <w:wordWrap/>
        <w:overflowPunct/>
        <w:topLinePunct w:val="0"/>
        <w:autoSpaceDE/>
        <w:autoSpaceDN/>
        <w:bidi w:val="0"/>
        <w:spacing w:line="500" w:lineRule="atLeas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（二）项目内容</w:t>
      </w:r>
    </w:p>
    <w:p>
      <w:pPr>
        <w:keepNext w:val="0"/>
        <w:keepLines w:val="0"/>
        <w:pageBreakBefore w:val="0"/>
        <w:widowControl w:val="0"/>
        <w:kinsoku/>
        <w:wordWrap/>
        <w:overflowPunct/>
        <w:topLinePunct w:val="0"/>
        <w:autoSpaceDE/>
        <w:autoSpaceDN/>
        <w:bidi w:val="0"/>
        <w:adjustRightInd w:val="0"/>
        <w:snapToGrid w:val="0"/>
        <w:spacing w:line="500" w:lineRule="atLeas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贯彻落实总书记关于“十五五”规划编制的重要讲话重要指示精神，践行总书记“节水优先、空间均衡、系统治理、两手发力”治水思路和关于治水重要论述精神，围绕建设现代安全韧性水网，以提升水安全保障能力为主线，统筹推进重大项目建设与水利改革创新。为建设西部转型示范城市和关中协同创新示范区等提供坚实有力的水利保障体系，加快完善“三干五脉举纲、五支五渠织目、三库多点固结”的水网布局，认真编制《耀州区“十五五”水安全保障规划编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主要内容包括但不限于：</w:t>
      </w:r>
    </w:p>
    <w:p>
      <w:pPr>
        <w:keepNext w:val="0"/>
        <w:keepLines w:val="0"/>
        <w:pageBreakBefore w:val="0"/>
        <w:widowControl w:val="0"/>
        <w:kinsoku/>
        <w:wordWrap/>
        <w:overflowPunct/>
        <w:topLinePunct w:val="0"/>
        <w:autoSpaceDE/>
        <w:autoSpaceDN/>
        <w:bidi w:val="0"/>
        <w:adjustRightInd w:val="0"/>
        <w:snapToGrid w:val="0"/>
        <w:spacing w:line="500" w:lineRule="atLeas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1.梳理耀州区水利行业的发展现状和存在问题，提出“十五五”期间构建现代水利业发展体系的目标和重点举措；</w:t>
      </w:r>
    </w:p>
    <w:p>
      <w:pPr>
        <w:keepNext w:val="0"/>
        <w:keepLines w:val="0"/>
        <w:pageBreakBefore w:val="0"/>
        <w:widowControl w:val="0"/>
        <w:kinsoku/>
        <w:wordWrap/>
        <w:overflowPunct/>
        <w:topLinePunct w:val="0"/>
        <w:autoSpaceDE/>
        <w:autoSpaceDN/>
        <w:bidi w:val="0"/>
        <w:adjustRightInd w:val="0"/>
        <w:snapToGrid w:val="0"/>
        <w:spacing w:line="500" w:lineRule="atLeas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Hans"/>
        </w:rPr>
        <w:t>全面总结“十四五”时期发展经验，</w:t>
      </w:r>
      <w:r>
        <w:rPr>
          <w:rFonts w:hint="eastAsia" w:ascii="宋体" w:hAnsi="宋体" w:eastAsia="宋体" w:cs="宋体"/>
          <w:sz w:val="24"/>
          <w:szCs w:val="24"/>
          <w:highlight w:val="none"/>
          <w:lang w:eastAsia="zh-CN"/>
        </w:rPr>
        <w:t>认真分析国际国内发展新形势和新变化，准确研判未来一个时期耀州区</w:t>
      </w:r>
      <w:r>
        <w:rPr>
          <w:rFonts w:hint="eastAsia" w:ascii="宋体" w:hAnsi="宋体" w:eastAsia="宋体" w:cs="宋体"/>
          <w:sz w:val="24"/>
          <w:szCs w:val="24"/>
          <w:highlight w:val="none"/>
          <w:lang w:val="en-US" w:eastAsia="zh-CN"/>
        </w:rPr>
        <w:t>水利行业</w:t>
      </w:r>
      <w:r>
        <w:rPr>
          <w:rFonts w:hint="eastAsia" w:ascii="宋体" w:hAnsi="宋体" w:eastAsia="宋体" w:cs="宋体"/>
          <w:sz w:val="24"/>
          <w:szCs w:val="24"/>
          <w:highlight w:val="none"/>
          <w:lang w:eastAsia="zh-CN"/>
        </w:rPr>
        <w:t>发展的基本趋势和阶段特征，科学谋划“十五五”时期</w:t>
      </w:r>
      <w:r>
        <w:rPr>
          <w:rFonts w:hint="eastAsia" w:ascii="宋体" w:hAnsi="宋体" w:eastAsia="宋体" w:cs="宋体"/>
          <w:sz w:val="24"/>
          <w:szCs w:val="24"/>
          <w:highlight w:val="none"/>
          <w:lang w:val="en-US" w:eastAsia="zh-CN"/>
        </w:rPr>
        <w:t>耀州区水利行业</w:t>
      </w:r>
      <w:r>
        <w:rPr>
          <w:rFonts w:hint="eastAsia" w:ascii="宋体" w:hAnsi="宋体" w:eastAsia="宋体" w:cs="宋体"/>
          <w:sz w:val="24"/>
          <w:szCs w:val="24"/>
          <w:highlight w:val="none"/>
          <w:lang w:eastAsia="zh-CN"/>
        </w:rPr>
        <w:t>高质量发展的指导方针、主要目标指标、重大任务举措</w:t>
      </w:r>
      <w:r>
        <w:rPr>
          <w:rFonts w:hint="eastAsia" w:ascii="宋体" w:hAnsi="宋体" w:eastAsia="宋体" w:cs="宋体"/>
          <w:sz w:val="24"/>
          <w:szCs w:val="24"/>
          <w:highlight w:val="none"/>
          <w:lang w:val="en-US" w:eastAsia="zh-CN"/>
        </w:rPr>
        <w:t>等</w:t>
      </w:r>
      <w:r>
        <w:rPr>
          <w:rFonts w:hint="eastAsia" w:ascii="宋体" w:hAnsi="宋体" w:eastAsia="宋体" w:cs="宋体"/>
          <w:sz w:val="24"/>
          <w:szCs w:val="24"/>
          <w:highlight w:val="none"/>
          <w:lang w:eastAsia="zh-CN"/>
        </w:rPr>
        <w:t>；</w:t>
      </w:r>
    </w:p>
    <w:p>
      <w:pPr>
        <w:keepNext w:val="0"/>
        <w:keepLines w:val="0"/>
        <w:pageBreakBefore w:val="0"/>
        <w:widowControl w:val="0"/>
        <w:kinsoku/>
        <w:wordWrap/>
        <w:overflowPunct/>
        <w:topLinePunct w:val="0"/>
        <w:autoSpaceDE/>
        <w:autoSpaceDN/>
        <w:bidi w:val="0"/>
        <w:spacing w:line="500" w:lineRule="atLeast"/>
        <w:ind w:firstLine="480" w:firstLineChars="200"/>
        <w:textAlignment w:val="auto"/>
        <w:rPr>
          <w:rFonts w:hint="eastAsia" w:ascii="宋体" w:hAnsi="宋体" w:eastAsia="宋体" w:cs="宋体"/>
          <w:kern w:val="2"/>
          <w:sz w:val="24"/>
          <w:szCs w:val="24"/>
          <w:highlight w:val="none"/>
          <w:u w:val="none"/>
          <w:lang w:val="en-US" w:eastAsia="zh-CN" w:bidi="ar-SA"/>
        </w:rPr>
      </w:pPr>
      <w:r>
        <w:rPr>
          <w:rFonts w:hint="eastAsia" w:ascii="宋体" w:hAnsi="宋体" w:eastAsia="宋体" w:cs="宋体"/>
          <w:snapToGrid w:val="0"/>
          <w:color w:val="000000"/>
          <w:kern w:val="0"/>
          <w:sz w:val="24"/>
          <w:szCs w:val="24"/>
          <w:lang w:val="en-US" w:eastAsia="zh-CN" w:bidi="ar"/>
        </w:rPr>
        <w:t>耀州区 “十五五”</w:t>
      </w:r>
      <w:r>
        <w:rPr>
          <w:rFonts w:hint="eastAsia" w:ascii="宋体" w:hAnsi="宋体" w:eastAsia="宋体" w:cs="宋体"/>
          <w:kern w:val="2"/>
          <w:sz w:val="24"/>
          <w:szCs w:val="24"/>
          <w:highlight w:val="none"/>
          <w:u w:val="none"/>
          <w:lang w:val="en-US" w:eastAsia="zh-CN" w:bidi="ar-SA"/>
        </w:rPr>
        <w:t>水安全保障规划</w:t>
      </w:r>
      <w:r>
        <w:rPr>
          <w:rFonts w:hint="eastAsia" w:ascii="宋体" w:hAnsi="宋体" w:eastAsia="宋体" w:cs="宋体"/>
          <w:snapToGrid w:val="0"/>
          <w:color w:val="000000"/>
          <w:kern w:val="0"/>
          <w:sz w:val="24"/>
          <w:szCs w:val="24"/>
          <w:lang w:val="en-US" w:eastAsia="zh-CN" w:bidi="ar"/>
        </w:rPr>
        <w:t>总体思路研究报告包括现</w:t>
      </w:r>
      <w:r>
        <w:rPr>
          <w:rFonts w:hint="eastAsia" w:ascii="宋体" w:hAnsi="宋体" w:eastAsia="宋体" w:cs="宋体"/>
          <w:kern w:val="2"/>
          <w:sz w:val="24"/>
          <w:szCs w:val="24"/>
          <w:highlight w:val="none"/>
          <w:u w:val="none"/>
          <w:lang w:val="en-US" w:eastAsia="zh-CN" w:bidi="ar-SA"/>
        </w:rPr>
        <w:t>场踏勘、调查研究、项目摸排、项目库整编梳理、规划报告编制，咨询审查修改、报批工作、数据资料、打印装订及咨询等。</w:t>
      </w:r>
    </w:p>
    <w:p>
      <w:pPr>
        <w:keepNext w:val="0"/>
        <w:keepLines w:val="0"/>
        <w:pageBreakBefore w:val="0"/>
        <w:widowControl w:val="0"/>
        <w:kinsoku/>
        <w:wordWrap/>
        <w:overflowPunct/>
        <w:topLinePunct w:val="0"/>
        <w:autoSpaceDE/>
        <w:autoSpaceDN/>
        <w:bidi w:val="0"/>
        <w:adjustRightInd/>
        <w:snapToGrid/>
        <w:spacing w:line="500" w:lineRule="atLeast"/>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（三）项目成果提交</w:t>
      </w:r>
      <w:r>
        <w:rPr>
          <w:rFonts w:hint="eastAsia" w:ascii="宋体" w:hAnsi="宋体" w:eastAsia="宋体" w:cs="宋体"/>
          <w:b/>
          <w:bCs/>
          <w:sz w:val="24"/>
          <w:szCs w:val="24"/>
          <w:highlight w:val="none"/>
          <w:lang w:val="en-US" w:eastAsia="zh-CN"/>
        </w:rPr>
        <w:t>内容</w:t>
      </w:r>
    </w:p>
    <w:p>
      <w:pPr>
        <w:pStyle w:val="9"/>
        <w:keepNext w:val="0"/>
        <w:keepLines w:val="0"/>
        <w:pageBreakBefore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1.项目成果：</w:t>
      </w:r>
      <w:r>
        <w:rPr>
          <w:rFonts w:hint="eastAsia" w:ascii="宋体" w:hAnsi="宋体" w:eastAsia="宋体" w:cs="宋体"/>
          <w:sz w:val="24"/>
          <w:szCs w:val="24"/>
          <w:highlight w:val="none"/>
          <w:u w:val="single"/>
        </w:rPr>
        <w:t>《</w:t>
      </w:r>
      <w:r>
        <w:rPr>
          <w:rFonts w:hint="eastAsia" w:ascii="宋体" w:hAnsi="宋体" w:eastAsia="宋体" w:cs="宋体"/>
          <w:kern w:val="2"/>
          <w:sz w:val="24"/>
          <w:szCs w:val="24"/>
          <w:highlight w:val="none"/>
          <w:u w:val="single"/>
          <w:lang w:val="en-US" w:eastAsia="zh-CN" w:bidi="ar-SA"/>
        </w:rPr>
        <w:t>耀州区“十五五”水安全保障规划编制</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印刷文本八套，</w:t>
      </w:r>
      <w:r>
        <w:rPr>
          <w:rFonts w:hint="eastAsia" w:ascii="宋体" w:hAnsi="宋体" w:eastAsia="宋体" w:cs="宋体"/>
          <w:sz w:val="24"/>
          <w:szCs w:val="24"/>
          <w:highlight w:val="none"/>
          <w:u w:val="single"/>
        </w:rPr>
        <w:t>电子文稿一份</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u w:val="single"/>
        </w:rPr>
        <w:t>PDF版+WORD版、U盘</w:t>
      </w:r>
      <w:r>
        <w:rPr>
          <w:rFonts w:hint="eastAsia" w:ascii="宋体" w:hAnsi="宋体" w:eastAsia="宋体" w:cs="宋体"/>
          <w:sz w:val="24"/>
          <w:szCs w:val="24"/>
          <w:highlight w:val="none"/>
          <w:u w:val="single"/>
          <w:lang w:val="en-US" w:eastAsia="zh-CN"/>
        </w:rPr>
        <w:t>或光盘</w:t>
      </w:r>
      <w:r>
        <w:rPr>
          <w:rFonts w:hint="eastAsia" w:ascii="宋体" w:hAnsi="宋体" w:eastAsia="宋体" w:cs="宋体"/>
          <w:sz w:val="24"/>
          <w:szCs w:val="24"/>
          <w:highlight w:val="none"/>
          <w:u w:val="single"/>
        </w:rPr>
        <w:t>存储</w:t>
      </w:r>
      <w:r>
        <w:rPr>
          <w:rFonts w:hint="eastAsia" w:ascii="宋体" w:hAnsi="宋体" w:eastAsia="宋体" w:cs="宋体"/>
          <w:sz w:val="24"/>
          <w:szCs w:val="24"/>
          <w:highlight w:val="none"/>
          <w:u w:val="single"/>
          <w:lang w:eastAsia="zh-CN"/>
        </w:rPr>
        <w:t>）</w:t>
      </w:r>
      <w:r>
        <w:rPr>
          <w:rFonts w:hint="eastAsia" w:ascii="宋体" w:hAnsi="宋体" w:eastAsia="宋体" w:cs="宋体"/>
          <w:sz w:val="24"/>
          <w:szCs w:val="24"/>
          <w:highlight w:val="none"/>
        </w:rPr>
        <w:t>。</w:t>
      </w:r>
    </w:p>
    <w:p>
      <w:pPr>
        <w:keepNext w:val="0"/>
        <w:keepLines w:val="0"/>
        <w:pageBreakBefore w:val="0"/>
        <w:widowControl w:val="0"/>
        <w:kinsoku/>
        <w:wordWrap/>
        <w:overflowPunct/>
        <w:topLinePunct w:val="0"/>
        <w:autoSpaceDE/>
        <w:autoSpaceDN/>
        <w:bidi w:val="0"/>
        <w:adjustRightInd/>
        <w:snapToGrid/>
        <w:spacing w:line="500" w:lineRule="atLeas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（四）时间安排</w:t>
      </w:r>
    </w:p>
    <w:p>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自政府采购合同签订生效之日起至本项目所有服务内容完成之日止。</w:t>
      </w:r>
      <w:r>
        <w:rPr>
          <w:rFonts w:hint="eastAsia" w:ascii="宋体" w:hAnsi="宋体" w:eastAsia="宋体" w:cs="宋体"/>
          <w:sz w:val="24"/>
          <w:szCs w:val="24"/>
          <w:highlight w:val="none"/>
          <w:lang w:val="en-US" w:eastAsia="zh-CN"/>
        </w:rPr>
        <w:t>截止</w:t>
      </w:r>
      <w:r>
        <w:rPr>
          <w:rFonts w:hint="eastAsia" w:ascii="宋体" w:hAnsi="宋体" w:eastAsia="宋体" w:cs="宋体"/>
          <w:sz w:val="24"/>
          <w:szCs w:val="24"/>
          <w:highlight w:val="none"/>
        </w:rPr>
        <w:t>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年</w:t>
      </w:r>
      <w:r>
        <w:rPr>
          <w:rFonts w:hint="eastAsia" w:ascii="宋体" w:hAnsi="宋体" w:eastAsia="宋体" w:cs="宋体"/>
          <w:sz w:val="24"/>
          <w:szCs w:val="24"/>
          <w:highlight w:val="none"/>
          <w:lang w:val="en-US" w:eastAsia="zh-CN"/>
        </w:rPr>
        <w:t>12</w:t>
      </w:r>
      <w:r>
        <w:rPr>
          <w:rFonts w:hint="eastAsia" w:ascii="宋体" w:hAnsi="宋体" w:eastAsia="宋体" w:cs="宋体"/>
          <w:sz w:val="24"/>
          <w:szCs w:val="24"/>
          <w:highlight w:val="none"/>
        </w:rPr>
        <w:t>月</w:t>
      </w:r>
      <w:r>
        <w:rPr>
          <w:rFonts w:hint="eastAsia" w:ascii="宋体" w:hAnsi="宋体" w:eastAsia="宋体" w:cs="宋体"/>
          <w:sz w:val="24"/>
          <w:szCs w:val="24"/>
          <w:highlight w:val="none"/>
          <w:lang w:val="en-US" w:eastAsia="zh-CN"/>
        </w:rPr>
        <w:t>24</w:t>
      </w:r>
      <w:r>
        <w:rPr>
          <w:rFonts w:hint="eastAsia" w:ascii="宋体" w:hAnsi="宋体" w:eastAsia="宋体" w:cs="宋体"/>
          <w:sz w:val="24"/>
          <w:szCs w:val="24"/>
          <w:highlight w:val="none"/>
        </w:rPr>
        <w:t>日前提交</w:t>
      </w:r>
      <w:r>
        <w:rPr>
          <w:rFonts w:hint="eastAsia" w:ascii="宋体" w:hAnsi="宋体" w:eastAsia="宋体" w:cs="宋体"/>
          <w:sz w:val="24"/>
          <w:szCs w:val="24"/>
          <w:highlight w:val="none"/>
          <w:lang w:eastAsia="zh-CN"/>
        </w:rPr>
        <w:t>规划文稿</w:t>
      </w:r>
      <w:r>
        <w:rPr>
          <w:rFonts w:hint="eastAsia" w:ascii="宋体" w:hAnsi="宋体" w:eastAsia="宋体" w:cs="宋体"/>
          <w:sz w:val="24"/>
          <w:szCs w:val="24"/>
          <w:highlight w:val="none"/>
          <w:lang w:val="en-US" w:eastAsia="zh-CN"/>
        </w:rPr>
        <w:t>报告</w:t>
      </w:r>
      <w:r>
        <w:rPr>
          <w:rFonts w:hint="eastAsia" w:ascii="宋体" w:hAnsi="宋体" w:eastAsia="宋体" w:cs="宋体"/>
          <w:sz w:val="24"/>
          <w:szCs w:val="24"/>
          <w:highlight w:val="none"/>
          <w:lang w:eastAsia="zh-CN"/>
        </w:rPr>
        <w:t>。</w:t>
      </w:r>
    </w:p>
    <w:p>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rPr>
          <w:rFonts w:hint="eastAsia" w:ascii="宋体" w:hAnsi="宋体" w:eastAsia="宋体" w:cs="宋体"/>
          <w:sz w:val="24"/>
          <w:szCs w:val="24"/>
          <w:highlight w:val="none"/>
          <w:lang w:eastAsia="zh-CN"/>
        </w:rPr>
      </w:pPr>
      <w:r>
        <w:rPr>
          <w:rFonts w:hint="eastAsia" w:ascii="宋体" w:hAnsi="宋体" w:eastAsia="宋体" w:cs="宋体"/>
          <w:snapToGrid w:val="0"/>
          <w:color w:val="000000"/>
          <w:kern w:val="0"/>
          <w:sz w:val="24"/>
          <w:szCs w:val="24"/>
          <w:lang w:val="en-US" w:eastAsia="zh-CN" w:bidi="ar"/>
        </w:rPr>
        <w:t>中标企业遇到可能妨碍按时交货（完工)和提供服务的情况，应当及时以书面形式通知招标人，说明原由、拖延的期限等；招标人、招标组织机构在接收到通知后，尽快进行情况评估并确定是否通过修改合同，酌情延长交货（完工）时间或者通过协商加收误期赔偿金。</w:t>
      </w:r>
    </w:p>
    <w:p>
      <w:pPr>
        <w:keepNext w:val="0"/>
        <w:keepLines w:val="0"/>
        <w:pageBreakBefore w:val="0"/>
        <w:widowControl/>
        <w:suppressLineNumbers w:val="0"/>
        <w:kinsoku/>
        <w:wordWrap/>
        <w:overflowPunct/>
        <w:topLinePunct w:val="0"/>
        <w:autoSpaceDE/>
        <w:autoSpaceDN/>
        <w:bidi w:val="0"/>
        <w:adjustRightInd/>
        <w:snapToGrid/>
        <w:spacing w:line="500" w:lineRule="atLeast"/>
        <w:jc w:val="left"/>
        <w:textAlignment w:val="auto"/>
        <w:rPr>
          <w:b/>
          <w:bCs/>
        </w:rPr>
      </w:pPr>
      <w:bookmarkStart w:id="4" w:name="_Toc9116"/>
      <w:r>
        <w:rPr>
          <w:rFonts w:hint="eastAsia" w:ascii="宋体" w:hAnsi="宋体" w:eastAsia="宋体" w:cs="宋体"/>
          <w:b/>
          <w:bCs/>
          <w:snapToGrid w:val="0"/>
          <w:color w:val="000000"/>
          <w:kern w:val="0"/>
          <w:sz w:val="24"/>
          <w:szCs w:val="24"/>
          <w:lang w:val="en-US" w:eastAsia="zh-CN" w:bidi="ar"/>
        </w:rPr>
        <w:t xml:space="preserve">二、组成本合同的文件 </w:t>
      </w:r>
    </w:p>
    <w:p>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pPr>
      <w:r>
        <w:rPr>
          <w:rFonts w:hint="eastAsia" w:ascii="宋体" w:hAnsi="宋体" w:eastAsia="宋体" w:cs="宋体"/>
          <w:snapToGrid w:val="0"/>
          <w:color w:val="000000"/>
          <w:kern w:val="0"/>
          <w:sz w:val="24"/>
          <w:szCs w:val="24"/>
          <w:lang w:val="en-US" w:eastAsia="zh-CN" w:bidi="ar"/>
        </w:rPr>
        <w:t xml:space="preserve">1.协议书； </w:t>
      </w:r>
    </w:p>
    <w:p>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pPr>
      <w:r>
        <w:rPr>
          <w:rFonts w:hint="eastAsia" w:ascii="宋体" w:hAnsi="宋体" w:eastAsia="宋体" w:cs="宋体"/>
          <w:snapToGrid w:val="0"/>
          <w:color w:val="000000"/>
          <w:kern w:val="0"/>
          <w:sz w:val="24"/>
          <w:szCs w:val="24"/>
          <w:lang w:val="en-US" w:eastAsia="zh-CN" w:bidi="ar"/>
        </w:rPr>
        <w:t xml:space="preserve">2.成交通知书、响应文件、采购文件、澄清、补充文件； </w:t>
      </w:r>
    </w:p>
    <w:p>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pPr>
      <w:r>
        <w:rPr>
          <w:rFonts w:hint="eastAsia" w:ascii="宋体" w:hAnsi="宋体" w:eastAsia="宋体" w:cs="宋体"/>
          <w:snapToGrid w:val="0"/>
          <w:color w:val="000000"/>
          <w:kern w:val="0"/>
          <w:sz w:val="24"/>
          <w:szCs w:val="24"/>
          <w:lang w:val="en-US" w:eastAsia="zh-CN" w:bidi="ar"/>
        </w:rPr>
        <w:t xml:space="preserve">3.相关服务建议书； </w:t>
      </w:r>
    </w:p>
    <w:p>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pPr>
      <w:r>
        <w:rPr>
          <w:rFonts w:hint="eastAsia" w:ascii="宋体" w:hAnsi="宋体" w:eastAsia="宋体" w:cs="宋体"/>
          <w:snapToGrid w:val="0"/>
          <w:color w:val="000000"/>
          <w:kern w:val="0"/>
          <w:sz w:val="24"/>
          <w:szCs w:val="24"/>
          <w:lang w:val="en-US" w:eastAsia="zh-CN" w:bidi="ar"/>
        </w:rPr>
        <w:t xml:space="preserve">4.附录，即：附表内相关服务的范围和内容； </w:t>
      </w:r>
    </w:p>
    <w:p>
      <w:pPr>
        <w:keepNext w:val="0"/>
        <w:keepLines w:val="0"/>
        <w:pageBreakBefore w:val="0"/>
        <w:widowControl/>
        <w:suppressLineNumbers w:val="0"/>
        <w:kinsoku/>
        <w:wordWrap/>
        <w:overflowPunct/>
        <w:topLinePunct w:val="0"/>
        <w:autoSpaceDE/>
        <w:autoSpaceDN/>
        <w:bidi w:val="0"/>
        <w:adjustRightInd/>
        <w:snapToGrid/>
        <w:spacing w:line="500" w:lineRule="atLeast"/>
        <w:ind w:firstLine="480" w:firstLineChars="200"/>
        <w:jc w:val="left"/>
        <w:textAlignment w:val="auto"/>
      </w:pPr>
      <w:r>
        <w:rPr>
          <w:rFonts w:hint="eastAsia" w:ascii="宋体" w:hAnsi="宋体" w:eastAsia="宋体" w:cs="宋体"/>
          <w:snapToGrid w:val="0"/>
          <w:color w:val="000000"/>
          <w:kern w:val="0"/>
          <w:sz w:val="24"/>
          <w:szCs w:val="24"/>
          <w:lang w:val="en-US" w:eastAsia="zh-CN" w:bidi="ar"/>
        </w:rPr>
        <w:t xml:space="preserve">本合同签订后，双方依法签订的补充协议也是本合同文件的组成部分。 </w:t>
      </w:r>
    </w:p>
    <w:p>
      <w:pPr>
        <w:pStyle w:val="9"/>
        <w:keepNext w:val="0"/>
        <w:keepLines w:val="0"/>
        <w:pageBreakBefore w:val="0"/>
        <w:widowControl/>
        <w:kinsoku/>
        <w:wordWrap/>
        <w:overflowPunct/>
        <w:topLinePunct w:val="0"/>
        <w:autoSpaceDE/>
        <w:autoSpaceDN/>
        <w:bidi w:val="0"/>
        <w:adjustRightInd/>
        <w:snapToGrid/>
        <w:spacing w:line="500" w:lineRule="atLeast"/>
        <w:ind w:firstLine="241" w:firstLineChars="100"/>
        <w:jc w:val="lef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三</w:t>
      </w:r>
      <w:r>
        <w:rPr>
          <w:rFonts w:hint="eastAsia" w:ascii="宋体" w:hAnsi="宋体" w:eastAsia="宋体" w:cs="宋体"/>
          <w:b/>
          <w:bCs/>
          <w:sz w:val="24"/>
          <w:szCs w:val="24"/>
          <w:highlight w:val="none"/>
        </w:rPr>
        <w:t>、合同金额及付款方式</w:t>
      </w:r>
      <w:bookmarkEnd w:id="4"/>
    </w:p>
    <w:p>
      <w:pPr>
        <w:keepNext w:val="0"/>
        <w:keepLines w:val="0"/>
        <w:pageBreakBefore w:val="0"/>
        <w:widowControl/>
        <w:suppressLineNumbers w:val="0"/>
        <w:kinsoku/>
        <w:wordWrap/>
        <w:overflowPunct/>
        <w:topLinePunct w:val="0"/>
        <w:autoSpaceDE/>
        <w:autoSpaceDN/>
        <w:bidi w:val="0"/>
        <w:adjustRightInd/>
        <w:snapToGrid/>
        <w:spacing w:line="500" w:lineRule="atLeast"/>
        <w:ind w:firstLine="240" w:firstLineChars="1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（一）合同总金额：本项目合同总金额为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元</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Hans"/>
        </w:rPr>
        <w:t>元</w:t>
      </w:r>
      <w:r>
        <w:rPr>
          <w:rFonts w:hint="eastAsia" w:ascii="宋体" w:hAnsi="宋体" w:eastAsia="宋体" w:cs="宋体"/>
          <w:sz w:val="24"/>
          <w:szCs w:val="24"/>
          <w:highlight w:val="none"/>
        </w:rPr>
        <w:t>）；</w:t>
      </w:r>
    </w:p>
    <w:p>
      <w:pPr>
        <w:keepNext w:val="0"/>
        <w:keepLines w:val="0"/>
        <w:pageBreakBefore w:val="0"/>
        <w:widowControl/>
        <w:suppressLineNumbers w:val="0"/>
        <w:kinsoku/>
        <w:wordWrap/>
        <w:overflowPunct/>
        <w:topLinePunct w:val="0"/>
        <w:autoSpaceDE/>
        <w:autoSpaceDN/>
        <w:bidi w:val="0"/>
        <w:adjustRightInd/>
        <w:snapToGrid/>
        <w:spacing w:line="500" w:lineRule="atLeast"/>
        <w:ind w:firstLine="240" w:firstLineChars="100"/>
        <w:jc w:val="left"/>
        <w:textAlignment w:val="auto"/>
      </w:pPr>
      <w:r>
        <w:rPr>
          <w:rFonts w:hint="eastAsia" w:ascii="宋体" w:hAnsi="宋体" w:eastAsia="宋体" w:cs="宋体"/>
          <w:snapToGrid w:val="0"/>
          <w:color w:val="000000"/>
          <w:kern w:val="0"/>
          <w:sz w:val="24"/>
          <w:szCs w:val="24"/>
          <w:lang w:val="en-US" w:eastAsia="zh-CN" w:bidi="ar"/>
        </w:rPr>
        <w:t xml:space="preserve">合同总价即成交价（包含服务项目本身价格、税费、装订费、评审会议费、专家费等一切费用）。其金额不受市场和工作量变化的影响。 </w:t>
      </w:r>
    </w:p>
    <w:p>
      <w:pPr>
        <w:keepNext w:val="0"/>
        <w:keepLines w:val="0"/>
        <w:pageBreakBefore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（二）付款期限及方式：</w:t>
      </w:r>
    </w:p>
    <w:p>
      <w:pPr>
        <w:pStyle w:val="5"/>
        <w:keepNext w:val="0"/>
        <w:keepLines w:val="0"/>
        <w:pageBreakBefore w:val="0"/>
        <w:kinsoku/>
        <w:wordWrap/>
        <w:overflowPunct/>
        <w:topLinePunct w:val="0"/>
        <w:autoSpaceDE/>
        <w:autoSpaceDN/>
        <w:bidi w:val="0"/>
        <w:adjustRightInd/>
        <w:snapToGrid/>
        <w:spacing w:before="0" w:beforeAutospacing="0" w:after="0" w:afterAutospacing="0" w:line="500" w:lineRule="atLeast"/>
        <w:ind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1.自合同签订</w:t>
      </w:r>
      <w:r>
        <w:rPr>
          <w:rFonts w:hint="eastAsia" w:ascii="宋体" w:hAnsi="宋体" w:eastAsia="宋体" w:cs="宋体"/>
          <w:sz w:val="24"/>
          <w:szCs w:val="24"/>
          <w:highlight w:val="none"/>
          <w:lang w:val="en-US" w:eastAsia="zh-CN"/>
        </w:rPr>
        <w:t>提交成果并经甲方验收合格</w:t>
      </w:r>
      <w:r>
        <w:rPr>
          <w:rFonts w:hint="eastAsia" w:ascii="宋体" w:hAnsi="宋体" w:eastAsia="宋体" w:cs="宋体"/>
          <w:sz w:val="24"/>
          <w:szCs w:val="24"/>
          <w:highlight w:val="none"/>
        </w:rPr>
        <w:t>后</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个日历天之内，乙方提供相应发票，甲方</w:t>
      </w:r>
      <w:r>
        <w:rPr>
          <w:rFonts w:hint="eastAsia" w:ascii="宋体" w:hAnsi="宋体" w:eastAsia="宋体" w:cs="宋体"/>
          <w:sz w:val="24"/>
          <w:szCs w:val="24"/>
          <w:highlight w:val="none"/>
          <w:lang w:eastAsia="zh-CN"/>
        </w:rPr>
        <w:t>一次性</w:t>
      </w:r>
      <w:r>
        <w:rPr>
          <w:rFonts w:hint="eastAsia" w:ascii="宋体" w:hAnsi="宋体" w:eastAsia="宋体" w:cs="宋体"/>
          <w:sz w:val="24"/>
          <w:szCs w:val="24"/>
          <w:highlight w:val="none"/>
        </w:rPr>
        <w:t>支付合同总金额</w:t>
      </w:r>
      <w:r>
        <w:rPr>
          <w:rFonts w:hint="eastAsia" w:ascii="宋体" w:hAnsi="宋体" w:eastAsia="宋体" w:cs="宋体"/>
          <w:sz w:val="24"/>
          <w:szCs w:val="24"/>
          <w:highlight w:val="none"/>
          <w:lang w:eastAsia="zh-CN"/>
        </w:rPr>
        <w:t>。</w:t>
      </w:r>
    </w:p>
    <w:p>
      <w:pPr>
        <w:pStyle w:val="5"/>
        <w:keepNext w:val="0"/>
        <w:keepLines w:val="0"/>
        <w:pageBreakBefore w:val="0"/>
        <w:kinsoku/>
        <w:wordWrap/>
        <w:overflowPunct/>
        <w:topLinePunct w:val="0"/>
        <w:autoSpaceDE/>
        <w:autoSpaceDN/>
        <w:bidi w:val="0"/>
        <w:adjustRightInd/>
        <w:snapToGrid/>
        <w:spacing w:before="0" w:beforeAutospacing="0" w:after="0" w:afterAutospacing="0" w:line="500" w:lineRule="atLeast"/>
        <w:ind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val="en-US" w:eastAsia="zh-CN"/>
        </w:rPr>
        <w:t>向乙方付款前，</w:t>
      </w:r>
      <w:r>
        <w:rPr>
          <w:rFonts w:hint="eastAsia" w:ascii="宋体" w:hAnsi="宋体" w:eastAsia="宋体" w:cs="宋体"/>
          <w:sz w:val="24"/>
          <w:szCs w:val="24"/>
          <w:highlight w:val="none"/>
        </w:rPr>
        <w:t>乙方向甲方出具相应足额发票</w:t>
      </w:r>
      <w:r>
        <w:rPr>
          <w:rFonts w:hint="eastAsia" w:ascii="宋体" w:hAnsi="宋体" w:eastAsia="宋体" w:cs="宋体"/>
          <w:sz w:val="24"/>
          <w:szCs w:val="24"/>
          <w:highlight w:val="none"/>
          <w:lang w:eastAsia="zh-CN"/>
        </w:rPr>
        <w:t>；</w:t>
      </w:r>
    </w:p>
    <w:p>
      <w:pPr>
        <w:pStyle w:val="5"/>
        <w:keepNext w:val="0"/>
        <w:keepLines w:val="0"/>
        <w:pageBreakBefore w:val="0"/>
        <w:kinsoku/>
        <w:wordWrap/>
        <w:overflowPunct/>
        <w:topLinePunct w:val="0"/>
        <w:autoSpaceDE/>
        <w:autoSpaceDN/>
        <w:bidi w:val="0"/>
        <w:adjustRightInd/>
        <w:snapToGrid/>
        <w:spacing w:before="0" w:beforeAutospacing="0" w:after="0" w:afterAutospacing="0" w:line="500" w:lineRule="atLeast"/>
        <w:ind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3.如甲方因财政资金未拨付而未按时向乙方付款，视财政资金到位情况，进行结算。</w:t>
      </w:r>
    </w:p>
    <w:p>
      <w:pPr>
        <w:keepNext w:val="0"/>
        <w:keepLines w:val="0"/>
        <w:pageBreakBefore w:val="0"/>
        <w:kinsoku/>
        <w:wordWrap/>
        <w:overflowPunct/>
        <w:topLinePunct w:val="0"/>
        <w:autoSpaceDE/>
        <w:autoSpaceDN/>
        <w:bidi w:val="0"/>
        <w:spacing w:before="156" w:beforeLines="50" w:after="156" w:afterLines="50" w:line="500" w:lineRule="atLeast"/>
        <w:textAlignment w:val="auto"/>
        <w:outlineLvl w:val="0"/>
        <w:rPr>
          <w:rFonts w:hint="eastAsia" w:ascii="宋体" w:hAnsi="宋体" w:eastAsia="宋体" w:cs="宋体"/>
          <w:b/>
          <w:sz w:val="24"/>
          <w:szCs w:val="24"/>
          <w:highlight w:val="none"/>
        </w:rPr>
      </w:pPr>
      <w:bookmarkStart w:id="5" w:name="_Toc5256"/>
      <w:r>
        <w:rPr>
          <w:rFonts w:hint="eastAsia" w:ascii="宋体" w:hAnsi="宋体" w:eastAsia="宋体" w:cs="宋体"/>
          <w:b/>
          <w:sz w:val="24"/>
          <w:szCs w:val="24"/>
          <w:highlight w:val="none"/>
          <w:lang w:val="en-US" w:eastAsia="zh-CN"/>
        </w:rPr>
        <w:t>四</w:t>
      </w:r>
      <w:r>
        <w:rPr>
          <w:rFonts w:hint="eastAsia" w:ascii="宋体" w:hAnsi="宋体" w:eastAsia="宋体" w:cs="宋体"/>
          <w:b/>
          <w:sz w:val="24"/>
          <w:szCs w:val="24"/>
          <w:highlight w:val="none"/>
        </w:rPr>
        <w:t>、甲乙双方的权利和义务</w:t>
      </w:r>
      <w:bookmarkEnd w:id="5"/>
    </w:p>
    <w:p>
      <w:pPr>
        <w:keepNext w:val="0"/>
        <w:keepLines w:val="0"/>
        <w:pageBreakBefore w:val="0"/>
        <w:widowControl w:val="0"/>
        <w:kinsoku/>
        <w:wordWrap/>
        <w:overflowPunct/>
        <w:topLinePunct w:val="0"/>
        <w:autoSpaceDE/>
        <w:autoSpaceDN/>
        <w:bidi w:val="0"/>
        <w:adjustRightInd/>
        <w:snapToGrid/>
        <w:spacing w:line="500" w:lineRule="atLeast"/>
        <w:ind w:lef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（一）权利</w:t>
      </w:r>
    </w:p>
    <w:p>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1.甲方有权对乙方的工作质量和工作进度进行督促和检查，乙方对甲方的合理合规意见和建议应当采纳并及时修正；</w:t>
      </w:r>
    </w:p>
    <w:p>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2.甲方有权对乙方的工作内容提出不超出行业相关技术、标准的要求；</w:t>
      </w:r>
    </w:p>
    <w:p>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3.甲方有权就乙方的工作人员和具体工作安排提出意见及建议，乙方应当及时反馈并妥善安排，保障项目及时高效完成。</w:t>
      </w:r>
    </w:p>
    <w:p>
      <w:pPr>
        <w:keepNext w:val="0"/>
        <w:keepLines w:val="0"/>
        <w:pageBreakBefore w:val="0"/>
        <w:widowControl w:val="0"/>
        <w:kinsoku/>
        <w:wordWrap/>
        <w:overflowPunct/>
        <w:topLinePunct w:val="0"/>
        <w:autoSpaceDE/>
        <w:autoSpaceDN/>
        <w:bidi w:val="0"/>
        <w:adjustRightInd/>
        <w:snapToGrid/>
        <w:spacing w:line="500" w:lineRule="atLeast"/>
        <w:ind w:lef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（二）义务</w:t>
      </w:r>
    </w:p>
    <w:p>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1.甲方应及时、准确地向乙方提供本项目所需资料及基础数据，并保证所提供资料的真实性、合法性。如因甲方基础资料提供不真实、不及时致使乙方项目推进迟延，乙方有权请求项目时间延期；</w:t>
      </w:r>
    </w:p>
    <w:p>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2.甲方应就乙方反馈的问题及时作出明确答复，不得无故拖延致使项目展期，如有此类现象乙方有权作出相应免责声明，甲方应就相应不利后果承担责任；</w:t>
      </w:r>
    </w:p>
    <w:p>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在财政资金拨付到位的情况下，</w:t>
      </w:r>
      <w:r>
        <w:rPr>
          <w:rFonts w:hint="eastAsia" w:ascii="宋体" w:hAnsi="宋体" w:eastAsia="宋体" w:cs="宋体"/>
          <w:sz w:val="24"/>
          <w:szCs w:val="24"/>
          <w:highlight w:val="none"/>
        </w:rPr>
        <w:t>甲方应当根据合同约定的付款日期和金额，按时足额向乙方支付款项；</w:t>
      </w:r>
    </w:p>
    <w:p>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4.如项目成果需要评审，甲方应当及时组织评审活动，如因甲方组织评审迟延致使项目延期，相应不利后果由甲方承担。</w:t>
      </w:r>
    </w:p>
    <w:p>
      <w:pPr>
        <w:keepNext w:val="0"/>
        <w:keepLines w:val="0"/>
        <w:pageBreakBefore w:val="0"/>
        <w:widowControl w:val="0"/>
        <w:tabs>
          <w:tab w:val="left" w:pos="420"/>
        </w:tabs>
        <w:kinsoku/>
        <w:wordWrap/>
        <w:overflowPunct/>
        <w:topLinePunct w:val="0"/>
        <w:autoSpaceDE/>
        <w:autoSpaceDN/>
        <w:bidi w:val="0"/>
        <w:adjustRightInd/>
        <w:snapToGrid/>
        <w:spacing w:line="500" w:lineRule="atLeast"/>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乙方的权利与义务：</w:t>
      </w:r>
    </w:p>
    <w:p>
      <w:pPr>
        <w:keepNext w:val="0"/>
        <w:keepLines w:val="0"/>
        <w:pageBreakBefore w:val="0"/>
        <w:widowControl w:val="0"/>
        <w:kinsoku/>
        <w:wordWrap/>
        <w:overflowPunct/>
        <w:topLinePunct w:val="0"/>
        <w:autoSpaceDE/>
        <w:autoSpaceDN/>
        <w:bidi w:val="0"/>
        <w:adjustRightInd/>
        <w:snapToGrid/>
        <w:spacing w:line="500" w:lineRule="atLeast"/>
        <w:ind w:lef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（一）权利</w:t>
      </w:r>
    </w:p>
    <w:p>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1.乙方有权要求甲方按照项目资料清单及时提供项目编制所需的相应文本及数据资料；</w:t>
      </w:r>
    </w:p>
    <w:p>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2.乙方有权要求甲方支持并充分配合乙方开展调研工作，甲方应当在职权范围内提供相应便利，如因甲方不予积极配合调研工作致使项目质量或进度无法得到保障，乙方概不承担相应责任；</w:t>
      </w:r>
    </w:p>
    <w:p>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3.乙方有权要求甲方参与项目的相关部门及工作人员积极配合开展工作，如因甲方相关部门及工作人员的故意及过失等原因致使项目拖延，乙方概不承担相应责任；</w:t>
      </w:r>
    </w:p>
    <w:p>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4.乙方有权要求甲方按时、足额支付合同约定的金额。</w:t>
      </w:r>
    </w:p>
    <w:p>
      <w:pPr>
        <w:keepNext w:val="0"/>
        <w:keepLines w:val="0"/>
        <w:pageBreakBefore w:val="0"/>
        <w:widowControl w:val="0"/>
        <w:kinsoku/>
        <w:wordWrap/>
        <w:overflowPunct/>
        <w:topLinePunct w:val="0"/>
        <w:autoSpaceDE/>
        <w:autoSpaceDN/>
        <w:bidi w:val="0"/>
        <w:adjustRightInd/>
        <w:snapToGrid/>
        <w:spacing w:line="500" w:lineRule="atLeast"/>
        <w:ind w:left="0"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（二）义务</w:t>
      </w:r>
    </w:p>
    <w:p>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1.乙方应当勤勉尽职按照国家有关规定、规范及本合同规定的服务内容及时完成项目服务；</w:t>
      </w:r>
    </w:p>
    <w:p>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2.乙方如遇国家政策变化、自然灾害等不可抗力原因，不能按时完成项目编制，乙方应当及时向甲方报告，并就后期合同履行进行协商，不得无故拖延致使项目延期；</w:t>
      </w:r>
    </w:p>
    <w:p>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3.乙方应严格按照合同约定的时间如期向甲方提交相应的服务项目成果。</w:t>
      </w:r>
    </w:p>
    <w:p>
      <w:pPr>
        <w:keepNext w:val="0"/>
        <w:keepLines w:val="0"/>
        <w:pageBreakBefore w:val="0"/>
        <w:widowControl w:val="0"/>
        <w:kinsoku/>
        <w:wordWrap/>
        <w:overflowPunct/>
        <w:topLinePunct w:val="0"/>
        <w:autoSpaceDE/>
        <w:autoSpaceDN/>
        <w:bidi w:val="0"/>
        <w:adjustRightInd/>
        <w:snapToGrid/>
        <w:spacing w:line="500" w:lineRule="atLeast"/>
        <w:ind w:left="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乙方</w:t>
      </w:r>
      <w:r>
        <w:rPr>
          <w:rFonts w:hint="eastAsia" w:ascii="宋体" w:hAnsi="宋体" w:eastAsia="宋体" w:cs="宋体"/>
          <w:sz w:val="24"/>
          <w:szCs w:val="24"/>
          <w:highlight w:val="none"/>
          <w:lang w:val="en-US" w:eastAsia="zh-CN"/>
        </w:rPr>
        <w:t>需</w:t>
      </w:r>
      <w:r>
        <w:rPr>
          <w:rFonts w:hint="eastAsia" w:ascii="宋体" w:hAnsi="宋体" w:eastAsia="宋体" w:cs="宋体"/>
          <w:sz w:val="24"/>
          <w:szCs w:val="24"/>
          <w:highlight w:val="none"/>
        </w:rPr>
        <w:t>协助甲方做好汇报及评审工作</w:t>
      </w:r>
      <w:r>
        <w:rPr>
          <w:rFonts w:hint="eastAsia" w:ascii="宋体" w:hAnsi="宋体" w:eastAsia="宋体" w:cs="宋体"/>
          <w:sz w:val="24"/>
          <w:szCs w:val="24"/>
          <w:highlight w:val="none"/>
          <w:lang w:eastAsia="zh-CN"/>
        </w:rPr>
        <w:t>。</w:t>
      </w:r>
    </w:p>
    <w:p>
      <w:pPr>
        <w:keepNext w:val="0"/>
        <w:keepLines w:val="0"/>
        <w:pageBreakBefore w:val="0"/>
        <w:kinsoku/>
        <w:wordWrap/>
        <w:overflowPunct/>
        <w:topLinePunct w:val="0"/>
        <w:autoSpaceDE/>
        <w:autoSpaceDN/>
        <w:bidi w:val="0"/>
        <w:spacing w:before="156" w:beforeLines="50" w:after="156" w:afterLines="50" w:line="500" w:lineRule="atLeast"/>
        <w:textAlignment w:val="auto"/>
        <w:outlineLvl w:val="0"/>
        <w:rPr>
          <w:rFonts w:hint="eastAsia" w:ascii="宋体" w:hAnsi="宋体" w:eastAsia="宋体" w:cs="宋体"/>
          <w:b/>
          <w:sz w:val="24"/>
          <w:szCs w:val="24"/>
          <w:highlight w:val="none"/>
        </w:rPr>
      </w:pPr>
      <w:bookmarkStart w:id="6" w:name="_Toc13871"/>
      <w:r>
        <w:rPr>
          <w:rFonts w:hint="eastAsia" w:ascii="宋体" w:hAnsi="宋体" w:eastAsia="宋体" w:cs="宋体"/>
          <w:b/>
          <w:sz w:val="24"/>
          <w:szCs w:val="24"/>
          <w:highlight w:val="none"/>
          <w:lang w:val="en-US" w:eastAsia="zh-CN"/>
        </w:rPr>
        <w:t>五</w:t>
      </w:r>
      <w:r>
        <w:rPr>
          <w:rFonts w:hint="eastAsia" w:ascii="宋体" w:hAnsi="宋体" w:eastAsia="宋体" w:cs="宋体"/>
          <w:b/>
          <w:sz w:val="24"/>
          <w:szCs w:val="24"/>
          <w:highlight w:val="none"/>
        </w:rPr>
        <w:t>、合同的履行、违约责任及争议的解决</w:t>
      </w:r>
      <w:bookmarkEnd w:id="6"/>
    </w:p>
    <w:p>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（一）如因乙方擅自无故终止合同，无权继续获得项目费用，并退还已收取的所有服务费，并向甲方支付总服务费的40%作为违约金，若因此给甲方造成损失的，乙方还应向甲方赔偿损失。</w:t>
      </w:r>
    </w:p>
    <w:p>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（二）乙方所交付的成果应经甲方及时验收，若成果不符合甲方提出不超出国家、行业相关技术和标准的要求，乙方应对甲方的合理、合规意见及时采纳并予以修改完善。</w:t>
      </w:r>
    </w:p>
    <w:p>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（三）其他未尽事宜，由双方协商一致另行达成补充协议处理。</w:t>
      </w:r>
    </w:p>
    <w:p>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rPr>
        <w:t>）合同履行过程中双方发生争议，双方均可向甲方所在地人民法院起诉。</w:t>
      </w:r>
    </w:p>
    <w:p>
      <w:pPr>
        <w:keepNext w:val="0"/>
        <w:keepLines w:val="0"/>
        <w:pageBreakBefore w:val="0"/>
        <w:kinsoku/>
        <w:wordWrap/>
        <w:overflowPunct/>
        <w:topLinePunct w:val="0"/>
        <w:autoSpaceDE/>
        <w:autoSpaceDN/>
        <w:bidi w:val="0"/>
        <w:spacing w:before="156" w:beforeLines="50" w:after="156" w:afterLines="50" w:line="500" w:lineRule="atLeast"/>
        <w:textAlignment w:val="auto"/>
        <w:outlineLvl w:val="0"/>
        <w:rPr>
          <w:rFonts w:hint="eastAsia" w:ascii="宋体" w:hAnsi="宋体" w:eastAsia="宋体" w:cs="宋体"/>
          <w:b/>
          <w:sz w:val="24"/>
          <w:szCs w:val="24"/>
          <w:highlight w:val="none"/>
        </w:rPr>
      </w:pPr>
      <w:bookmarkStart w:id="7" w:name="_Toc21223"/>
      <w:r>
        <w:rPr>
          <w:rFonts w:hint="eastAsia" w:ascii="宋体" w:hAnsi="宋体" w:eastAsia="宋体" w:cs="宋体"/>
          <w:b/>
          <w:sz w:val="24"/>
          <w:szCs w:val="24"/>
          <w:highlight w:val="none"/>
          <w:lang w:val="en-US" w:eastAsia="zh-CN"/>
        </w:rPr>
        <w:t>六</w:t>
      </w:r>
      <w:r>
        <w:rPr>
          <w:rFonts w:hint="eastAsia" w:ascii="宋体" w:hAnsi="宋体" w:eastAsia="宋体" w:cs="宋体"/>
          <w:b/>
          <w:sz w:val="24"/>
          <w:szCs w:val="24"/>
          <w:highlight w:val="none"/>
        </w:rPr>
        <w:t>、保密约定</w:t>
      </w:r>
      <w:bookmarkEnd w:id="7"/>
    </w:p>
    <w:p>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在项目执行期间，甲、乙双方共同按要求履行保密事宜，不得向任何第三方泄露与项目有关的信息，如因合理需求需要向第三方披露相关信息，应当征得合同相对方的书面同意，否则一方有权追究另一方的泄密责任。</w:t>
      </w:r>
    </w:p>
    <w:p>
      <w:pPr>
        <w:keepNext w:val="0"/>
        <w:keepLines w:val="0"/>
        <w:pageBreakBefore w:val="0"/>
        <w:kinsoku/>
        <w:wordWrap/>
        <w:overflowPunct/>
        <w:topLinePunct w:val="0"/>
        <w:autoSpaceDE/>
        <w:autoSpaceDN/>
        <w:bidi w:val="0"/>
        <w:spacing w:before="156" w:beforeLines="50" w:after="156" w:afterLines="50" w:line="500" w:lineRule="atLeast"/>
        <w:textAlignment w:val="auto"/>
        <w:outlineLvl w:val="0"/>
        <w:rPr>
          <w:rFonts w:hint="eastAsia" w:ascii="宋体" w:hAnsi="宋体" w:eastAsia="宋体" w:cs="宋体"/>
          <w:b/>
          <w:sz w:val="24"/>
          <w:szCs w:val="24"/>
          <w:highlight w:val="none"/>
        </w:rPr>
      </w:pPr>
      <w:bookmarkStart w:id="8" w:name="_Toc6882"/>
      <w:r>
        <w:rPr>
          <w:rFonts w:hint="eastAsia" w:ascii="宋体" w:hAnsi="宋体" w:eastAsia="宋体" w:cs="宋体"/>
          <w:b/>
          <w:sz w:val="24"/>
          <w:szCs w:val="24"/>
          <w:highlight w:val="none"/>
          <w:lang w:val="en-US" w:eastAsia="zh-CN"/>
        </w:rPr>
        <w:t>七</w:t>
      </w:r>
      <w:r>
        <w:rPr>
          <w:rFonts w:hint="eastAsia" w:ascii="宋体" w:hAnsi="宋体" w:eastAsia="宋体" w:cs="宋体"/>
          <w:b/>
          <w:sz w:val="24"/>
          <w:szCs w:val="24"/>
          <w:highlight w:val="none"/>
        </w:rPr>
        <w:t>、附则</w:t>
      </w:r>
      <w:bookmarkEnd w:id="8"/>
    </w:p>
    <w:p>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（一）本合同自双方签字、盖章之日起生效。履行期间发生争议的，双方均可向甲方所在地人民法院提起诉讼。</w:t>
      </w:r>
    </w:p>
    <w:p>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（二）本合同一式肆份，双方各执贰份，具有同等法律效力。</w:t>
      </w:r>
    </w:p>
    <w:p>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（三）本合同未尽事宜，由双方另行签订补充协议予以完善。</w:t>
      </w:r>
    </w:p>
    <w:p>
      <w:pPr>
        <w:keepNext w:val="0"/>
        <w:keepLines w:val="0"/>
        <w:pageBreakBefore w:val="0"/>
        <w:widowControl w:val="0"/>
        <w:kinsoku/>
        <w:wordWrap/>
        <w:overflowPunct/>
        <w:topLinePunct w:val="0"/>
        <w:autoSpaceDE/>
        <w:autoSpaceDN/>
        <w:bidi w:val="0"/>
        <w:adjustRightInd/>
        <w:snapToGrid/>
        <w:spacing w:line="500" w:lineRule="atLeas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（四）本合同若有补充协议及附件等文件，同为本合同不可分割的组成部分，与本合同具有同等法律效力。</w:t>
      </w:r>
    </w:p>
    <w:p>
      <w:pPr>
        <w:keepNext w:val="0"/>
        <w:keepLines w:val="0"/>
        <w:pageBreakBefore w:val="0"/>
        <w:widowControl w:val="0"/>
        <w:kinsoku/>
        <w:wordWrap/>
        <w:overflowPunct/>
        <w:topLinePunct w:val="0"/>
        <w:autoSpaceDE/>
        <w:autoSpaceDN/>
        <w:bidi w:val="0"/>
        <w:adjustRightInd/>
        <w:snapToGrid/>
        <w:spacing w:line="500" w:lineRule="atLeast"/>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（以下无正文，转签章页）</w:t>
      </w:r>
    </w:p>
    <w:bookmarkEnd w:id="9"/>
    <w:p>
      <w:pPr>
        <w:adjustRightInd w:val="0"/>
        <w:snapToGrid w:val="0"/>
        <w:spacing w:line="600" w:lineRule="exact"/>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br w:type="page"/>
      </w:r>
      <w:r>
        <w:rPr>
          <w:rFonts w:hint="eastAsia" w:ascii="宋体" w:hAnsi="宋体" w:eastAsia="宋体" w:cs="宋体"/>
          <w:b/>
          <w:sz w:val="24"/>
          <w:szCs w:val="24"/>
          <w:highlight w:val="none"/>
        </w:rPr>
        <w:t>（本页无正文，为签章页）</w:t>
      </w:r>
    </w:p>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3"/>
        <w:gridCol w:w="4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8" w:hRule="atLeast"/>
        </w:trPr>
        <w:tc>
          <w:tcPr>
            <w:tcW w:w="4733" w:type="dxa"/>
          </w:tcPr>
          <w:p>
            <w:pPr>
              <w:rPr>
                <w:rFonts w:hint="eastAsia" w:ascii="宋体" w:hAnsi="宋体" w:eastAsia="宋体" w:cs="宋体"/>
                <w:sz w:val="24"/>
                <w:szCs w:val="24"/>
                <w:highlight w:val="none"/>
              </w:rPr>
            </w:pPr>
            <w:r>
              <w:rPr>
                <w:rFonts w:hint="eastAsia" w:ascii="宋体" w:hAnsi="宋体" w:eastAsia="宋体" w:cs="宋体"/>
                <w:sz w:val="24"/>
                <w:szCs w:val="24"/>
                <w:highlight w:val="none"/>
              </w:rPr>
              <w:t>甲   方（盖章）</w:t>
            </w: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tc>
        <w:tc>
          <w:tcPr>
            <w:tcW w:w="4586" w:type="dxa"/>
          </w:tcPr>
          <w:p>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   方（盖章）</w:t>
            </w: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p>
            <w:pPr>
              <w:rPr>
                <w:rFonts w:hint="eastAsia"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0" w:hRule="atLeast"/>
        </w:trPr>
        <w:tc>
          <w:tcPr>
            <w:tcW w:w="4733" w:type="dxa"/>
            <w:tcBorders>
              <w:left w:val="single" w:color="auto" w:sz="4" w:space="0"/>
              <w:bottom w:val="single" w:color="auto" w:sz="4" w:space="0"/>
            </w:tcBorders>
          </w:tcPr>
          <w:p>
            <w:pPr>
              <w:widowControl/>
              <w:jc w:val="left"/>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单位名称：</w:t>
            </w:r>
            <w:r>
              <w:rPr>
                <w:rFonts w:hint="eastAsia" w:ascii="宋体" w:hAnsi="宋体" w:eastAsia="宋体" w:cs="宋体"/>
                <w:sz w:val="24"/>
                <w:szCs w:val="24"/>
                <w:highlight w:val="none"/>
                <w:lang w:val="en-US" w:eastAsia="zh-CN"/>
              </w:rPr>
              <w:t>铜川市耀州区水务局</w:t>
            </w:r>
          </w:p>
          <w:p>
            <w:pPr>
              <w:widowControl/>
              <w:jc w:val="left"/>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单位地址：</w:t>
            </w:r>
            <w:r>
              <w:rPr>
                <w:rFonts w:hint="eastAsia" w:ascii="宋体" w:hAnsi="宋体" w:eastAsia="宋体" w:cs="宋体"/>
                <w:sz w:val="24"/>
                <w:szCs w:val="24"/>
                <w:highlight w:val="none"/>
                <w:lang w:eastAsia="zh-CN"/>
              </w:rPr>
              <w:t>耀州区</w:t>
            </w:r>
            <w:r>
              <w:rPr>
                <w:rFonts w:hint="eastAsia" w:ascii="宋体" w:hAnsi="宋体" w:eastAsia="宋体" w:cs="宋体"/>
                <w:sz w:val="24"/>
                <w:szCs w:val="24"/>
                <w:highlight w:val="none"/>
                <w:lang w:val="en-US" w:eastAsia="zh-CN"/>
              </w:rPr>
              <w:t>沮宁路1号</w:t>
            </w:r>
          </w:p>
          <w:p>
            <w:pPr>
              <w:pStyle w:val="2"/>
              <w:rPr>
                <w:rFonts w:hint="eastAsia" w:ascii="宋体" w:hAnsi="宋体" w:eastAsia="宋体" w:cs="宋体"/>
                <w:sz w:val="24"/>
                <w:szCs w:val="24"/>
                <w:highlight w:val="none"/>
              </w:rPr>
            </w:pPr>
          </w:p>
          <w:p>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p>
          <w:p>
            <w:pPr>
              <w:pStyle w:val="2"/>
              <w:rPr>
                <w:rFonts w:hint="eastAsia" w:ascii="宋体" w:hAnsi="宋体" w:eastAsia="宋体" w:cs="宋体"/>
                <w:sz w:val="24"/>
                <w:szCs w:val="24"/>
                <w:highlight w:val="none"/>
              </w:rPr>
            </w:pPr>
          </w:p>
          <w:p>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p>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p>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邮政编码：7</w:t>
            </w:r>
            <w:r>
              <w:rPr>
                <w:rFonts w:hint="eastAsia" w:ascii="宋体" w:hAnsi="宋体" w:eastAsia="宋体" w:cs="宋体"/>
                <w:sz w:val="24"/>
                <w:szCs w:val="24"/>
                <w:highlight w:val="none"/>
                <w:lang w:val="en-US" w:eastAsia="zh-CN"/>
              </w:rPr>
              <w:t>271</w:t>
            </w:r>
            <w:r>
              <w:rPr>
                <w:rFonts w:hint="eastAsia" w:ascii="宋体" w:hAnsi="宋体" w:eastAsia="宋体" w:cs="宋体"/>
                <w:sz w:val="24"/>
                <w:szCs w:val="24"/>
                <w:highlight w:val="none"/>
              </w:rPr>
              <w:t>00</w:t>
            </w:r>
          </w:p>
          <w:p>
            <w:pPr>
              <w:widowControl/>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联 系 人：</w:t>
            </w:r>
          </w:p>
          <w:p>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4586" w:type="dxa"/>
            <w:tcBorders>
              <w:bottom w:val="single" w:color="auto" w:sz="4" w:space="0"/>
            </w:tcBorders>
          </w:tcPr>
          <w:p>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单位名称：</w:t>
            </w:r>
          </w:p>
          <w:p>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单位地址：</w:t>
            </w:r>
          </w:p>
          <w:p>
            <w:pPr>
              <w:pStyle w:val="2"/>
              <w:rPr>
                <w:rFonts w:hint="eastAsia" w:ascii="宋体" w:hAnsi="宋体" w:eastAsia="宋体" w:cs="宋体"/>
                <w:sz w:val="24"/>
                <w:szCs w:val="24"/>
                <w:highlight w:val="none"/>
              </w:rPr>
            </w:pPr>
          </w:p>
          <w:p>
            <w:pPr>
              <w:widowControl/>
              <w:jc w:val="left"/>
              <w:rPr>
                <w:rFonts w:hint="eastAsia" w:ascii="宋体" w:hAnsi="宋体" w:eastAsia="宋体" w:cs="宋体"/>
                <w:sz w:val="24"/>
                <w:szCs w:val="24"/>
                <w:highlight w:val="none"/>
              </w:rPr>
            </w:pPr>
          </w:p>
          <w:p>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w:t>
            </w:r>
          </w:p>
          <w:p>
            <w:pPr>
              <w:pStyle w:val="2"/>
              <w:rPr>
                <w:rFonts w:hint="eastAsia" w:ascii="宋体" w:hAnsi="宋体" w:eastAsia="宋体" w:cs="宋体"/>
                <w:sz w:val="24"/>
                <w:szCs w:val="24"/>
                <w:highlight w:val="none"/>
              </w:rPr>
            </w:pPr>
          </w:p>
          <w:p>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电    话：</w:t>
            </w:r>
          </w:p>
          <w:p>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p>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账    号：</w:t>
            </w:r>
          </w:p>
          <w:p>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p>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p>
            <w:pPr>
              <w:widowControl/>
              <w:jc w:val="left"/>
              <w:rPr>
                <w:rFonts w:hint="eastAsia" w:ascii="宋体" w:hAnsi="宋体" w:eastAsia="宋体" w:cs="宋体"/>
                <w:sz w:val="24"/>
                <w:szCs w:val="24"/>
                <w:highlight w:val="none"/>
                <w:lang w:eastAsia="zh-Hans"/>
              </w:rPr>
            </w:pPr>
            <w:r>
              <w:rPr>
                <w:rFonts w:hint="eastAsia" w:ascii="宋体" w:hAnsi="宋体" w:eastAsia="宋体" w:cs="宋体"/>
                <w:sz w:val="24"/>
                <w:szCs w:val="24"/>
                <w:highlight w:val="none"/>
              </w:rPr>
              <w:t>联 系 人：</w:t>
            </w:r>
          </w:p>
          <w:p>
            <w:pPr>
              <w:widowControl/>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r>
    </w:tbl>
    <w:p/>
    <w:sectPr>
      <w:pgSz w:w="11906" w:h="16838"/>
      <w:pgMar w:top="1440" w:right="1077" w:bottom="1440"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Microsoft YaHei UI"/>
    <w:panose1 w:val="00000000000000000000"/>
    <w:charset w:val="86"/>
    <w:family w:val="script"/>
    <w:pitch w:val="default"/>
    <w:sig w:usb0="00000000" w:usb1="00000000" w:usb2="00000010" w:usb3="00000000" w:csb0="00040000"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AA6101"/>
    <w:rsid w:val="31BD1813"/>
    <w:rsid w:val="3FAA6101"/>
    <w:rsid w:val="48AD214E"/>
    <w:rsid w:val="57334831"/>
    <w:rsid w:val="5A3B1FEA"/>
    <w:rsid w:val="5F8E5D49"/>
    <w:rsid w:val="5FE802CA"/>
    <w:rsid w:val="71866B4E"/>
    <w:rsid w:val="76B04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0"/>
    <w:qFormat/>
    <w:uiPriority w:val="0"/>
    <w:pPr>
      <w:keepNext/>
      <w:jc w:val="center"/>
      <w:outlineLvl w:val="0"/>
    </w:pPr>
    <w:rPr>
      <w:rFonts w:ascii="Calibri" w:hAnsi="Calibri" w:eastAsia="宋体" w:cs="Times New Roman"/>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index 5"/>
    <w:basedOn w:val="1"/>
    <w:next w:val="1"/>
    <w:qFormat/>
    <w:uiPriority w:val="0"/>
    <w:pPr>
      <w:ind w:left="1680"/>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uiPriority w:val="0"/>
    <w:rPr>
      <w:rFonts w:ascii="Calibri" w:hAnsi="Calibri" w:eastAsia="宋体" w:cs="Times New Roman"/>
      <w:color w:val="0000FF"/>
      <w:u w:val="single"/>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character" w:customStyle="1" w:styleId="10">
    <w:name w:val="标题 1 字符1"/>
    <w:link w:val="4"/>
    <w:uiPriority w:val="0"/>
    <w:rPr>
      <w:rFonts w:ascii="Calibri" w:hAnsi="Calibri" w:eastAsia="宋体" w:cs="Times New Roman"/>
      <w:sz w:val="28"/>
      <w:szCs w:val="20"/>
    </w:rPr>
  </w:style>
  <w:style w:type="paragraph" w:customStyle="1" w:styleId="11">
    <w:name w:val="普通正文"/>
    <w:basedOn w:val="1"/>
    <w:qFormat/>
    <w:uiPriority w:val="0"/>
    <w:pPr>
      <w:adjustRightInd w:val="0"/>
      <w:spacing w:before="120" w:after="120" w:line="360" w:lineRule="auto"/>
      <w:ind w:firstLine="480"/>
      <w:jc w:val="left"/>
    </w:pPr>
    <w:rPr>
      <w:rFonts w:ascii="Arial" w:hAnsi="Arial" w:eastAsia="宋体" w:cs="Times New Roman"/>
      <w:kern w:val="0"/>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2730</Words>
  <Characters>2778</Characters>
  <Lines>0</Lines>
  <Paragraphs>0</Paragraphs>
  <TotalTime>7</TotalTime>
  <ScaleCrop>false</ScaleCrop>
  <LinksUpToDate>false</LinksUpToDate>
  <CharactersWithSpaces>2882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2025-03-28T05:50:00Z</dcterms:created>
  <dc:creator>doit</dc:creator>
  <cp:lastModifiedBy>Administrator</cp:lastModifiedBy>
  <cp:lastPrinted>2025-11-20T02:36:00Z</cp:lastPrinted>
  <dcterms:modified xsi:type="dcterms:W3CDTF">2025-11-20T11:09:20Z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73C36512068446D69BB5AADD090AEB78_13</vt:lpwstr>
  </property>
  <property fmtid="{D5CDD505-2E9C-101B-9397-08002B2CF9AE}" pid="4" name="KSOTemplateDocerSaveRecord">
    <vt:lpwstr>eyJoZGlkIjoiNWY0YTgzYTllYjgyZTIxNDUxMGRiZWRhNDc3ZTUzMTciLCJ1c2VySWQiOiI2NDk1MjE3MjMifQ==</vt:lpwstr>
  </property>
</Properties>
</file>