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9834E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响应方案</w:t>
      </w:r>
    </w:p>
    <w:p w14:paraId="5AC561CC">
      <w:pPr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各投标人根据评审因素及评审标准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自行编制（格式自拟）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1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2025-11-09T12:00:19Z</dcterms:created>
  <dc:creator>Administrator</dc:creator>
  <cp:lastModifiedBy>A-橙子¹⁸⁰⁹¹⁹¹²⁵³⁹</cp:lastModifiedBy>
  <dcterms:modified xsi:type="dcterms:W3CDTF">2025-11-09T12:01:55Z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eyJoZGlkIjoiOTJiZjgxODhmNTU1NmRiNWZkOGIxN2Q2NjMzZDMwNWUiLCJ1c2VySWQiOiI4Njc1MDA2NjYifQ==</vt:lpwstr>
  </property>
  <property fmtid="{D5CDD505-2E9C-101B-9397-08002B2CF9AE}" pid="4" name="ICV">
    <vt:lpwstr>DEE3930F6DC94F6E9F425F918AB270E2_12</vt:lpwstr>
  </property>
</Properties>
</file>