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版本号：MZ2025-ZB110420260107001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铜川市耀州区中小学智慧教学设备采购项目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MZ2025-ZB1104</w:t>
      </w:r>
      <w:r>
        <w:br/>
      </w:r>
      <w:r>
        <w:br/>
      </w:r>
      <w:r>
        <w:br/>
      </w:r>
    </w:p>
    <w:p>
      <w:pPr>
        <w:pStyle w:val="null3"/>
        <w:jc w:val="center"/>
        <w:outlineLvl w:val="2"/>
      </w:pPr>
      <w:r>
        <w:rPr>
          <w:rFonts w:ascii="仿宋_GB2312" w:hAnsi="仿宋_GB2312" w:cs="仿宋_GB2312" w:eastAsia="仿宋_GB2312"/>
          <w:sz w:val="28"/>
          <w:b/>
        </w:rPr>
        <w:t>铜川市耀州区教育体育局</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铜川市耀州区教育体育局</w:t>
      </w:r>
      <w:r>
        <w:rPr>
          <w:rFonts w:ascii="仿宋_GB2312" w:hAnsi="仿宋_GB2312" w:cs="仿宋_GB2312" w:eastAsia="仿宋_GB2312"/>
        </w:rPr>
        <w:t>委托，拟对</w:t>
      </w:r>
      <w:r>
        <w:rPr>
          <w:rFonts w:ascii="仿宋_GB2312" w:hAnsi="仿宋_GB2312" w:cs="仿宋_GB2312" w:eastAsia="仿宋_GB2312"/>
        </w:rPr>
        <w:t>铜川市耀州区中小学智慧教学设备采购项目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铜川市耀州区中小学智慧教学设备采购项目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铜川市耀州区中小学智慧教学设备采购项目，包括：国产化电容黑板、视频展台。具体详见采购文件。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1、法定代表人证明书/法定代表人授权书：法定代表人直接参加投标的，须出具法定代表人证明书及法人身份证；法定代表人授权代表参加投标的，须出具法定代表人授权书及法人、授权代表身份证。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0919-6185553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西安市雁塔区二环南路西段88号老三届世纪星大厦30楼AB座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韩乐乐 乔艳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中标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铜川市耀州区教育体育局</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中标人的投标文件进行验收，以满足采购人的实际需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地址：西安市雁塔区二环南路西段88号老三届世纪星大厦30楼AB座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铜川市耀州区中小学智慧教学设备采购项目，包括：国产化电容黑板、视频展台。具体详见采购文件。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996,200.00</w:t>
      </w:r>
    </w:p>
    <w:p>
      <w:pPr>
        <w:pStyle w:val="null3"/>
      </w:pPr>
      <w:r>
        <w:rPr>
          <w:rFonts w:ascii="仿宋_GB2312" w:hAnsi="仿宋_GB2312" w:cs="仿宋_GB2312" w:eastAsia="仿宋_GB2312"/>
        </w:rPr>
        <w:t>采购包最高限价（元）: 996,200.00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耀州区中小学智慧教学设备采购项目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标的名称：耀州区中小学智慧教学设备采购项目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rPr>
              <w:t>国产化电容黑板（核心产品）</w:t>
            </w:r>
            <w:r>
              <w:rPr>
                <w:rFonts w:ascii="仿宋_GB2312" w:hAnsi="仿宋_GB2312" w:cs="仿宋_GB2312" w:eastAsia="仿宋_GB2312"/>
                <w:sz w:val="22"/>
                <w:b/>
              </w:rPr>
              <w:t xml:space="preserve">   </w:t>
            </w:r>
            <w:r>
              <w:rPr>
                <w:rFonts w:ascii="仿宋_GB2312" w:hAnsi="仿宋_GB2312" w:cs="仿宋_GB2312" w:eastAsia="仿宋_GB2312"/>
                <w:sz w:val="22"/>
                <w:b/>
              </w:rPr>
              <w:t>34台</w:t>
            </w:r>
          </w:p>
          <w:p>
            <w:pPr>
              <w:pStyle w:val="null3"/>
              <w:jc w:val="left"/>
            </w:pPr>
            <w:r>
              <w:rPr>
                <w:rFonts w:ascii="仿宋_GB2312" w:hAnsi="仿宋_GB2312" w:cs="仿宋_GB2312" w:eastAsia="仿宋_GB2312"/>
                <w:sz w:val="22"/>
                <w:b/>
              </w:rPr>
              <w:t>一、硬件屏体要求</w:t>
            </w:r>
          </w:p>
          <w:p>
            <w:pPr>
              <w:pStyle w:val="null3"/>
              <w:jc w:val="left"/>
            </w:pPr>
            <w:r>
              <w:rPr>
                <w:rFonts w:ascii="仿宋_GB2312" w:hAnsi="仿宋_GB2312" w:cs="仿宋_GB2312" w:eastAsia="仿宋_GB2312"/>
                <w:sz w:val="22"/>
              </w:rPr>
              <w:t>1.整机屏幕需采用UHD</w:t>
            </w:r>
            <w:r>
              <w:rPr>
                <w:rFonts w:ascii="仿宋_GB2312" w:hAnsi="仿宋_GB2312" w:cs="仿宋_GB2312" w:eastAsia="仿宋_GB2312"/>
              </w:rPr>
              <w:t xml:space="preserve"> </w:t>
            </w:r>
            <w:r>
              <w:rPr>
                <w:rFonts w:ascii="仿宋_GB2312" w:hAnsi="仿宋_GB2312" w:cs="仿宋_GB2312" w:eastAsia="仿宋_GB2312"/>
                <w:sz w:val="22"/>
              </w:rPr>
              <w:t>超高清</w:t>
            </w:r>
            <w:r>
              <w:rPr>
                <w:rFonts w:ascii="仿宋_GB2312" w:hAnsi="仿宋_GB2312" w:cs="仿宋_GB2312" w:eastAsia="仿宋_GB2312"/>
              </w:rPr>
              <w:t xml:space="preserve"> </w:t>
            </w:r>
            <w:r>
              <w:rPr>
                <w:rFonts w:ascii="仿宋_GB2312" w:hAnsi="仿宋_GB2312" w:cs="仿宋_GB2312" w:eastAsia="仿宋_GB2312"/>
                <w:sz w:val="22"/>
              </w:rPr>
              <w:t>A</w:t>
            </w:r>
            <w:r>
              <w:rPr>
                <w:rFonts w:ascii="仿宋_GB2312" w:hAnsi="仿宋_GB2312" w:cs="仿宋_GB2312" w:eastAsia="仿宋_GB2312"/>
              </w:rPr>
              <w:t xml:space="preserve"> </w:t>
            </w:r>
            <w:r>
              <w:rPr>
                <w:rFonts w:ascii="仿宋_GB2312" w:hAnsi="仿宋_GB2312" w:cs="仿宋_GB2312" w:eastAsia="仿宋_GB2312"/>
                <w:sz w:val="22"/>
              </w:rPr>
              <w:t>规</w:t>
            </w:r>
            <w:r>
              <w:rPr>
                <w:rFonts w:ascii="仿宋_GB2312" w:hAnsi="仿宋_GB2312" w:cs="仿宋_GB2312" w:eastAsia="仿宋_GB2312"/>
              </w:rPr>
              <w:t xml:space="preserve"> </w:t>
            </w:r>
            <w:r>
              <w:rPr>
                <w:rFonts w:ascii="仿宋_GB2312" w:hAnsi="仿宋_GB2312" w:cs="仿宋_GB2312" w:eastAsia="仿宋_GB2312"/>
                <w:sz w:val="22"/>
              </w:rPr>
              <w:t>LED</w:t>
            </w:r>
            <w:r>
              <w:rPr>
                <w:rFonts w:ascii="仿宋_GB2312" w:hAnsi="仿宋_GB2312" w:cs="仿宋_GB2312" w:eastAsia="仿宋_GB2312"/>
              </w:rPr>
              <w:t xml:space="preserve"> </w:t>
            </w:r>
            <w:r>
              <w:rPr>
                <w:rFonts w:ascii="仿宋_GB2312" w:hAnsi="仿宋_GB2312" w:cs="仿宋_GB2312" w:eastAsia="仿宋_GB2312"/>
                <w:sz w:val="22"/>
              </w:rPr>
              <w:t>液晶屏，屏幕显示尺寸</w:t>
            </w:r>
            <w:r>
              <w:rPr>
                <w:rFonts w:ascii="仿宋_GB2312" w:hAnsi="仿宋_GB2312" w:cs="仿宋_GB2312" w:eastAsia="仿宋_GB2312"/>
                <w:sz w:val="22"/>
              </w:rPr>
              <w:t>≥86</w:t>
            </w:r>
            <w:r>
              <w:rPr>
                <w:rFonts w:ascii="仿宋_GB2312" w:hAnsi="仿宋_GB2312" w:cs="仿宋_GB2312" w:eastAsia="仿宋_GB2312"/>
              </w:rPr>
              <w:t xml:space="preserve"> </w:t>
            </w:r>
            <w:r>
              <w:rPr>
                <w:rFonts w:ascii="仿宋_GB2312" w:hAnsi="仿宋_GB2312" w:cs="仿宋_GB2312" w:eastAsia="仿宋_GB2312"/>
                <w:sz w:val="22"/>
              </w:rPr>
              <w:t>英寸，电容触摸技术，显示比例</w:t>
            </w:r>
            <w:r>
              <w:rPr>
                <w:rFonts w:ascii="仿宋_GB2312" w:hAnsi="仿宋_GB2312" w:cs="仿宋_GB2312" w:eastAsia="仿宋_GB2312"/>
              </w:rPr>
              <w:t xml:space="preserve"> </w:t>
            </w:r>
            <w:r>
              <w:rPr>
                <w:rFonts w:ascii="仿宋_GB2312" w:hAnsi="仿宋_GB2312" w:cs="仿宋_GB2312" w:eastAsia="仿宋_GB2312"/>
                <w:sz w:val="22"/>
              </w:rPr>
              <w:t>16:9，屏幕图像分辨率≥3840*2160。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整机需采用内置摄像头、麦克风，需支持无需外接线材连接和任何可见外接线材及模块化拼接痕迹，不占用整机外部设备接口。</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液晶显示层与钢化玻璃层需采用零贴合或全贴合设计。</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整机需支持前置物理接口不少于</w:t>
            </w:r>
            <w:r>
              <w:rPr>
                <w:rFonts w:ascii="仿宋_GB2312" w:hAnsi="仿宋_GB2312" w:cs="仿宋_GB2312" w:eastAsia="仿宋_GB2312"/>
              </w:rPr>
              <w:t xml:space="preserve"> </w:t>
            </w:r>
            <w:r>
              <w:rPr>
                <w:rFonts w:ascii="仿宋_GB2312" w:hAnsi="仿宋_GB2312" w:cs="仿宋_GB2312" w:eastAsia="仿宋_GB2312"/>
                <w:sz w:val="22"/>
              </w:rPr>
              <w:t>5</w:t>
            </w:r>
            <w:r>
              <w:rPr>
                <w:rFonts w:ascii="仿宋_GB2312" w:hAnsi="仿宋_GB2312" w:cs="仿宋_GB2312" w:eastAsia="仿宋_GB2312"/>
              </w:rPr>
              <w:t xml:space="preserve"> </w:t>
            </w:r>
            <w:r>
              <w:rPr>
                <w:rFonts w:ascii="仿宋_GB2312" w:hAnsi="仿宋_GB2312" w:cs="仿宋_GB2312" w:eastAsia="仿宋_GB2312"/>
                <w:sz w:val="22"/>
              </w:rPr>
              <w:t>个，所有接口均采用非转接方式</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.整机后置物理接口需不少于10个</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整机需支持内置环境光感传感器，支持根据环境光自动调节整机亮度。</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.整机自带</w:t>
            </w:r>
            <w:r>
              <w:rPr>
                <w:rFonts w:ascii="仿宋_GB2312" w:hAnsi="仿宋_GB2312" w:cs="仿宋_GB2312" w:eastAsia="仿宋_GB2312"/>
              </w:rPr>
              <w:t xml:space="preserve"> </w:t>
            </w:r>
            <w:r>
              <w:rPr>
                <w:rFonts w:ascii="仿宋_GB2312" w:hAnsi="仿宋_GB2312" w:cs="仿宋_GB2312" w:eastAsia="仿宋_GB2312"/>
                <w:sz w:val="22"/>
              </w:rPr>
              <w:t>Android</w:t>
            </w:r>
            <w:r>
              <w:rPr>
                <w:rFonts w:ascii="仿宋_GB2312" w:hAnsi="仿宋_GB2312" w:cs="仿宋_GB2312" w:eastAsia="仿宋_GB2312"/>
              </w:rPr>
              <w:t xml:space="preserve"> </w:t>
            </w:r>
            <w:r>
              <w:rPr>
                <w:rFonts w:ascii="仿宋_GB2312" w:hAnsi="仿宋_GB2312" w:cs="仿宋_GB2312" w:eastAsia="仿宋_GB2312"/>
                <w:sz w:val="22"/>
              </w:rPr>
              <w:t>操作系统，系统版本</w:t>
            </w:r>
            <w:r>
              <w:rPr>
                <w:rFonts w:ascii="仿宋_GB2312" w:hAnsi="仿宋_GB2312" w:cs="仿宋_GB2312" w:eastAsia="仿宋_GB2312"/>
                <w:sz w:val="22"/>
              </w:rPr>
              <w:t>≥Android 14，</w:t>
            </w:r>
            <w:r>
              <w:rPr>
                <w:rFonts w:ascii="仿宋_GB2312" w:hAnsi="仿宋_GB2312" w:cs="仿宋_GB2312" w:eastAsia="仿宋_GB2312"/>
              </w:rPr>
              <w:t xml:space="preserve"> </w:t>
            </w:r>
            <w:r>
              <w:rPr>
                <w:rFonts w:ascii="仿宋_GB2312" w:hAnsi="仿宋_GB2312" w:cs="仿宋_GB2312" w:eastAsia="仿宋_GB2312"/>
                <w:sz w:val="22"/>
              </w:rPr>
              <w:t>≥八核处理器，内存≥4GB，存储空间≥32GB。</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.▲需支持通过口语表达快速返回系统桌面、选人和打开白板、亮度调整、声音大小调整、打开资源库和课本、计时器、管家、AI 录课、上一页、下一页等。</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▲在整机系统运行环境下需支持多种人机交互能力，如点击屏幕、语音控制。</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.整机需内置2.2 声道扬声器，20W</w:t>
            </w:r>
            <w:r>
              <w:rPr>
                <w:rFonts w:ascii="仿宋_GB2312" w:hAnsi="仿宋_GB2312" w:cs="仿宋_GB2312" w:eastAsia="仿宋_GB2312"/>
              </w:rPr>
              <w:t xml:space="preserve"> </w:t>
            </w:r>
            <w:r>
              <w:rPr>
                <w:rFonts w:ascii="仿宋_GB2312" w:hAnsi="仿宋_GB2312" w:cs="仿宋_GB2312" w:eastAsia="仿宋_GB2312"/>
                <w:sz w:val="22"/>
              </w:rPr>
              <w:t>全频扬声器</w:t>
            </w:r>
            <w:r>
              <w:rPr>
                <w:rFonts w:ascii="仿宋_GB2312" w:hAnsi="仿宋_GB2312" w:cs="仿宋_GB2312" w:eastAsia="仿宋_GB2312"/>
                <w:sz w:val="22"/>
              </w:rPr>
              <w:t>≥</w:t>
            </w:r>
            <w:r>
              <w:rPr>
                <w:rFonts w:ascii="仿宋_GB2312" w:hAnsi="仿宋_GB2312" w:cs="仿宋_GB2312" w:eastAsia="仿宋_GB2312"/>
              </w:rPr>
              <w:t xml:space="preserve"> </w:t>
            </w:r>
            <w:r>
              <w:rPr>
                <w:rFonts w:ascii="仿宋_GB2312" w:hAnsi="仿宋_GB2312" w:cs="仿宋_GB2312" w:eastAsia="仿宋_GB2312"/>
                <w:sz w:val="22"/>
              </w:rPr>
              <w:t>2</w:t>
            </w:r>
            <w:r>
              <w:rPr>
                <w:rFonts w:ascii="仿宋_GB2312" w:hAnsi="仿宋_GB2312" w:cs="仿宋_GB2312" w:eastAsia="仿宋_GB2312"/>
              </w:rPr>
              <w:t xml:space="preserve"> </w:t>
            </w:r>
            <w:r>
              <w:rPr>
                <w:rFonts w:ascii="仿宋_GB2312" w:hAnsi="仿宋_GB2312" w:cs="仿宋_GB2312" w:eastAsia="仿宋_GB2312"/>
                <w:sz w:val="22"/>
              </w:rPr>
              <w:t>个，</w:t>
            </w:r>
            <w:r>
              <w:rPr>
                <w:rFonts w:ascii="仿宋_GB2312" w:hAnsi="仿宋_GB2312" w:cs="仿宋_GB2312" w:eastAsia="仿宋_GB2312"/>
                <w:sz w:val="22"/>
              </w:rPr>
              <w:t>15W</w:t>
            </w:r>
            <w:r>
              <w:rPr>
                <w:rFonts w:ascii="仿宋_GB2312" w:hAnsi="仿宋_GB2312" w:cs="仿宋_GB2312" w:eastAsia="仿宋_GB2312"/>
              </w:rPr>
              <w:t xml:space="preserve"> </w:t>
            </w:r>
            <w:r>
              <w:rPr>
                <w:rFonts w:ascii="仿宋_GB2312" w:hAnsi="仿宋_GB2312" w:cs="仿宋_GB2312" w:eastAsia="仿宋_GB2312"/>
                <w:sz w:val="22"/>
              </w:rPr>
              <w:t>高音扬声器</w:t>
            </w:r>
            <w:r>
              <w:rPr>
                <w:rFonts w:ascii="仿宋_GB2312" w:hAnsi="仿宋_GB2312" w:cs="仿宋_GB2312" w:eastAsia="仿宋_GB2312"/>
                <w:sz w:val="22"/>
              </w:rPr>
              <w:t>≥2个，</w:t>
            </w:r>
            <w:r>
              <w:rPr>
                <w:rFonts w:ascii="仿宋_GB2312" w:hAnsi="仿宋_GB2312" w:cs="仿宋_GB2312" w:eastAsia="仿宋_GB2312"/>
                <w:sz w:val="22"/>
              </w:rPr>
              <w:t>额</w:t>
            </w:r>
            <w:r>
              <w:rPr>
                <w:rFonts w:ascii="仿宋_GB2312" w:hAnsi="仿宋_GB2312" w:cs="仿宋_GB2312" w:eastAsia="仿宋_GB2312"/>
                <w:sz w:val="22"/>
              </w:rPr>
              <w:t>定总功率</w:t>
            </w:r>
            <w:r>
              <w:rPr>
                <w:rFonts w:ascii="仿宋_GB2312" w:hAnsi="仿宋_GB2312" w:cs="仿宋_GB2312" w:eastAsia="仿宋_GB2312"/>
                <w:sz w:val="22"/>
              </w:rPr>
              <w:t>≥70W，最大峰值功率≥80W，语言清晰度（STI-PA） ≥0.8。</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整机屏体需支持亮度</w:t>
            </w:r>
            <w:r>
              <w:rPr>
                <w:rFonts w:ascii="仿宋_GB2312" w:hAnsi="仿宋_GB2312" w:cs="仿宋_GB2312" w:eastAsia="仿宋_GB2312"/>
                <w:sz w:val="22"/>
              </w:rPr>
              <w:t>≥350cd/m²，支持最大亮度≤400cd/m²，色彩覆盖率≥85%NTSC，对比度</w:t>
            </w:r>
            <w:r>
              <w:rPr>
                <w:rFonts w:ascii="仿宋_GB2312" w:hAnsi="仿宋_GB2312" w:cs="仿宋_GB2312" w:eastAsia="仿宋_GB2312"/>
                <w:sz w:val="22"/>
              </w:rPr>
              <w:t>≥4000：1。</w:t>
            </w:r>
          </w:p>
          <w:p>
            <w:pPr>
              <w:pStyle w:val="null3"/>
              <w:jc w:val="left"/>
            </w:pPr>
            <w:r>
              <w:rPr>
                <w:rFonts w:ascii="仿宋_GB2312" w:hAnsi="仿宋_GB2312" w:cs="仿宋_GB2312" w:eastAsia="仿宋_GB2312"/>
                <w:sz w:val="22"/>
              </w:rPr>
              <w:t>12.</w:t>
            </w:r>
            <w:r>
              <w:rPr>
                <w:rFonts w:ascii="仿宋_GB2312" w:hAnsi="仿宋_GB2312" w:cs="仿宋_GB2312" w:eastAsia="仿宋_GB2312"/>
                <w:sz w:val="22"/>
              </w:rPr>
              <w:t>整机需支持色彩空间可选，包含标准模式和</w:t>
            </w:r>
            <w:r>
              <w:rPr>
                <w:rFonts w:ascii="仿宋_GB2312" w:hAnsi="仿宋_GB2312" w:cs="仿宋_GB2312" w:eastAsia="仿宋_GB2312"/>
                <w:sz w:val="22"/>
              </w:rPr>
              <w:t>sRGB模式，在sRGB模式下可做到高色准△E≤1。</w:t>
            </w:r>
          </w:p>
          <w:p>
            <w:pPr>
              <w:pStyle w:val="null3"/>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.整机屏体需支持无需操作即可实现蓝光防护，具备物理防蓝光（过滤蓝光）功能，有效抗蓝光、防眩光，低蓝光保护显示不偏色、不泛黄。</w:t>
            </w:r>
          </w:p>
          <w:p>
            <w:pPr>
              <w:pStyle w:val="null3"/>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.整机需具备智能书写护眼模式，可做到屏幕书写过程</w:t>
            </w:r>
            <w:r>
              <w:rPr>
                <w:rFonts w:ascii="仿宋_GB2312" w:hAnsi="仿宋_GB2312" w:cs="仿宋_GB2312" w:eastAsia="仿宋_GB2312"/>
                <w:sz w:val="22"/>
              </w:rPr>
              <w:t>中逐步降低整机背光亮度至</w:t>
            </w:r>
            <w:r>
              <w:rPr>
                <w:rFonts w:ascii="仿宋_GB2312" w:hAnsi="仿宋_GB2312" w:cs="仿宋_GB2312" w:eastAsia="仿宋_GB2312"/>
                <w:sz w:val="22"/>
              </w:rPr>
              <w:t>50%</w:t>
            </w:r>
            <w:r>
              <w:rPr>
                <w:rFonts w:ascii="仿宋_GB2312" w:hAnsi="仿宋_GB2312" w:cs="仿宋_GB2312" w:eastAsia="仿宋_GB2312"/>
                <w:sz w:val="22"/>
              </w:rPr>
              <w:t>，符合</w:t>
            </w:r>
            <w:r>
              <w:rPr>
                <w:rFonts w:ascii="仿宋_GB2312" w:hAnsi="仿宋_GB2312" w:cs="仿宋_GB2312" w:eastAsia="仿宋_GB2312"/>
                <w:sz w:val="22"/>
              </w:rPr>
              <w:t>D65 标准光源色温值，降低色温</w:t>
            </w:r>
            <w:r>
              <w:rPr>
                <w:rFonts w:ascii="仿宋_GB2312" w:hAnsi="仿宋_GB2312" w:cs="仿宋_GB2312" w:eastAsia="仿宋_GB2312"/>
                <w:sz w:val="22"/>
              </w:rPr>
              <w:t>≤6500K。</w:t>
            </w:r>
          </w:p>
          <w:p>
            <w:pPr>
              <w:pStyle w:val="null3"/>
            </w:pPr>
            <w:r>
              <w:rPr>
                <w:rFonts w:ascii="仿宋_GB2312" w:hAnsi="仿宋_GB2312" w:cs="仿宋_GB2312" w:eastAsia="仿宋_GB2312"/>
                <w:sz w:val="22"/>
              </w:rPr>
              <w:t>15.</w:t>
            </w:r>
            <w:r>
              <w:rPr>
                <w:rFonts w:ascii="仿宋_GB2312" w:hAnsi="仿宋_GB2312" w:cs="仿宋_GB2312" w:eastAsia="仿宋_GB2312"/>
                <w:sz w:val="22"/>
              </w:rPr>
              <w:t>需支持通过前置面板物理按键一键启动录课功能</w:t>
            </w:r>
            <w:r>
              <w:rPr>
                <w:rFonts w:ascii="仿宋_GB2312" w:hAnsi="仿宋_GB2312" w:cs="仿宋_GB2312" w:eastAsia="仿宋_GB2312"/>
                <w:sz w:val="22"/>
              </w:rPr>
              <w:t>.</w:t>
            </w:r>
          </w:p>
          <w:p>
            <w:pPr>
              <w:pStyle w:val="null3"/>
            </w:pPr>
            <w:r>
              <w:rPr>
                <w:rFonts w:ascii="仿宋_GB2312" w:hAnsi="仿宋_GB2312" w:cs="仿宋_GB2312" w:eastAsia="仿宋_GB2312"/>
                <w:sz w:val="22"/>
              </w:rPr>
              <w:t>16.</w:t>
            </w:r>
            <w:r>
              <w:rPr>
                <w:rFonts w:ascii="仿宋_GB2312" w:hAnsi="仿宋_GB2312" w:cs="仿宋_GB2312" w:eastAsia="仿宋_GB2312"/>
                <w:sz w:val="22"/>
              </w:rPr>
              <w:t>需具备三合一电源按键，支持整机大屏</w:t>
            </w:r>
            <w:r>
              <w:rPr>
                <w:rFonts w:ascii="仿宋_GB2312" w:hAnsi="仿宋_GB2312" w:cs="仿宋_GB2312" w:eastAsia="仿宋_GB2312"/>
                <w:sz w:val="22"/>
              </w:rPr>
              <w:t>开关机、</w:t>
            </w:r>
            <w:r>
              <w:rPr>
                <w:rFonts w:ascii="仿宋_GB2312" w:hAnsi="仿宋_GB2312" w:cs="仿宋_GB2312" w:eastAsia="仿宋_GB2312"/>
                <w:sz w:val="22"/>
              </w:rPr>
              <w:t>OPS 电脑开关机和息屏三合一，息屏后可实现降低功耗≥90%。</w:t>
            </w:r>
          </w:p>
          <w:p>
            <w:pPr>
              <w:pStyle w:val="null3"/>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.需支持WiFi6，为提高无线信号接发稳定性并避免信号遮挡，整机需内置 2.4G、5GHz 双频wifi。需支持Wi-Fi 和 AP 热点工作距离≥12m。</w:t>
            </w:r>
          </w:p>
          <w:p>
            <w:pPr>
              <w:pStyle w:val="null3"/>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.整机内置蓝牙模块，需支持蓝牙Bluetooth 5.4 标准。</w:t>
            </w:r>
          </w:p>
          <w:p>
            <w:pPr>
              <w:pStyle w:val="null3"/>
            </w:pPr>
            <w:r>
              <w:rPr>
                <w:rFonts w:ascii="仿宋_GB2312" w:hAnsi="仿宋_GB2312" w:cs="仿宋_GB2312" w:eastAsia="仿宋_GB2312"/>
                <w:sz w:val="22"/>
              </w:rPr>
              <w:t>19</w:t>
            </w:r>
            <w:r>
              <w:rPr>
                <w:rFonts w:ascii="仿宋_GB2312" w:hAnsi="仿宋_GB2312" w:cs="仿宋_GB2312" w:eastAsia="仿宋_GB2312"/>
                <w:sz w:val="22"/>
              </w:rPr>
              <w:t>.整机需内置非独立外扩展麦克风阵列，麦克风数量≥8 个，可用于对教室环境音频进行采集。</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1"/>
              </w:rPr>
              <w:t>▲</w:t>
            </w:r>
            <w:r>
              <w:rPr>
                <w:rFonts w:ascii="仿宋_GB2312" w:hAnsi="仿宋_GB2312" w:cs="仿宋_GB2312" w:eastAsia="仿宋_GB2312"/>
                <w:sz w:val="21"/>
              </w:rPr>
              <w:t>整机高清摄像头，摄像头像素</w:t>
            </w:r>
            <w:r>
              <w:rPr>
                <w:rFonts w:ascii="仿宋_GB2312" w:hAnsi="仿宋_GB2312" w:cs="仿宋_GB2312" w:eastAsia="仿宋_GB2312"/>
                <w:sz w:val="21"/>
              </w:rPr>
              <w:t>≥4800万像素。需支持生物特征识别，如面部识别功能，支持AI识别人像，最大距离≥10米。</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整机在整机系统触控需支持</w:t>
            </w:r>
            <w:r>
              <w:rPr>
                <w:rFonts w:ascii="仿宋_GB2312" w:hAnsi="仿宋_GB2312" w:cs="仿宋_GB2312" w:eastAsia="仿宋_GB2312"/>
                <w:sz w:val="21"/>
              </w:rPr>
              <w:t>≥40点触控及同时书写，触摸分辨率≥32768×32768。</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1"/>
              </w:rPr>
              <w:t>需采用电容触控技术，触控方式需支持手指或书写笔等非透明物体，支持多点触摸。</w:t>
            </w:r>
          </w:p>
          <w:p>
            <w:pPr>
              <w:pStyle w:val="null3"/>
            </w:pPr>
            <w:r>
              <w:rPr>
                <w:rFonts w:ascii="仿宋_GB2312" w:hAnsi="仿宋_GB2312" w:cs="仿宋_GB2312" w:eastAsia="仿宋_GB2312"/>
                <w:sz w:val="22"/>
                <w:b/>
              </w:rPr>
              <w:t>二、</w:t>
            </w:r>
            <w:r>
              <w:rPr>
                <w:rFonts w:ascii="仿宋_GB2312" w:hAnsi="仿宋_GB2312" w:cs="仿宋_GB2312" w:eastAsia="仿宋_GB2312"/>
                <w:sz w:val="22"/>
                <w:b/>
              </w:rPr>
              <w:t>OPS</w:t>
            </w:r>
          </w:p>
          <w:p>
            <w:pPr>
              <w:pStyle w:val="null3"/>
            </w:pPr>
            <w:r>
              <w:rPr>
                <w:rFonts w:ascii="仿宋_GB2312" w:hAnsi="仿宋_GB2312" w:cs="仿宋_GB2312" w:eastAsia="仿宋_GB2312"/>
                <w:sz w:val="22"/>
              </w:rPr>
              <w:t>1.整机架构:为降低电脑模块维护成本，接口严格遵循</w:t>
            </w:r>
            <w:r>
              <w:rPr>
                <w:rFonts w:ascii="仿宋_GB2312" w:hAnsi="仿宋_GB2312" w:cs="仿宋_GB2312" w:eastAsia="仿宋_GB2312"/>
              </w:rPr>
              <w:t xml:space="preserve"> </w:t>
            </w:r>
            <w:r>
              <w:rPr>
                <w:rFonts w:ascii="仿宋_GB2312" w:hAnsi="仿宋_GB2312" w:cs="仿宋_GB2312" w:eastAsia="仿宋_GB2312"/>
                <w:sz w:val="22"/>
              </w:rPr>
              <w:t>Intel相关规范,针脚数为行业通用80Pin</w:t>
            </w:r>
            <w:r>
              <w:rPr>
                <w:rFonts w:ascii="仿宋_GB2312" w:hAnsi="仿宋_GB2312" w:cs="仿宋_GB2312" w:eastAsia="仿宋_GB2312"/>
              </w:rPr>
              <w:t xml:space="preserve"> </w:t>
            </w:r>
            <w:r>
              <w:rPr>
                <w:rFonts w:ascii="仿宋_GB2312" w:hAnsi="仿宋_GB2312" w:cs="仿宋_GB2312" w:eastAsia="仿宋_GB2312"/>
                <w:sz w:val="22"/>
              </w:rPr>
              <w:t>,与大屏无单独接线；</w:t>
            </w:r>
          </w:p>
          <w:p>
            <w:pPr>
              <w:pStyle w:val="null3"/>
            </w:pPr>
            <w:r>
              <w:rPr>
                <w:rFonts w:ascii="仿宋_GB2312" w:hAnsi="仿宋_GB2312" w:cs="仿宋_GB2312" w:eastAsia="仿宋_GB2312"/>
                <w:sz w:val="22"/>
              </w:rPr>
              <w:t>2.为保证产品安全性，采用卡扣固定，无需工具即可快速拆卸电脑模块；</w:t>
            </w:r>
          </w:p>
          <w:p>
            <w:pPr>
              <w:pStyle w:val="null3"/>
            </w:pPr>
            <w:r>
              <w:rPr>
                <w:rFonts w:ascii="仿宋_GB2312" w:hAnsi="仿宋_GB2312" w:cs="仿宋_GB2312" w:eastAsia="仿宋_GB2312"/>
                <w:sz w:val="22"/>
              </w:rPr>
              <w:t>3.采用国产化CPU</w:t>
            </w:r>
            <w:r>
              <w:rPr>
                <w:rFonts w:ascii="仿宋_GB2312" w:hAnsi="仿宋_GB2312" w:cs="仿宋_GB2312" w:eastAsia="仿宋_GB2312"/>
              </w:rPr>
              <w:t xml:space="preserve"> </w:t>
            </w:r>
            <w:r>
              <w:rPr>
                <w:rFonts w:ascii="仿宋_GB2312" w:hAnsi="仿宋_GB2312" w:cs="仿宋_GB2312" w:eastAsia="仿宋_GB2312"/>
                <w:sz w:val="22"/>
              </w:rPr>
              <w:t>处理器，核心数</w:t>
            </w:r>
            <w:r>
              <w:rPr>
                <w:rFonts w:ascii="仿宋_GB2312" w:hAnsi="仿宋_GB2312" w:cs="仿宋_GB2312" w:eastAsia="仿宋_GB2312"/>
              </w:rPr>
              <w:t xml:space="preserve"> </w:t>
            </w:r>
            <w:r>
              <w:rPr>
                <w:rFonts w:ascii="仿宋_GB2312" w:hAnsi="仿宋_GB2312" w:cs="仿宋_GB2312" w:eastAsia="仿宋_GB2312"/>
                <w:sz w:val="22"/>
              </w:rPr>
              <w:t>≥ 4个，线程数</w:t>
            </w:r>
            <w:r>
              <w:rPr>
                <w:rFonts w:ascii="仿宋_GB2312" w:hAnsi="仿宋_GB2312" w:cs="仿宋_GB2312" w:eastAsia="仿宋_GB2312"/>
              </w:rPr>
              <w:t xml:space="preserve"> </w:t>
            </w:r>
            <w:r>
              <w:rPr>
                <w:rFonts w:ascii="仿宋_GB2312" w:hAnsi="仿宋_GB2312" w:cs="仿宋_GB2312" w:eastAsia="仿宋_GB2312"/>
                <w:sz w:val="22"/>
              </w:rPr>
              <w:t>≥ 8个，CPU主频不低于2.8Ghz。为保护系统稳定性，硬件可兼容支持国家信创目录下国产化操作系统，预装正版且激活的国产操作系统。内存：16GB</w:t>
            </w:r>
            <w:r>
              <w:rPr>
                <w:rFonts w:ascii="仿宋_GB2312" w:hAnsi="仿宋_GB2312" w:cs="仿宋_GB2312" w:eastAsia="仿宋_GB2312"/>
              </w:rPr>
              <w:t xml:space="preserve"> </w:t>
            </w:r>
            <w:r>
              <w:rPr>
                <w:rFonts w:ascii="仿宋_GB2312" w:hAnsi="仿宋_GB2312" w:cs="仿宋_GB2312" w:eastAsia="仿宋_GB2312"/>
                <w:sz w:val="22"/>
              </w:rPr>
              <w:t>及以上；硬盘：</w:t>
            </w:r>
            <w:r>
              <w:rPr>
                <w:rFonts w:ascii="仿宋_GB2312" w:hAnsi="仿宋_GB2312" w:cs="仿宋_GB2312" w:eastAsia="仿宋_GB2312"/>
                <w:sz w:val="22"/>
              </w:rPr>
              <w:t>512GB及以上；</w:t>
            </w:r>
          </w:p>
          <w:p>
            <w:pPr>
              <w:pStyle w:val="null3"/>
            </w:pPr>
            <w:r>
              <w:rPr>
                <w:rFonts w:ascii="仿宋_GB2312" w:hAnsi="仿宋_GB2312" w:cs="仿宋_GB2312" w:eastAsia="仿宋_GB2312"/>
                <w:sz w:val="22"/>
              </w:rPr>
              <w:t>4.USB</w:t>
            </w:r>
            <w:r>
              <w:rPr>
                <w:rFonts w:ascii="仿宋_GB2312" w:hAnsi="仿宋_GB2312" w:cs="仿宋_GB2312" w:eastAsia="仿宋_GB2312"/>
              </w:rPr>
              <w:t xml:space="preserve"> </w:t>
            </w:r>
            <w:r>
              <w:rPr>
                <w:rFonts w:ascii="仿宋_GB2312" w:hAnsi="仿宋_GB2312" w:cs="仿宋_GB2312" w:eastAsia="仿宋_GB2312"/>
                <w:sz w:val="22"/>
              </w:rPr>
              <w:t>接口要求：</w:t>
            </w:r>
            <w:r>
              <w:rPr>
                <w:rFonts w:ascii="仿宋_GB2312" w:hAnsi="仿宋_GB2312" w:cs="仿宋_GB2312" w:eastAsia="仿宋_GB2312"/>
                <w:sz w:val="22"/>
              </w:rPr>
              <w:t>USB3.0+USB2.0 共计</w:t>
            </w:r>
            <w:r>
              <w:rPr>
                <w:rFonts w:ascii="仿宋_GB2312" w:hAnsi="仿宋_GB2312" w:cs="仿宋_GB2312" w:eastAsia="仿宋_GB2312"/>
              </w:rPr>
              <w:t xml:space="preserve"> </w:t>
            </w:r>
            <w:r>
              <w:rPr>
                <w:rFonts w:ascii="仿宋_GB2312" w:hAnsi="仿宋_GB2312" w:cs="仿宋_GB2312" w:eastAsia="仿宋_GB2312"/>
                <w:sz w:val="22"/>
              </w:rPr>
              <w:t>≥6</w:t>
            </w:r>
            <w:r>
              <w:rPr>
                <w:rFonts w:ascii="仿宋_GB2312" w:hAnsi="仿宋_GB2312" w:cs="仿宋_GB2312" w:eastAsia="仿宋_GB2312"/>
              </w:rPr>
              <w:t xml:space="preserve"> </w:t>
            </w:r>
            <w:r>
              <w:rPr>
                <w:rFonts w:ascii="仿宋_GB2312" w:hAnsi="仿宋_GB2312" w:cs="仿宋_GB2312" w:eastAsia="仿宋_GB2312"/>
                <w:sz w:val="22"/>
              </w:rPr>
              <w:t>个；</w:t>
            </w:r>
          </w:p>
          <w:p>
            <w:pPr>
              <w:pStyle w:val="null3"/>
            </w:pPr>
            <w:r>
              <w:rPr>
                <w:rFonts w:ascii="仿宋_GB2312" w:hAnsi="仿宋_GB2312" w:cs="仿宋_GB2312" w:eastAsia="仿宋_GB2312"/>
                <w:sz w:val="22"/>
              </w:rPr>
              <w:t>5.其他接口要求：网络接口≥1个;DP输出接口≥1个，;HDMI≥1个;耳机≥1个;麦克风输入接口≥1个；</w:t>
            </w:r>
          </w:p>
          <w:p>
            <w:pPr>
              <w:pStyle w:val="null3"/>
            </w:pPr>
            <w:r>
              <w:rPr>
                <w:rFonts w:ascii="仿宋_GB2312" w:hAnsi="仿宋_GB2312" w:cs="仿宋_GB2312" w:eastAsia="仿宋_GB2312"/>
                <w:sz w:val="22"/>
              </w:rPr>
              <w:t>6.Wifi：需支持</w:t>
            </w:r>
            <w:r>
              <w:rPr>
                <w:rFonts w:ascii="仿宋_GB2312" w:hAnsi="仿宋_GB2312" w:cs="仿宋_GB2312" w:eastAsia="仿宋_GB2312"/>
              </w:rPr>
              <w:t xml:space="preserve"> </w:t>
            </w:r>
            <w:r>
              <w:rPr>
                <w:rFonts w:ascii="仿宋_GB2312" w:hAnsi="仿宋_GB2312" w:cs="仿宋_GB2312" w:eastAsia="仿宋_GB2312"/>
                <w:sz w:val="22"/>
              </w:rPr>
              <w:t>802.11b/g/n；蓝牙需支持</w:t>
            </w:r>
            <w:r>
              <w:rPr>
                <w:rFonts w:ascii="仿宋_GB2312" w:hAnsi="仿宋_GB2312" w:cs="仿宋_GB2312" w:eastAsia="仿宋_GB2312"/>
              </w:rPr>
              <w:t xml:space="preserve"> </w:t>
            </w:r>
            <w:r>
              <w:rPr>
                <w:rFonts w:ascii="仿宋_GB2312" w:hAnsi="仿宋_GB2312" w:cs="仿宋_GB2312" w:eastAsia="仿宋_GB2312"/>
                <w:sz w:val="22"/>
              </w:rPr>
              <w:t>Bluetooth 4.2</w:t>
            </w:r>
            <w:r>
              <w:rPr>
                <w:rFonts w:ascii="仿宋_GB2312" w:hAnsi="仿宋_GB2312" w:cs="仿宋_GB2312" w:eastAsia="仿宋_GB2312"/>
              </w:rPr>
              <w:t xml:space="preserve"> </w:t>
            </w:r>
            <w:r>
              <w:rPr>
                <w:rFonts w:ascii="仿宋_GB2312" w:hAnsi="仿宋_GB2312" w:cs="仿宋_GB2312" w:eastAsia="仿宋_GB2312"/>
                <w:sz w:val="22"/>
              </w:rPr>
              <w:t>以上。</w:t>
            </w:r>
          </w:p>
          <w:p>
            <w:pPr>
              <w:pStyle w:val="null3"/>
            </w:pPr>
            <w:r>
              <w:rPr>
                <w:rFonts w:ascii="仿宋_GB2312" w:hAnsi="仿宋_GB2312" w:cs="仿宋_GB2312" w:eastAsia="仿宋_GB2312"/>
                <w:sz w:val="22"/>
                <w:b/>
              </w:rPr>
              <w:t>三、教学软件</w:t>
            </w:r>
          </w:p>
          <w:p>
            <w:pPr>
              <w:pStyle w:val="null3"/>
            </w:pPr>
            <w:r>
              <w:rPr>
                <w:rFonts w:ascii="仿宋_GB2312" w:hAnsi="仿宋_GB2312" w:cs="仿宋_GB2312" w:eastAsia="仿宋_GB2312"/>
                <w:sz w:val="22"/>
              </w:rPr>
              <w:t>1.支持一键开机后即刻进入教学应用系统界面，无需额外点击操作运行应用系统；支持教师通过二维</w:t>
            </w:r>
            <w:r>
              <w:rPr>
                <w:rFonts w:ascii="仿宋_GB2312" w:hAnsi="仿宋_GB2312" w:cs="仿宋_GB2312" w:eastAsia="仿宋_GB2312"/>
                <w:sz w:val="22"/>
              </w:rPr>
              <w:t>码扫描、账密输入、人脸识别登录方式进入教学应用系统。</w:t>
            </w:r>
          </w:p>
          <w:p>
            <w:pPr>
              <w:pStyle w:val="null3"/>
            </w:pPr>
            <w:r>
              <w:rPr>
                <w:rFonts w:ascii="仿宋_GB2312" w:hAnsi="仿宋_GB2312" w:cs="仿宋_GB2312" w:eastAsia="仿宋_GB2312"/>
                <w:sz w:val="22"/>
              </w:rPr>
              <w:t>2.提供罗盘工具，需支持</w:t>
            </w:r>
            <w:r>
              <w:rPr>
                <w:rFonts w:ascii="仿宋_GB2312" w:hAnsi="仿宋_GB2312" w:cs="仿宋_GB2312" w:eastAsia="仿宋_GB2312"/>
                <w:sz w:val="22"/>
              </w:rPr>
              <w:t>快捷方式</w:t>
            </w:r>
            <w:r>
              <w:rPr>
                <w:rFonts w:ascii="仿宋_GB2312" w:hAnsi="仿宋_GB2312" w:cs="仿宋_GB2312" w:eastAsia="仿宋_GB2312"/>
                <w:sz w:val="22"/>
              </w:rPr>
              <w:t>调出罗盘工具，需支持在一体机屏幕任意位置停留或左右侧边隐藏；常见应用工具</w:t>
            </w:r>
            <w:r>
              <w:rPr>
                <w:rFonts w:ascii="仿宋_GB2312" w:hAnsi="仿宋_GB2312" w:cs="仿宋_GB2312" w:eastAsia="仿宋_GB2312"/>
                <w:sz w:val="22"/>
              </w:rPr>
              <w:t>≥2</w:t>
            </w:r>
            <w:r>
              <w:rPr>
                <w:rFonts w:ascii="仿宋_GB2312" w:hAnsi="仿宋_GB2312" w:cs="仿宋_GB2312" w:eastAsia="仿宋_GB2312"/>
              </w:rPr>
              <w:t xml:space="preserve"> </w:t>
            </w:r>
            <w:r>
              <w:rPr>
                <w:rFonts w:ascii="仿宋_GB2312" w:hAnsi="仿宋_GB2312" w:cs="仿宋_GB2312" w:eastAsia="仿宋_GB2312"/>
                <w:sz w:val="22"/>
              </w:rPr>
              <w:t>层功能调取如选择、擦除等；</w:t>
            </w:r>
          </w:p>
          <w:p>
            <w:pPr>
              <w:pStyle w:val="null3"/>
            </w:pPr>
            <w:r>
              <w:rPr>
                <w:rFonts w:ascii="仿宋_GB2312" w:hAnsi="仿宋_GB2312" w:cs="仿宋_GB2312" w:eastAsia="仿宋_GB2312"/>
                <w:sz w:val="22"/>
              </w:rPr>
              <w:t>1）选择工具：需支持在电子白板软件下，针对教师手写笔迹、学科工具、插入图片的动作，至少支持</w:t>
            </w:r>
            <w:r>
              <w:rPr>
                <w:rFonts w:ascii="仿宋_GB2312" w:hAnsi="仿宋_GB2312" w:cs="仿宋_GB2312" w:eastAsia="仿宋_GB2312"/>
              </w:rPr>
              <w:t xml:space="preserve"> </w:t>
            </w:r>
            <w:r>
              <w:rPr>
                <w:rFonts w:ascii="仿宋_GB2312" w:hAnsi="仿宋_GB2312" w:cs="仿宋_GB2312" w:eastAsia="仿宋_GB2312"/>
                <w:sz w:val="22"/>
              </w:rPr>
              <w:t>2</w:t>
            </w:r>
            <w:r>
              <w:rPr>
                <w:rFonts w:ascii="仿宋_GB2312" w:hAnsi="仿宋_GB2312" w:cs="仿宋_GB2312" w:eastAsia="仿宋_GB2312"/>
              </w:rPr>
              <w:t xml:space="preserve"> </w:t>
            </w:r>
            <w:r>
              <w:rPr>
                <w:rFonts w:ascii="仿宋_GB2312" w:hAnsi="仿宋_GB2312" w:cs="仿宋_GB2312" w:eastAsia="仿宋_GB2312"/>
                <w:sz w:val="22"/>
              </w:rPr>
              <w:t>种方式选择对应内容如框选、圈选，至少支持</w:t>
            </w:r>
            <w:r>
              <w:rPr>
                <w:rFonts w:ascii="仿宋_GB2312" w:hAnsi="仿宋_GB2312" w:cs="仿宋_GB2312" w:eastAsia="仿宋_GB2312"/>
                <w:sz w:val="22"/>
              </w:rPr>
              <w:t>≥3</w:t>
            </w:r>
            <w:r>
              <w:rPr>
                <w:rFonts w:ascii="仿宋_GB2312" w:hAnsi="仿宋_GB2312" w:cs="仿宋_GB2312" w:eastAsia="仿宋_GB2312"/>
              </w:rPr>
              <w:t xml:space="preserve"> </w:t>
            </w:r>
            <w:r>
              <w:rPr>
                <w:rFonts w:ascii="仿宋_GB2312" w:hAnsi="仿宋_GB2312" w:cs="仿宋_GB2312" w:eastAsia="仿宋_GB2312"/>
                <w:sz w:val="22"/>
              </w:rPr>
              <w:t>种操作如置顶、克隆、删除等功能；</w:t>
            </w:r>
          </w:p>
          <w:p>
            <w:pPr>
              <w:pStyle w:val="null3"/>
            </w:pPr>
            <w:r>
              <w:rPr>
                <w:rFonts w:ascii="仿宋_GB2312" w:hAnsi="仿宋_GB2312" w:cs="仿宋_GB2312" w:eastAsia="仿宋_GB2312"/>
                <w:sz w:val="22"/>
              </w:rPr>
              <w:t>2）擦除工具：需提供≥4</w:t>
            </w:r>
            <w:r>
              <w:rPr>
                <w:rFonts w:ascii="仿宋_GB2312" w:hAnsi="仿宋_GB2312" w:cs="仿宋_GB2312" w:eastAsia="仿宋_GB2312"/>
              </w:rPr>
              <w:t xml:space="preserve"> </w:t>
            </w:r>
            <w:r>
              <w:rPr>
                <w:rFonts w:ascii="仿宋_GB2312" w:hAnsi="仿宋_GB2312" w:cs="仿宋_GB2312" w:eastAsia="仿宋_GB2312"/>
                <w:sz w:val="22"/>
              </w:rPr>
              <w:t>种擦除模式，如板擦擦除、圈选局部擦除、笔迹全屏清除、手势擦除方式等；同时，针对手势擦除需支持根据教师手掌与屏幕的接触面积自动判定调整擦除面积大小。</w:t>
            </w:r>
          </w:p>
          <w:p>
            <w:pPr>
              <w:pStyle w:val="null3"/>
            </w:pPr>
            <w:r>
              <w:rPr>
                <w:rFonts w:ascii="仿宋_GB2312" w:hAnsi="仿宋_GB2312" w:cs="仿宋_GB2312" w:eastAsia="仿宋_GB2312"/>
                <w:sz w:val="22"/>
              </w:rPr>
              <w:t>3）聚焦工具：需支持≥3</w:t>
            </w:r>
            <w:r>
              <w:rPr>
                <w:rFonts w:ascii="仿宋_GB2312" w:hAnsi="仿宋_GB2312" w:cs="仿宋_GB2312" w:eastAsia="仿宋_GB2312"/>
              </w:rPr>
              <w:t xml:space="preserve"> </w:t>
            </w:r>
            <w:r>
              <w:rPr>
                <w:rFonts w:ascii="仿宋_GB2312" w:hAnsi="仿宋_GB2312" w:cs="仿宋_GB2312" w:eastAsia="仿宋_GB2312"/>
                <w:sz w:val="22"/>
              </w:rPr>
              <w:t>种格式进行快速截取，如电子课件、电子课本、电子习题等；同时，需支持调节进行</w:t>
            </w:r>
            <w:r>
              <w:rPr>
                <w:rFonts w:ascii="仿宋_GB2312" w:hAnsi="仿宋_GB2312" w:cs="仿宋_GB2312" w:eastAsia="仿宋_GB2312"/>
                <w:sz w:val="22"/>
              </w:rPr>
              <w:t>≥5</w:t>
            </w:r>
            <w:r>
              <w:rPr>
                <w:rFonts w:ascii="仿宋_GB2312" w:hAnsi="仿宋_GB2312" w:cs="仿宋_GB2312" w:eastAsia="仿宋_GB2312"/>
              </w:rPr>
              <w:t xml:space="preserve"> </w:t>
            </w:r>
            <w:r>
              <w:rPr>
                <w:rFonts w:ascii="仿宋_GB2312" w:hAnsi="仿宋_GB2312" w:cs="仿宋_GB2312" w:eastAsia="仿宋_GB2312"/>
                <w:sz w:val="22"/>
              </w:rPr>
              <w:t>种调整模式，如截取范围大小，内容进行放大、插入白板、关灯讲解、保存至桌面等，便于教师聚焦重点讲解内容。</w:t>
            </w:r>
          </w:p>
          <w:p>
            <w:pPr>
              <w:pStyle w:val="null3"/>
            </w:pPr>
            <w:r>
              <w:rPr>
                <w:rFonts w:ascii="仿宋_GB2312" w:hAnsi="仿宋_GB2312" w:cs="仿宋_GB2312" w:eastAsia="仿宋_GB2312"/>
                <w:sz w:val="22"/>
              </w:rPr>
              <w:t>4）需支持≥2</w:t>
            </w:r>
            <w:r>
              <w:rPr>
                <w:rFonts w:ascii="仿宋_GB2312" w:hAnsi="仿宋_GB2312" w:cs="仿宋_GB2312" w:eastAsia="仿宋_GB2312"/>
              </w:rPr>
              <w:t xml:space="preserve"> </w:t>
            </w:r>
            <w:r>
              <w:rPr>
                <w:rFonts w:ascii="仿宋_GB2312" w:hAnsi="仿宋_GB2312" w:cs="仿宋_GB2312" w:eastAsia="仿宋_GB2312"/>
                <w:sz w:val="22"/>
              </w:rPr>
              <w:t>种调取罗盘工具方式，需同时支持</w:t>
            </w:r>
            <w:r>
              <w:rPr>
                <w:rFonts w:ascii="仿宋_GB2312" w:hAnsi="仿宋_GB2312" w:cs="仿宋_GB2312" w:eastAsia="仿宋_GB2312"/>
                <w:sz w:val="22"/>
              </w:rPr>
              <w:t>快捷方式</w:t>
            </w:r>
            <w:r>
              <w:rPr>
                <w:rFonts w:ascii="仿宋_GB2312" w:hAnsi="仿宋_GB2312" w:cs="仿宋_GB2312" w:eastAsia="仿宋_GB2312"/>
                <w:sz w:val="22"/>
              </w:rPr>
              <w:t>实现工具隐藏，避免遮挡教学内容，便于教学操作；</w:t>
            </w:r>
          </w:p>
          <w:p>
            <w:pPr>
              <w:pStyle w:val="null3"/>
            </w:pPr>
            <w:r>
              <w:rPr>
                <w:rFonts w:ascii="仿宋_GB2312" w:hAnsi="仿宋_GB2312" w:cs="仿宋_GB2312" w:eastAsia="仿宋_GB2312"/>
                <w:sz w:val="22"/>
              </w:rPr>
              <w:t>5）自动收起：罗盘工具需支持</w:t>
            </w:r>
            <w:r>
              <w:rPr>
                <w:rFonts w:ascii="仿宋_GB2312" w:hAnsi="仿宋_GB2312" w:cs="仿宋_GB2312" w:eastAsia="仿宋_GB2312"/>
              </w:rPr>
              <w:t xml:space="preserve"> </w:t>
            </w:r>
            <w:r>
              <w:rPr>
                <w:rFonts w:ascii="仿宋_GB2312" w:hAnsi="仿宋_GB2312" w:cs="仿宋_GB2312" w:eastAsia="仿宋_GB2312"/>
                <w:sz w:val="22"/>
              </w:rPr>
              <w:t>1</w:t>
            </w:r>
            <w:r>
              <w:rPr>
                <w:rFonts w:ascii="仿宋_GB2312" w:hAnsi="仿宋_GB2312" w:cs="仿宋_GB2312" w:eastAsia="仿宋_GB2312"/>
              </w:rPr>
              <w:t xml:space="preserve"> </w:t>
            </w:r>
            <w:r>
              <w:rPr>
                <w:rFonts w:ascii="仿宋_GB2312" w:hAnsi="仿宋_GB2312" w:cs="仿宋_GB2312" w:eastAsia="仿宋_GB2312"/>
                <w:sz w:val="22"/>
              </w:rPr>
              <w:t>分钟后无任何操作自动收起功能，收起后可实现选择、画笔、板擦状态的任一实时显示，并可以显示当前画笔颜色，便于教师授课使用。</w:t>
            </w:r>
          </w:p>
          <w:p>
            <w:pPr>
              <w:pStyle w:val="null3"/>
            </w:pPr>
            <w:r>
              <w:rPr>
                <w:rFonts w:ascii="仿宋_GB2312" w:hAnsi="仿宋_GB2312" w:cs="仿宋_GB2312" w:eastAsia="仿宋_GB2312"/>
                <w:sz w:val="22"/>
              </w:rPr>
              <w:t>3.需支持≥7</w:t>
            </w:r>
            <w:r>
              <w:rPr>
                <w:rFonts w:ascii="仿宋_GB2312" w:hAnsi="仿宋_GB2312" w:cs="仿宋_GB2312" w:eastAsia="仿宋_GB2312"/>
              </w:rPr>
              <w:t xml:space="preserve"> </w:t>
            </w:r>
            <w:r>
              <w:rPr>
                <w:rFonts w:ascii="仿宋_GB2312" w:hAnsi="仿宋_GB2312" w:cs="仿宋_GB2312" w:eastAsia="仿宋_GB2312"/>
                <w:sz w:val="22"/>
              </w:rPr>
              <w:t>种智能手势操作功能，便捷教师应用操作，提升人机交互效率</w:t>
            </w:r>
            <w:r>
              <w:rPr>
                <w:rFonts w:ascii="仿宋_GB2312" w:hAnsi="仿宋_GB2312" w:cs="仿宋_GB2312" w:eastAsia="仿宋_GB2312"/>
                <w:sz w:val="22"/>
              </w:rPr>
              <w:t>。</w:t>
            </w:r>
            <w:r>
              <w:rPr>
                <w:rFonts w:ascii="仿宋_GB2312" w:hAnsi="仿宋_GB2312" w:cs="仿宋_GB2312" w:eastAsia="仿宋_GB2312"/>
                <w:sz w:val="22"/>
              </w:rPr>
              <w:t>如调用系统菜单、召唤全局工具栏、窗口最小化、多窗口管理、亮</w:t>
            </w:r>
            <w:r>
              <w:rPr>
                <w:rFonts w:ascii="仿宋_GB2312" w:hAnsi="仿宋_GB2312" w:cs="仿宋_GB2312" w:eastAsia="仿宋_GB2312"/>
                <w:sz w:val="22"/>
              </w:rPr>
              <w:t>/息</w:t>
            </w:r>
            <w:r>
              <w:rPr>
                <w:rFonts w:ascii="仿宋_GB2312" w:hAnsi="仿宋_GB2312" w:cs="仿宋_GB2312" w:eastAsia="仿宋_GB2312"/>
                <w:sz w:val="22"/>
              </w:rPr>
              <w:t>屏、降半屏等手势操作功能；</w:t>
            </w:r>
          </w:p>
          <w:p>
            <w:pPr>
              <w:pStyle w:val="null3"/>
            </w:pPr>
            <w:r>
              <w:rPr>
                <w:rFonts w:ascii="仿宋_GB2312" w:hAnsi="仿宋_GB2312" w:cs="仿宋_GB2312" w:eastAsia="仿宋_GB2312"/>
                <w:sz w:val="22"/>
              </w:rPr>
              <w:t>4.需支持录课功能，需支持≥2</w:t>
            </w:r>
            <w:r>
              <w:rPr>
                <w:rFonts w:ascii="仿宋_GB2312" w:hAnsi="仿宋_GB2312" w:cs="仿宋_GB2312" w:eastAsia="仿宋_GB2312"/>
              </w:rPr>
              <w:t xml:space="preserve"> </w:t>
            </w:r>
            <w:r>
              <w:rPr>
                <w:rFonts w:ascii="仿宋_GB2312" w:hAnsi="仿宋_GB2312" w:cs="仿宋_GB2312" w:eastAsia="仿宋_GB2312"/>
                <w:sz w:val="22"/>
              </w:rPr>
              <w:t>种调取方式，如前置物理按键一键调取或罗盘工具调取；支持对微课内容（</w:t>
            </w:r>
            <w:r>
              <w:rPr>
                <w:rFonts w:ascii="仿宋_GB2312" w:hAnsi="仿宋_GB2312" w:cs="仿宋_GB2312" w:eastAsia="仿宋_GB2312"/>
                <w:sz w:val="22"/>
              </w:rPr>
              <w:t>PPT、电子课本、网页、文档）进行关键帧提取。</w:t>
            </w:r>
          </w:p>
          <w:p>
            <w:pPr>
              <w:pStyle w:val="null3"/>
            </w:pPr>
            <w:r>
              <w:rPr>
                <w:rFonts w:ascii="仿宋_GB2312" w:hAnsi="仿宋_GB2312" w:cs="仿宋_GB2312" w:eastAsia="仿宋_GB2312"/>
                <w:sz w:val="22"/>
              </w:rPr>
              <w:t>5.备授课同步：需支持通过云端将备课的资源同步至电子化教材对应章节目录，无需拷贝。支持新建自定义备课本，满足非同步教学场景下的备授课资源存储、同步需求。</w:t>
            </w:r>
          </w:p>
          <w:p>
            <w:pPr>
              <w:pStyle w:val="null3"/>
              <w:jc w:val="both"/>
            </w:pPr>
            <w:r>
              <w:rPr>
                <w:rFonts w:ascii="仿宋_GB2312" w:hAnsi="仿宋_GB2312" w:cs="仿宋_GB2312" w:eastAsia="仿宋_GB2312"/>
                <w:sz w:val="22"/>
              </w:rPr>
              <w:t>▲6.教学资源需覆盖小学、初中、高中全学科的电子版本教材；其中语文、英语、音乐学科提供点读功能，支持分句、段、篇章进行点读；需给每个教师账号提供电子课本下载权限，并支持教师课本上课时，一键云同步获取备课资源，并下载至课本中，方便课上随时调用。授课过程中，支持对课本进行文本批注、画笔标注、擦除、聚焦、翻页操作。</w:t>
            </w:r>
          </w:p>
          <w:p>
            <w:pPr>
              <w:pStyle w:val="null3"/>
            </w:pPr>
            <w:r>
              <w:rPr>
                <w:rFonts w:ascii="仿宋_GB2312" w:hAnsi="仿宋_GB2312" w:cs="仿宋_GB2312" w:eastAsia="仿宋_GB2312"/>
                <w:sz w:val="22"/>
              </w:rPr>
              <w:t>7.支持制作</w:t>
            </w:r>
            <w:r>
              <w:rPr>
                <w:rFonts w:ascii="仿宋_GB2312" w:hAnsi="仿宋_GB2312" w:cs="仿宋_GB2312" w:eastAsia="仿宋_GB2312"/>
              </w:rPr>
              <w:t xml:space="preserve"> </w:t>
            </w:r>
            <w:r>
              <w:rPr>
                <w:rFonts w:ascii="仿宋_GB2312" w:hAnsi="仿宋_GB2312" w:cs="仿宋_GB2312" w:eastAsia="仿宋_GB2312"/>
                <w:sz w:val="22"/>
              </w:rPr>
              <w:t>PPT</w:t>
            </w:r>
            <w:r>
              <w:rPr>
                <w:rFonts w:ascii="仿宋_GB2312" w:hAnsi="仿宋_GB2312" w:cs="仿宋_GB2312" w:eastAsia="仿宋_GB2312"/>
              </w:rPr>
              <w:t xml:space="preserve"> </w:t>
            </w:r>
            <w:r>
              <w:rPr>
                <w:rFonts w:ascii="仿宋_GB2312" w:hAnsi="仿宋_GB2312" w:cs="仿宋_GB2312" w:eastAsia="仿宋_GB2312"/>
                <w:sz w:val="22"/>
              </w:rPr>
              <w:t>课件时可插入教学互动活动，如分类、连线、卡片、画廊、语言学科评测练习、函数等；支持直接引用与课程相关的云端、校本资源库、个人资源库资源；</w:t>
            </w:r>
          </w:p>
          <w:p>
            <w:pPr>
              <w:pStyle w:val="null3"/>
            </w:pPr>
            <w:r>
              <w:rPr>
                <w:rFonts w:ascii="仿宋_GB2312" w:hAnsi="仿宋_GB2312" w:cs="仿宋_GB2312" w:eastAsia="仿宋_GB2312"/>
                <w:sz w:val="22"/>
              </w:rPr>
              <w:t>8.电子白板功能需提供书写工具，以实现教学过程中选择内容、书写、擦除等操作；支持多人书写功能</w:t>
            </w:r>
            <w:r>
              <w:rPr>
                <w:rFonts w:ascii="仿宋_GB2312" w:hAnsi="仿宋_GB2312" w:cs="仿宋_GB2312" w:eastAsia="仿宋_GB2312"/>
                <w:sz w:val="22"/>
              </w:rPr>
              <w:t>；</w:t>
            </w:r>
          </w:p>
          <w:p>
            <w:pPr>
              <w:pStyle w:val="null3"/>
            </w:pPr>
            <w:r>
              <w:rPr>
                <w:rFonts w:ascii="仿宋_GB2312" w:hAnsi="仿宋_GB2312" w:cs="仿宋_GB2312" w:eastAsia="仿宋_GB2312"/>
                <w:sz w:val="22"/>
              </w:rPr>
              <w:t>10.数学学科工具</w:t>
            </w:r>
          </w:p>
          <w:p>
            <w:pPr>
              <w:pStyle w:val="null3"/>
            </w:pPr>
            <w:r>
              <w:rPr>
                <w:rFonts w:ascii="仿宋_GB2312" w:hAnsi="仿宋_GB2312" w:cs="仿宋_GB2312" w:eastAsia="仿宋_GB2312"/>
                <w:sz w:val="22"/>
              </w:rPr>
              <w:t>1）需支持≥6</w:t>
            </w:r>
            <w:r>
              <w:rPr>
                <w:rFonts w:ascii="仿宋_GB2312" w:hAnsi="仿宋_GB2312" w:cs="仿宋_GB2312" w:eastAsia="仿宋_GB2312"/>
              </w:rPr>
              <w:t xml:space="preserve"> </w:t>
            </w:r>
            <w:r>
              <w:rPr>
                <w:rFonts w:ascii="仿宋_GB2312" w:hAnsi="仿宋_GB2312" w:cs="仿宋_GB2312" w:eastAsia="仿宋_GB2312"/>
                <w:sz w:val="22"/>
              </w:rPr>
              <w:t>种平面几何工具，如线、角、圆等常见平面几何工具，支持教师对平面工具提供</w:t>
            </w:r>
            <w:r>
              <w:rPr>
                <w:rFonts w:ascii="仿宋_GB2312" w:hAnsi="仿宋_GB2312" w:cs="仿宋_GB2312" w:eastAsia="仿宋_GB2312"/>
                <w:sz w:val="22"/>
              </w:rPr>
              <w:t>≥ 4</w:t>
            </w:r>
            <w:r>
              <w:rPr>
                <w:rFonts w:ascii="仿宋_GB2312" w:hAnsi="仿宋_GB2312" w:cs="仿宋_GB2312" w:eastAsia="仿宋_GB2312"/>
              </w:rPr>
              <w:t xml:space="preserve"> </w:t>
            </w:r>
            <w:r>
              <w:rPr>
                <w:rFonts w:ascii="仿宋_GB2312" w:hAnsi="仿宋_GB2312" w:cs="仿宋_GB2312" w:eastAsia="仿宋_GB2312"/>
                <w:sz w:val="22"/>
              </w:rPr>
              <w:t>种操作，如大小、角度调整，颜色调整等；绘制平面图形支持设置任意中心点进行旋转，辅助学生理解；支持教师在原图形绘</w:t>
            </w:r>
            <w:r>
              <w:rPr>
                <w:rFonts w:ascii="仿宋_GB2312" w:hAnsi="仿宋_GB2312" w:cs="仿宋_GB2312" w:eastAsia="仿宋_GB2312"/>
                <w:sz w:val="22"/>
              </w:rPr>
              <w:t>≥6</w:t>
            </w:r>
            <w:r>
              <w:rPr>
                <w:rFonts w:ascii="仿宋_GB2312" w:hAnsi="仿宋_GB2312" w:cs="仿宋_GB2312" w:eastAsia="仿宋_GB2312"/>
              </w:rPr>
              <w:t xml:space="preserve"> </w:t>
            </w:r>
            <w:r>
              <w:rPr>
                <w:rFonts w:ascii="仿宋_GB2312" w:hAnsi="仿宋_GB2312" w:cs="仿宋_GB2312" w:eastAsia="仿宋_GB2312"/>
                <w:sz w:val="22"/>
              </w:rPr>
              <w:t>种辅助线类型，如绘制垂线、角平分线、中位线</w:t>
            </w:r>
            <w:r>
              <w:rPr>
                <w:rFonts w:ascii="仿宋_GB2312" w:hAnsi="仿宋_GB2312" w:cs="仿宋_GB2312" w:eastAsia="仿宋_GB2312"/>
                <w:sz w:val="22"/>
              </w:rPr>
              <w:t>,可自动吸附快速画线。</w:t>
            </w:r>
          </w:p>
          <w:p>
            <w:pPr>
              <w:pStyle w:val="null3"/>
            </w:pPr>
            <w:r>
              <w:rPr>
                <w:rFonts w:ascii="仿宋_GB2312" w:hAnsi="仿宋_GB2312" w:cs="仿宋_GB2312" w:eastAsia="仿宋_GB2312"/>
                <w:sz w:val="22"/>
              </w:rPr>
              <w:t>2）立体几何工具：支持绘制≥6</w:t>
            </w:r>
            <w:r>
              <w:rPr>
                <w:rFonts w:ascii="仿宋_GB2312" w:hAnsi="仿宋_GB2312" w:cs="仿宋_GB2312" w:eastAsia="仿宋_GB2312"/>
              </w:rPr>
              <w:t xml:space="preserve"> </w:t>
            </w:r>
            <w:r>
              <w:rPr>
                <w:rFonts w:ascii="仿宋_GB2312" w:hAnsi="仿宋_GB2312" w:cs="仿宋_GB2312" w:eastAsia="仿宋_GB2312"/>
                <w:sz w:val="22"/>
              </w:rPr>
              <w:t>种以上立体几何图形，如立方体、圆柱体、多棱柱、多棱锥等；</w:t>
            </w:r>
            <w:r>
              <w:rPr>
                <w:rFonts w:ascii="仿宋_GB2312" w:hAnsi="仿宋_GB2312" w:cs="仿宋_GB2312" w:eastAsia="仿宋_GB2312"/>
                <w:sz w:val="22"/>
              </w:rPr>
              <w:t>支持</w:t>
            </w:r>
            <w:r>
              <w:rPr>
                <w:rFonts w:ascii="仿宋_GB2312" w:hAnsi="仿宋_GB2312" w:cs="仿宋_GB2312" w:eastAsia="仿宋_GB2312"/>
                <w:sz w:val="22"/>
              </w:rPr>
              <w:t>图形工具操作，如立方体图形至少支持三视图、展开、收起、构图、堆积等常见教学操作，培养学生数学学科素养；</w:t>
            </w:r>
          </w:p>
          <w:p>
            <w:pPr>
              <w:pStyle w:val="null3"/>
            </w:pPr>
            <w:r>
              <w:rPr>
                <w:rFonts w:ascii="仿宋_GB2312" w:hAnsi="仿宋_GB2312" w:cs="仿宋_GB2312" w:eastAsia="仿宋_GB2312"/>
                <w:sz w:val="22"/>
              </w:rPr>
              <w:t>3）函数工具：需支持直接将手写函数表达式转写为标准印刷体，点击生成函数图像，支持手动调节函数参数，图形随之调整，实现数形结合；</w:t>
            </w:r>
          </w:p>
          <w:p>
            <w:pPr>
              <w:pStyle w:val="null3"/>
            </w:pPr>
            <w:r>
              <w:rPr>
                <w:rFonts w:ascii="仿宋_GB2312" w:hAnsi="仿宋_GB2312" w:cs="仿宋_GB2312" w:eastAsia="仿宋_GB2312"/>
                <w:sz w:val="22"/>
              </w:rPr>
              <w:t>4）尺规工具：需支持≥4</w:t>
            </w:r>
            <w:r>
              <w:rPr>
                <w:rFonts w:ascii="仿宋_GB2312" w:hAnsi="仿宋_GB2312" w:cs="仿宋_GB2312" w:eastAsia="仿宋_GB2312"/>
              </w:rPr>
              <w:t xml:space="preserve"> </w:t>
            </w:r>
            <w:r>
              <w:rPr>
                <w:rFonts w:ascii="仿宋_GB2312" w:hAnsi="仿宋_GB2312" w:cs="仿宋_GB2312" w:eastAsia="仿宋_GB2312"/>
                <w:sz w:val="22"/>
              </w:rPr>
              <w:t>种常见尺规工具，如量角器、圆规等，支持调整测量工具大小尺寸；支持将测量工具旋转任意角度，并可直接输入指定旋转角度快速实现旋转。</w:t>
            </w:r>
          </w:p>
          <w:p>
            <w:pPr>
              <w:pStyle w:val="null3"/>
            </w:pPr>
            <w:r>
              <w:rPr>
                <w:rFonts w:ascii="仿宋_GB2312" w:hAnsi="仿宋_GB2312" w:cs="仿宋_GB2312" w:eastAsia="仿宋_GB2312"/>
                <w:sz w:val="22"/>
              </w:rPr>
              <w:t>▲11.英语学科工具：需提供英语学科工具，如四线三格、字母卡片、英语朗读、单词评测、单词接龙单词听写等多种英语学科工具和应用；</w:t>
            </w:r>
          </w:p>
          <w:p>
            <w:pPr>
              <w:pStyle w:val="null3"/>
            </w:pPr>
            <w:r>
              <w:rPr>
                <w:rFonts w:ascii="仿宋_GB2312" w:hAnsi="仿宋_GB2312" w:cs="仿宋_GB2312" w:eastAsia="仿宋_GB2312"/>
                <w:sz w:val="22"/>
              </w:rPr>
              <w:t>12.</w:t>
            </w:r>
            <w:r>
              <w:rPr>
                <w:rFonts w:ascii="仿宋_GB2312" w:hAnsi="仿宋_GB2312" w:cs="仿宋_GB2312" w:eastAsia="仿宋_GB2312"/>
                <w:sz w:val="22"/>
              </w:rPr>
              <w:t>提供物理电路图，涵盖初高中教材电路实验，电路实验案例如伏安法测电阻、欧姆定律应用、动态电路分析等；元件如二极管、滑动变阻器、热敏电阻、灵敏电流计等，教师可结合实际教学场景自行组装；</w:t>
            </w:r>
          </w:p>
          <w:p>
            <w:pPr>
              <w:pStyle w:val="null3"/>
            </w:pPr>
            <w:r>
              <w:rPr>
                <w:rFonts w:ascii="仿宋_GB2312" w:hAnsi="仿宋_GB2312" w:cs="仿宋_GB2312" w:eastAsia="仿宋_GB2312"/>
                <w:sz w:val="22"/>
              </w:rPr>
              <w:t>13.化学工具：</w:t>
            </w:r>
          </w:p>
          <w:p>
            <w:pPr>
              <w:pStyle w:val="null3"/>
            </w:pPr>
            <w:r>
              <w:rPr>
                <w:rFonts w:ascii="仿宋_GB2312" w:hAnsi="仿宋_GB2312" w:cs="仿宋_GB2312" w:eastAsia="仿宋_GB2312"/>
                <w:sz w:val="22"/>
              </w:rPr>
              <w:t>1）需提供种化学仪器工具，如反应类、固定和加持类、加热类、分离类、计量类、存取类等仪器调用；</w:t>
            </w:r>
          </w:p>
          <w:p>
            <w:pPr>
              <w:pStyle w:val="null3"/>
            </w:pPr>
            <w:r>
              <w:rPr>
                <w:rFonts w:ascii="仿宋_GB2312" w:hAnsi="仿宋_GB2312" w:cs="仿宋_GB2312" w:eastAsia="仿宋_GB2312"/>
                <w:sz w:val="22"/>
              </w:rPr>
              <w:t>▲2）化学识别及推荐：需支持将教师手写的化学方程式自动识别为标准印刷体；并支持智能推荐功能，可根据原生笔迹或印刷体快速调取对应的化学元素、化学实验、微课讲解等资源。</w:t>
            </w:r>
          </w:p>
          <w:p>
            <w:pPr>
              <w:pStyle w:val="null3"/>
            </w:pPr>
            <w:r>
              <w:rPr>
                <w:rFonts w:ascii="仿宋_GB2312" w:hAnsi="仿宋_GB2312" w:cs="仿宋_GB2312" w:eastAsia="仿宋_GB2312"/>
                <w:sz w:val="22"/>
              </w:rPr>
              <w:t>14.AI</w:t>
            </w:r>
            <w:r>
              <w:rPr>
                <w:rFonts w:ascii="仿宋_GB2312" w:hAnsi="仿宋_GB2312" w:cs="仿宋_GB2312" w:eastAsia="仿宋_GB2312"/>
              </w:rPr>
              <w:t xml:space="preserve"> </w:t>
            </w:r>
            <w:r>
              <w:rPr>
                <w:rFonts w:ascii="仿宋_GB2312" w:hAnsi="仿宋_GB2312" w:cs="仿宋_GB2312" w:eastAsia="仿宋_GB2312"/>
                <w:sz w:val="22"/>
              </w:rPr>
              <w:t>教学工具</w:t>
            </w:r>
          </w:p>
          <w:p>
            <w:pPr>
              <w:pStyle w:val="null3"/>
            </w:pPr>
            <w:r>
              <w:rPr>
                <w:rFonts w:ascii="仿宋_GB2312" w:hAnsi="仿宋_GB2312" w:cs="仿宋_GB2312" w:eastAsia="仿宋_GB2312"/>
                <w:sz w:val="22"/>
              </w:rPr>
              <w:t>1）中英文识别：支持手写中文或英文转写为印刷体，且识别为印刷体后支持朗读、评测、生成卡片等功能；</w:t>
            </w:r>
          </w:p>
          <w:p>
            <w:pPr>
              <w:pStyle w:val="null3"/>
            </w:pPr>
            <w:r>
              <w:rPr>
                <w:rFonts w:ascii="仿宋_GB2312" w:hAnsi="仿宋_GB2312" w:cs="仿宋_GB2312" w:eastAsia="仿宋_GB2312"/>
                <w:sz w:val="22"/>
              </w:rPr>
              <w:t>2）中英文划词：支持对手写中文或英文进行圈画，推荐相关卡片资料，中文卡片包括拼音、笔顺、部首和结构，英文卡片包括发音、翻译和例句等；</w:t>
            </w:r>
          </w:p>
          <w:p>
            <w:pPr>
              <w:pStyle w:val="null3"/>
            </w:pPr>
            <w:r>
              <w:rPr>
                <w:rFonts w:ascii="仿宋_GB2312" w:hAnsi="仿宋_GB2312" w:cs="仿宋_GB2312" w:eastAsia="仿宋_GB2312"/>
                <w:sz w:val="22"/>
              </w:rPr>
              <w:t>3）支持对书写的中文字词、句子进行网络搜索，辅助教师进行教学扩展。</w:t>
            </w:r>
          </w:p>
          <w:p>
            <w:pPr>
              <w:pStyle w:val="null3"/>
            </w:pPr>
            <w:r>
              <w:rPr>
                <w:rFonts w:ascii="仿宋_GB2312" w:hAnsi="仿宋_GB2312" w:cs="仿宋_GB2312" w:eastAsia="仿宋_GB2312"/>
                <w:sz w:val="22"/>
                <w:b/>
              </w:rPr>
              <w:t>四、校级集控平台</w:t>
            </w:r>
          </w:p>
          <w:p>
            <w:pPr>
              <w:pStyle w:val="null3"/>
            </w:pPr>
            <w:r>
              <w:rPr>
                <w:rFonts w:ascii="仿宋_GB2312" w:hAnsi="仿宋_GB2312" w:cs="仿宋_GB2312" w:eastAsia="仿宋_GB2312"/>
                <w:sz w:val="22"/>
              </w:rPr>
              <w:t>一、系统架构</w:t>
            </w:r>
          </w:p>
          <w:p>
            <w:pPr>
              <w:pStyle w:val="null3"/>
            </w:pPr>
            <w:r>
              <w:rPr>
                <w:rFonts w:ascii="仿宋_GB2312" w:hAnsi="仿宋_GB2312" w:cs="仿宋_GB2312" w:eastAsia="仿宋_GB2312"/>
                <w:sz w:val="22"/>
              </w:rPr>
              <w:t>1.管理平台采用B/S</w:t>
            </w:r>
            <w:r>
              <w:rPr>
                <w:rFonts w:ascii="仿宋_GB2312" w:hAnsi="仿宋_GB2312" w:cs="仿宋_GB2312" w:eastAsia="仿宋_GB2312"/>
              </w:rPr>
              <w:t xml:space="preserve"> </w:t>
            </w:r>
            <w:r>
              <w:rPr>
                <w:rFonts w:ascii="仿宋_GB2312" w:hAnsi="仿宋_GB2312" w:cs="仿宋_GB2312" w:eastAsia="仿宋_GB2312"/>
                <w:sz w:val="22"/>
              </w:rPr>
              <w:t>混合云架构设计，无需本地额外部署服务器等设备即可实现对教学信息化设备运行数据的监测。</w:t>
            </w:r>
          </w:p>
          <w:p>
            <w:pPr>
              <w:pStyle w:val="null3"/>
            </w:pPr>
            <w:r>
              <w:rPr>
                <w:rFonts w:ascii="仿宋_GB2312" w:hAnsi="仿宋_GB2312" w:cs="仿宋_GB2312" w:eastAsia="仿宋_GB2312"/>
                <w:sz w:val="22"/>
              </w:rPr>
              <w:t>2. Windows、 Linux、 Android、I0S</w:t>
            </w:r>
            <w:r>
              <w:rPr>
                <w:rFonts w:ascii="仿宋_GB2312" w:hAnsi="仿宋_GB2312" w:cs="仿宋_GB2312" w:eastAsia="仿宋_GB2312"/>
              </w:rPr>
              <w:t xml:space="preserve"> </w:t>
            </w:r>
            <w:r>
              <w:rPr>
                <w:rFonts w:ascii="仿宋_GB2312" w:hAnsi="仿宋_GB2312" w:cs="仿宋_GB2312" w:eastAsia="仿宋_GB2312"/>
                <w:sz w:val="22"/>
              </w:rPr>
              <w:t>等多种操作系统通过网页浏览器登陆操作，提供多种智能身份识别方式：支持通过账号登录、手机扫码登录等方式，方便用户使用。</w:t>
            </w:r>
          </w:p>
          <w:p>
            <w:pPr>
              <w:pStyle w:val="null3"/>
            </w:pPr>
            <w:r>
              <w:rPr>
                <w:rFonts w:ascii="仿宋_GB2312" w:hAnsi="仿宋_GB2312" w:cs="仿宋_GB2312" w:eastAsia="仿宋_GB2312"/>
                <w:sz w:val="22"/>
              </w:rPr>
              <w:t>二、使用数据监控</w:t>
            </w:r>
          </w:p>
          <w:p>
            <w:pPr>
              <w:pStyle w:val="null3"/>
              <w:jc w:val="both"/>
            </w:pPr>
            <w:r>
              <w:rPr>
                <w:rFonts w:ascii="仿宋_GB2312" w:hAnsi="仿宋_GB2312" w:cs="仿宋_GB2312" w:eastAsia="仿宋_GB2312"/>
                <w:sz w:val="22"/>
              </w:rPr>
              <w:t>1.设备使用数据总览：支持实时查看当前管控设备数、开机设备数</w:t>
            </w:r>
            <w:r>
              <w:rPr>
                <w:rFonts w:ascii="仿宋_GB2312" w:hAnsi="仿宋_GB2312" w:cs="仿宋_GB2312" w:eastAsia="仿宋_GB2312"/>
              </w:rPr>
              <w:t xml:space="preserve"> </w:t>
            </w:r>
            <w:r>
              <w:rPr>
                <w:rFonts w:ascii="仿宋_GB2312" w:hAnsi="仿宋_GB2312" w:cs="仿宋_GB2312" w:eastAsia="仿宋_GB2312"/>
                <w:sz w:val="22"/>
              </w:rPr>
              <w:t>、设备异常数。</w:t>
            </w:r>
          </w:p>
          <w:p>
            <w:pPr>
              <w:pStyle w:val="null3"/>
            </w:pPr>
            <w:r>
              <w:rPr>
                <w:rFonts w:ascii="仿宋_GB2312" w:hAnsi="仿宋_GB2312" w:cs="仿宋_GB2312" w:eastAsia="仿宋_GB2312"/>
                <w:sz w:val="22"/>
              </w:rPr>
              <w:t>2.支持查看设备使用情况，包含设备活跃分布、设备开机时长分布、开机长时间未使用情况。</w:t>
            </w:r>
          </w:p>
          <w:p>
            <w:pPr>
              <w:pStyle w:val="null3"/>
            </w:pPr>
            <w:r>
              <w:rPr>
                <w:rFonts w:ascii="仿宋_GB2312" w:hAnsi="仿宋_GB2312" w:cs="仿宋_GB2312" w:eastAsia="仿宋_GB2312"/>
                <w:sz w:val="22"/>
              </w:rPr>
              <w:t>3.支持查看软件使用情况，包含教学类软件、辅助教学类软件、非教学类软件的日均使用时长，以及使用排行Top30</w:t>
            </w:r>
            <w:r>
              <w:rPr>
                <w:rFonts w:ascii="仿宋_GB2312" w:hAnsi="仿宋_GB2312" w:cs="仿宋_GB2312" w:eastAsia="仿宋_GB2312"/>
              </w:rPr>
              <w:t xml:space="preserve"> </w:t>
            </w:r>
            <w:r>
              <w:rPr>
                <w:rFonts w:ascii="仿宋_GB2312" w:hAnsi="仿宋_GB2312" w:cs="仿宋_GB2312" w:eastAsia="仿宋_GB2312"/>
                <w:sz w:val="22"/>
              </w:rPr>
              <w:t>的软件列表；支持学校自定义软件类型，辅助教学管理。</w:t>
            </w:r>
          </w:p>
          <w:p>
            <w:pPr>
              <w:pStyle w:val="null3"/>
            </w:pPr>
            <w:r>
              <w:rPr>
                <w:rFonts w:ascii="仿宋_GB2312" w:hAnsi="仿宋_GB2312" w:cs="仿宋_GB2312" w:eastAsia="仿宋_GB2312"/>
                <w:sz w:val="22"/>
              </w:rPr>
              <w:t>三、设备管理</w:t>
            </w:r>
          </w:p>
          <w:p>
            <w:pPr>
              <w:pStyle w:val="null3"/>
            </w:pPr>
            <w:r>
              <w:rPr>
                <w:rFonts w:ascii="仿宋_GB2312" w:hAnsi="仿宋_GB2312" w:cs="仿宋_GB2312" w:eastAsia="仿宋_GB2312"/>
                <w:sz w:val="22"/>
              </w:rPr>
              <w:t>1.平台支持对全校智慧教室的教学信息化设备进行集中运维管理和策略部署，支持与交互智能教学设备等教学设备的底层系统无缝对接智能教学设备管理。</w:t>
            </w:r>
          </w:p>
          <w:p>
            <w:pPr>
              <w:pStyle w:val="null3"/>
            </w:pPr>
            <w:r>
              <w:rPr>
                <w:rFonts w:ascii="仿宋_GB2312" w:hAnsi="仿宋_GB2312" w:cs="仿宋_GB2312" w:eastAsia="仿宋_GB2312"/>
                <w:sz w:val="22"/>
              </w:rPr>
              <w:t>2.管理平台实时监测已连接的交互智能设备状态，支持显示设备使用的略缩预览以及单设备全屏查看；可远程监测交互智能设备开关机状态、CPU</w:t>
            </w:r>
            <w:r>
              <w:rPr>
                <w:rFonts w:ascii="仿宋_GB2312" w:hAnsi="仿宋_GB2312" w:cs="仿宋_GB2312" w:eastAsia="仿宋_GB2312"/>
              </w:rPr>
              <w:t xml:space="preserve"> </w:t>
            </w:r>
            <w:r>
              <w:rPr>
                <w:rFonts w:ascii="仿宋_GB2312" w:hAnsi="仿宋_GB2312" w:cs="仿宋_GB2312" w:eastAsia="仿宋_GB2312"/>
                <w:sz w:val="22"/>
              </w:rPr>
              <w:t>温度、</w:t>
            </w:r>
            <w:r>
              <w:rPr>
                <w:rFonts w:ascii="仿宋_GB2312" w:hAnsi="仿宋_GB2312" w:cs="仿宋_GB2312" w:eastAsia="仿宋_GB2312"/>
                <w:sz w:val="22"/>
              </w:rPr>
              <w:t>CPU</w:t>
            </w:r>
            <w:r>
              <w:rPr>
                <w:rFonts w:ascii="仿宋_GB2312" w:hAnsi="仿宋_GB2312" w:cs="仿宋_GB2312" w:eastAsia="仿宋_GB2312"/>
              </w:rPr>
              <w:t xml:space="preserve"> </w:t>
            </w:r>
            <w:r>
              <w:rPr>
                <w:rFonts w:ascii="仿宋_GB2312" w:hAnsi="仿宋_GB2312" w:cs="仿宋_GB2312" w:eastAsia="仿宋_GB2312"/>
                <w:sz w:val="22"/>
              </w:rPr>
              <w:t>使用率、硬盘空间、硬盘使用状况、内存容量、内存使用率、受控端系统版本、设备</w:t>
            </w:r>
            <w:r>
              <w:rPr>
                <w:rFonts w:ascii="仿宋_GB2312" w:hAnsi="仿宋_GB2312" w:cs="仿宋_GB2312" w:eastAsia="仿宋_GB2312"/>
              </w:rPr>
              <w:t xml:space="preserve"> </w:t>
            </w:r>
            <w:r>
              <w:rPr>
                <w:rFonts w:ascii="仿宋_GB2312" w:hAnsi="仿宋_GB2312" w:cs="仿宋_GB2312" w:eastAsia="仿宋_GB2312"/>
                <w:sz w:val="22"/>
              </w:rPr>
              <w:t>ID</w:t>
            </w:r>
            <w:r>
              <w:rPr>
                <w:rFonts w:ascii="仿宋_GB2312" w:hAnsi="仿宋_GB2312" w:cs="仿宋_GB2312" w:eastAsia="仿宋_GB2312"/>
              </w:rPr>
              <w:t xml:space="preserve"> </w:t>
            </w:r>
            <w:r>
              <w:rPr>
                <w:rFonts w:ascii="仿宋_GB2312" w:hAnsi="仿宋_GB2312" w:cs="仿宋_GB2312" w:eastAsia="仿宋_GB2312"/>
                <w:sz w:val="22"/>
              </w:rPr>
              <w:t>等设备数据。</w:t>
            </w:r>
          </w:p>
          <w:p>
            <w:pPr>
              <w:pStyle w:val="null3"/>
            </w:pPr>
            <w:r>
              <w:rPr>
                <w:rFonts w:ascii="仿宋_GB2312" w:hAnsi="仿宋_GB2312" w:cs="仿宋_GB2312" w:eastAsia="仿宋_GB2312"/>
                <w:sz w:val="22"/>
              </w:rPr>
              <w:t>3.管理平台可对广域网内的交互智能终端进行远程实时控制，能够监测设备当前运行界面，并远程对设备操作界面进行控制，支持学校技术人员进行远程操作交互智能平板，协助解决技术故障问题。</w:t>
            </w:r>
          </w:p>
          <w:p>
            <w:pPr>
              <w:pStyle w:val="null3"/>
            </w:pPr>
            <w:r>
              <w:rPr>
                <w:rFonts w:ascii="仿宋_GB2312" w:hAnsi="仿宋_GB2312" w:cs="仿宋_GB2312" w:eastAsia="仿宋_GB2312"/>
                <w:sz w:val="22"/>
              </w:rPr>
              <w:t>4.校园信息化运维系统可控制连接广域网的交互智能设备包括开关机、切换通道、更改图像、打铃及解锁屏等功能。可批量设定智能设备开关机、解锁屏、打铃等功能的执行时间，并支持自定义日循环执行，预约定时执行。</w:t>
            </w:r>
          </w:p>
          <w:p>
            <w:pPr>
              <w:pStyle w:val="null3"/>
            </w:pPr>
            <w:r>
              <w:rPr>
                <w:rFonts w:ascii="仿宋_GB2312" w:hAnsi="仿宋_GB2312" w:cs="仿宋_GB2312" w:eastAsia="仿宋_GB2312"/>
                <w:sz w:val="22"/>
              </w:rPr>
              <w:t>5.管理平台可远程对选定的交互智能设备推送动态文字动公告，可对公告文字的字体、颜色、粗体以及播放次数、推送时间进行设置。</w:t>
            </w:r>
          </w:p>
          <w:p>
            <w:pPr>
              <w:pStyle w:val="null3"/>
            </w:pPr>
            <w:r>
              <w:rPr>
                <w:rFonts w:ascii="仿宋_GB2312" w:hAnsi="仿宋_GB2312" w:cs="仿宋_GB2312" w:eastAsia="仿宋_GB2312"/>
                <w:sz w:val="22"/>
              </w:rPr>
              <w:t>四、安全管理</w:t>
            </w:r>
          </w:p>
          <w:p>
            <w:pPr>
              <w:pStyle w:val="null3"/>
            </w:pPr>
            <w:r>
              <w:rPr>
                <w:rFonts w:ascii="仿宋_GB2312" w:hAnsi="仿宋_GB2312" w:cs="仿宋_GB2312" w:eastAsia="仿宋_GB2312"/>
                <w:sz w:val="22"/>
              </w:rPr>
              <w:t>1.提供教学专用弹窗屏蔽工具：支持高强度屏蔽拦截，对全部软件应用弹窗进行无差别拦截；支持自定义应用广告弹窗过滤屏蔽，可屏蔽拦截指定应用的广告弹窗。</w:t>
            </w:r>
          </w:p>
          <w:p>
            <w:pPr>
              <w:pStyle w:val="null3"/>
            </w:pPr>
            <w:r>
              <w:rPr>
                <w:rFonts w:ascii="仿宋_GB2312" w:hAnsi="仿宋_GB2312" w:cs="仿宋_GB2312" w:eastAsia="仿宋_GB2312"/>
                <w:sz w:val="22"/>
              </w:rPr>
              <w:t>2.管理平台可远程对运行状态下的交互智能设备批量进行本地系统磁盘的冻结、解冻。被冻结后本地系统启动盘的数据及系统更改等均会自动恢复至冻结前状态。</w:t>
            </w:r>
          </w:p>
          <w:p>
            <w:pPr>
              <w:pStyle w:val="null3"/>
            </w:pPr>
            <w:r>
              <w:rPr>
                <w:rFonts w:ascii="仿宋_GB2312" w:hAnsi="仿宋_GB2312" w:cs="仿宋_GB2312" w:eastAsia="仿宋_GB2312"/>
                <w:sz w:val="22"/>
              </w:rPr>
              <w:t>五、系统管理</w:t>
            </w:r>
          </w:p>
          <w:p>
            <w:pPr>
              <w:pStyle w:val="null3"/>
            </w:pPr>
            <w:r>
              <w:rPr>
                <w:rFonts w:ascii="仿宋_GB2312" w:hAnsi="仿宋_GB2312" w:cs="仿宋_GB2312" w:eastAsia="仿宋_GB2312"/>
                <w:sz w:val="22"/>
              </w:rPr>
              <w:t>1.管理平台支持多层级权限管理，可将多类型的设备管理权限分配给多个管理员，由多个管理员共同管理：校级管理员可添加普通管理员并修改普通管理员的功能权限和设备范围权限。</w:t>
            </w:r>
          </w:p>
          <w:p>
            <w:pPr>
              <w:pStyle w:val="null3"/>
            </w:pPr>
            <w:r>
              <w:rPr>
                <w:rFonts w:ascii="仿宋_GB2312" w:hAnsi="仿宋_GB2312" w:cs="仿宋_GB2312" w:eastAsia="仿宋_GB2312"/>
                <w:sz w:val="22"/>
              </w:rPr>
              <w:t>2.管理平台支持服务器管理，监控服务器状态、IP</w:t>
            </w:r>
            <w:r>
              <w:rPr>
                <w:rFonts w:ascii="仿宋_GB2312" w:hAnsi="仿宋_GB2312" w:cs="仿宋_GB2312" w:eastAsia="仿宋_GB2312"/>
              </w:rPr>
              <w:t xml:space="preserve"> </w:t>
            </w:r>
            <w:r>
              <w:rPr>
                <w:rFonts w:ascii="仿宋_GB2312" w:hAnsi="仿宋_GB2312" w:cs="仿宋_GB2312" w:eastAsia="仿宋_GB2312"/>
                <w:sz w:val="22"/>
              </w:rPr>
              <w:t>地址和版本号等信息；支持下载和升级服务器配置软件。</w:t>
            </w:r>
          </w:p>
          <w:p>
            <w:pPr>
              <w:pStyle w:val="null3"/>
            </w:pPr>
            <w:r>
              <w:rPr>
                <w:rFonts w:ascii="仿宋_GB2312" w:hAnsi="仿宋_GB2312" w:cs="仿宋_GB2312" w:eastAsia="仿宋_GB2312"/>
                <w:sz w:val="22"/>
                <w:b/>
              </w:rPr>
              <w:t>五、智能笔</w:t>
            </w:r>
          </w:p>
          <w:p>
            <w:pPr>
              <w:pStyle w:val="null3"/>
              <w:jc w:val="both"/>
            </w:pPr>
            <w:r>
              <w:rPr>
                <w:rFonts w:ascii="仿宋_GB2312" w:hAnsi="仿宋_GB2312" w:cs="仿宋_GB2312" w:eastAsia="仿宋_GB2312"/>
                <w:sz w:val="22"/>
              </w:rPr>
              <w:t>1.外观：笔身采用圆润一体化造型设计，接收器采用防丢设计，集成到笔尾。握笔处采用人机工程学设计，方便用户握笔书写，表面采用手感漆工艺。</w:t>
            </w:r>
          </w:p>
          <w:p>
            <w:pPr>
              <w:pStyle w:val="null3"/>
              <w:jc w:val="both"/>
            </w:pPr>
            <w:r>
              <w:rPr>
                <w:rFonts w:ascii="仿宋_GB2312" w:hAnsi="仿宋_GB2312" w:cs="仿宋_GB2312" w:eastAsia="仿宋_GB2312"/>
                <w:sz w:val="22"/>
              </w:rPr>
              <w:t>2.笔身需配置不少于5个按键，需支持上翻页、下翻页、智能语音</w:t>
            </w:r>
            <w:r>
              <w:rPr>
                <w:rFonts w:ascii="仿宋_GB2312" w:hAnsi="仿宋_GB2312" w:cs="仿宋_GB2312" w:eastAsia="仿宋_GB2312"/>
                <w:sz w:val="22"/>
              </w:rPr>
              <w:t>等</w:t>
            </w:r>
          </w:p>
          <w:p>
            <w:pPr>
              <w:pStyle w:val="null3"/>
              <w:jc w:val="both"/>
            </w:pPr>
            <w:r>
              <w:rPr>
                <w:rFonts w:ascii="仿宋_GB2312" w:hAnsi="仿宋_GB2312" w:cs="仿宋_GB2312" w:eastAsia="仿宋_GB2312"/>
                <w:sz w:val="22"/>
              </w:rPr>
              <w:t>3.在整机运行环境下，智能笔需支持Windows系统和安卓系统通道下的一键扩音功能，满足教师移动教学需要。</w:t>
            </w:r>
          </w:p>
          <w:p>
            <w:pPr>
              <w:pStyle w:val="null3"/>
              <w:jc w:val="both"/>
            </w:pPr>
            <w:r>
              <w:rPr>
                <w:rFonts w:ascii="仿宋_GB2312" w:hAnsi="仿宋_GB2312" w:cs="仿宋_GB2312" w:eastAsia="仿宋_GB2312"/>
                <w:sz w:val="22"/>
              </w:rPr>
              <w:t>4.▲在整机运行环境下，在任意通道下均需支持自由扩音功能；智能笔需支持自适应扩音优化功能</w:t>
            </w:r>
            <w:r>
              <w:rPr>
                <w:rFonts w:ascii="仿宋_GB2312" w:hAnsi="仿宋_GB2312" w:cs="仿宋_GB2312" w:eastAsia="仿宋_GB2312"/>
                <w:sz w:val="22"/>
              </w:rPr>
              <w:t>；</w:t>
            </w:r>
            <w:r>
              <w:rPr>
                <w:rFonts w:ascii="仿宋_GB2312" w:hAnsi="仿宋_GB2312" w:cs="仿宋_GB2312" w:eastAsia="仿宋_GB2312"/>
                <w:sz w:val="22"/>
              </w:rPr>
              <w:t>根据检测依据扩音效果满足</w:t>
            </w:r>
            <w:r>
              <w:rPr>
                <w:rFonts w:ascii="仿宋_GB2312" w:hAnsi="仿宋_GB2312" w:cs="仿宋_GB2312" w:eastAsia="仿宋_GB2312"/>
                <w:sz w:val="22"/>
              </w:rPr>
              <w:t>MOS 评分需不低于4.0。</w:t>
            </w:r>
          </w:p>
          <w:p>
            <w:pPr>
              <w:pStyle w:val="null3"/>
              <w:jc w:val="both"/>
            </w:pPr>
            <w:r>
              <w:rPr>
                <w:rFonts w:ascii="仿宋_GB2312" w:hAnsi="仿宋_GB2312" w:cs="仿宋_GB2312" w:eastAsia="仿宋_GB2312"/>
                <w:sz w:val="22"/>
              </w:rPr>
              <w:t>5.采用语音识别和语义理解等相关技术，语音识别准确率需不低于98%。需支持用户口语控制功能，包括控制操作系统、应用软件；需支持模糊语义理解（非固定口 语指令模式）。</w:t>
            </w:r>
          </w:p>
          <w:p>
            <w:pPr>
              <w:pStyle w:val="null3"/>
              <w:jc w:val="both"/>
            </w:pPr>
            <w:r>
              <w:rPr>
                <w:rFonts w:ascii="仿宋_GB2312" w:hAnsi="仿宋_GB2312" w:cs="仿宋_GB2312" w:eastAsia="仿宋_GB2312"/>
                <w:sz w:val="22"/>
              </w:rPr>
              <w:t>6.需支持直接通过语音对话的方式在教学应用软件任意界面向教学大模型提问，大模型回答界面置顶显示并实时反馈问题结果。在教学系统下，需支持对中英文字词进行朗读评测，通过智能笔采集朗读音频后检测发言是否标准。</w:t>
            </w:r>
          </w:p>
          <w:p>
            <w:pPr>
              <w:pStyle w:val="null3"/>
            </w:pPr>
            <w:r>
              <w:rPr>
                <w:rFonts w:ascii="仿宋_GB2312" w:hAnsi="仿宋_GB2312" w:cs="仿宋_GB2312" w:eastAsia="仿宋_GB2312"/>
                <w:sz w:val="21"/>
                <w:b/>
              </w:rPr>
              <w:t>六、智慧黑板、集控软件等的安装及调试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视频展台</w:t>
            </w:r>
            <w:r>
              <w:rPr>
                <w:rFonts w:ascii="仿宋_GB2312" w:hAnsi="仿宋_GB2312" w:cs="仿宋_GB2312" w:eastAsia="仿宋_GB2312"/>
                <w:sz w:val="21"/>
                <w:b/>
              </w:rPr>
              <w:t xml:space="preserve">   </w:t>
            </w:r>
            <w:r>
              <w:rPr>
                <w:rFonts w:ascii="仿宋_GB2312" w:hAnsi="仿宋_GB2312" w:cs="仿宋_GB2312" w:eastAsia="仿宋_GB2312"/>
                <w:sz w:val="21"/>
                <w:b/>
              </w:rPr>
              <w:t>34台</w:t>
            </w:r>
          </w:p>
          <w:p>
            <w:pPr>
              <w:pStyle w:val="null3"/>
              <w:jc w:val="both"/>
            </w:pPr>
            <w:r>
              <w:rPr>
                <w:rFonts w:ascii="仿宋_GB2312" w:hAnsi="仿宋_GB2312" w:cs="仿宋_GB2312" w:eastAsia="仿宋_GB2312"/>
                <w:sz w:val="22"/>
              </w:rPr>
              <w:t>1.采用≥800万像素摄像头，拍摄幅面≥A4，最高分辨率≥3264*2448。</w:t>
            </w:r>
          </w:p>
          <w:p>
            <w:pPr>
              <w:pStyle w:val="null3"/>
              <w:jc w:val="both"/>
            </w:pPr>
            <w:r>
              <w:rPr>
                <w:rFonts w:ascii="仿宋_GB2312" w:hAnsi="仿宋_GB2312" w:cs="仿宋_GB2312" w:eastAsia="仿宋_GB2312"/>
                <w:sz w:val="22"/>
              </w:rPr>
              <w:t>2.采用USB五伏电源直接供电，无需额外配置电源适配器，环保无辐射；箱内USB连线采用隐藏式设计，箱内无可见连线且USB口下出，有效防止积尘，且方便布线和返修。</w:t>
            </w:r>
          </w:p>
          <w:p>
            <w:pPr>
              <w:pStyle w:val="null3"/>
              <w:jc w:val="both"/>
            </w:pPr>
            <w:r>
              <w:rPr>
                <w:rFonts w:ascii="仿宋_GB2312" w:hAnsi="仿宋_GB2312" w:cs="仿宋_GB2312" w:eastAsia="仿宋_GB2312"/>
                <w:sz w:val="22"/>
              </w:rPr>
              <w:t>3.整机采用ABS材质，圆弧式设计无锐角；</w:t>
            </w:r>
          </w:p>
          <w:p>
            <w:pPr>
              <w:pStyle w:val="null3"/>
              <w:jc w:val="both"/>
            </w:pPr>
            <w:r>
              <w:rPr>
                <w:rFonts w:ascii="仿宋_GB2312" w:hAnsi="仿宋_GB2312" w:cs="仿宋_GB2312" w:eastAsia="仿宋_GB2312"/>
                <w:sz w:val="22"/>
              </w:rPr>
              <w:t>4.托板及挂墙部分采用金属加强处理，</w:t>
            </w:r>
          </w:p>
          <w:p>
            <w:pPr>
              <w:pStyle w:val="null3"/>
              <w:jc w:val="both"/>
            </w:pPr>
            <w:r>
              <w:rPr>
                <w:rFonts w:ascii="仿宋_GB2312" w:hAnsi="仿宋_GB2312" w:cs="仿宋_GB2312" w:eastAsia="仿宋_GB2312"/>
                <w:sz w:val="22"/>
              </w:rPr>
              <w:t>5.展示托板正上方具备LED补光灯，保证展示区域的亮度及展示效果，</w:t>
            </w:r>
          </w:p>
          <w:p>
            <w:pPr>
              <w:pStyle w:val="null3"/>
              <w:jc w:val="both"/>
            </w:pPr>
            <w:r>
              <w:rPr>
                <w:rFonts w:ascii="仿宋_GB2312" w:hAnsi="仿宋_GB2312" w:cs="仿宋_GB2312" w:eastAsia="仿宋_GB2312"/>
                <w:sz w:val="22"/>
              </w:rPr>
              <w:t xml:space="preserve">6.防护等级：外壳在摄像头部分带保护镜片密封，防止灰尘沾染摄像头，摄像头防护等级≥IP5X级别。  </w:t>
            </w:r>
          </w:p>
          <w:p>
            <w:pPr>
              <w:pStyle w:val="null3"/>
              <w:jc w:val="both"/>
            </w:pPr>
            <w:r>
              <w:rPr>
                <w:rFonts w:ascii="仿宋_GB2312" w:hAnsi="仿宋_GB2312" w:cs="仿宋_GB2312" w:eastAsia="仿宋_GB2312"/>
                <w:sz w:val="22"/>
              </w:rPr>
              <w:t>7.图像拍摄：支持即时拍照和延时拍摄两种形式，延时拍照功能可选5秒或10秒延时模式，预留充足时间以便调整拍摄内容。</w:t>
            </w:r>
          </w:p>
          <w:p>
            <w:pPr>
              <w:pStyle w:val="null3"/>
            </w:pPr>
            <w:r>
              <w:rPr>
                <w:rFonts w:ascii="仿宋_GB2312" w:hAnsi="仿宋_GB2312" w:cs="仿宋_GB2312" w:eastAsia="仿宋_GB2312"/>
                <w:sz w:val="22"/>
              </w:rPr>
              <w:t>8.画面显示：支持对显示画面进行锁定，可手动进行缩放尺寸、亮度显示、画面镜像等操作，并支持自适应调节，满足老师对画面显示调整的需求。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由采购人组织验收，按照关于印发《政府采购需求管理办法》的通知（财库〔2021〕22号）和《财政部关于进一步加强政府采购需求和履约验收管理的指导意见》(财库〔2016〕205号)的要求以及采购文件、中标人的投标文件进行验收，以满足采购人的实际需求为准。（2）中标人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 3 年。 （1）中标人承诺的质保时间超过招标文件要求的，按其承诺时间质保。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（5）质量要求：按照相关国家及行业标准。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交付的货物不符本合同要求的（产生争议的以招标文件为准），甲方有权拒收；同时，乙方应缴纳该货物款30%的违约金，并可终止合同。（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3）乙方将货物设备运达指定地点后，甲方无正当理由不接收或不及时验收的，双方友好协商解决，协商不成，乙方有权向甲方所在地的人民法院提出诉讼。（4）乙方不按合同规定履行售后服务的，双方友好协商解决，协商不成，以书面形式向甲方所在地人是法院提出诉讼。（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6）甲、乙双方在履行合同发生争议时，应通过友好协商的方式解决；若争议协商未果，则双方将争议提交甲方所在地仲裁机构裁决。仲裁机构由甲乙双方协议选择。 其他未尽事宜以正式合同约定为准。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中标人须在结果公告发布之日起5个工作日内，提交投标文件一正一副（双面打印）至西安市雁塔区二环南路西段88号老三届世纪星大厦30层AB座（陕西明正招标有限公司）。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提供经审计的2024年度财务报告或开标前六个月内其本公司银行账户出具的资信证明或政府采购专业担保机构出具的投标担保函（事业单位可不提供）（加盖公章）。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法定代表人直接参加投标的，须出具法定代表人证明书及法人身份证；法定代表人授权代表参加投标的，须出具法定代表人授权书及法人、授权代表身份证。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投标人认为有必要说明的其他资料.docx 开标一览表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投标人认为有必要说明的其他资料.docx 开标一览表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 说明：参数中标▲项为重要技术指标，需提供相应的佐证材料（包括但不限于产品功能截图、产品彩页、有资质的第三方出具的检测报告、产品使用说明书等加盖公章），未提供或提供的证明材料低于采购文件规定的相应技术指标、参数时视为负偏离，每负偏离一项扣2分，其余参数每负偏离一项扣1分，扣完为止。（投标人根据招标参数要求，须提供相应的佐证材料并做明显标注，且在投标文件中注明证明材料索引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经国家认证的节能产品政府采购品目清单中应优先采购的产品得1分，每有一项为经国家认证的环境标志产品政府采购品目清单中应优先采购的产品得0.5分，最多得1分。（以经国家确定的认证机构出具的、处于有效期内的节能产品、环境标志产品认证证书为准。）若同一产品同时为节能产品和环境标志产品，同一产品记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根据项目采购内容，结合自身条件、实施标准等因素，提供详细的实施方案，包含：①人员安排计划、②项目进度安排、③产品运输、安装、调试方案、④安全保障措施、⑤产品质量保障措施、⑥验收方案及违约承诺。方案应包含且不限于理论计算、文字描述等内容，未提供的本项不得分。 方案各部分内容全面详细、阐述条理清晰详尽、符合本项目采购需求，能有效保障本项目实施的计18分。每有一项内容缺失扣3分，每有一项内容每存在以下1种缺陷扣0.5分，扣完为止。 说明：缺陷是指：①内容不完整、不合理；②虽有内容但不完善详细，内容过于简略、条理不清；③内容表述前后不一致、内容前后矛盾、或缺少关键节点；④套用其他项目方案、非专门针对本项目或不适用项目特性的情形；⑤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提供核心产品（国产化电容黑板）的合法来源渠道证明，包括但不限于销售协议或厂家授权，提供合法有效计2分，未提供不计分。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投标人针对本项目提供售后服务及培训方案，内容包含：①售后服务保修时间及内容、②售后保障人员配备情况③故障响应时间及方式、④质保期外故障维修收费情况⑤培训目标及课程、⑥培训内容和计划。方案应包含且不限于理论计算、文字描述等内容，未提供的本项不得分。 方案各部分内容全面详细、阐述条理清晰详尽、符合本项目采购需求，能有效保障本项目实施的计18分。每有一项内容缺失扣3分，每有一项内容每存在以下1种缺陷扣0.5分，扣完为止。 说明：缺陷是指：①内容不完整、不合理；②虽有内容但不完善详细，内容过于简略、条理不清；③内容表述前后不一致、内容前后矛盾、或缺少关键节点；④套用其他项目方案、非专门针对本项目或不适用项目特性的情形；⑤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提供投标人2022年1月至今完成的类似业绩证明(以合同签订日期为准)，每提供一份得0.5分，最高得1分；注：业绩以加盖双方印章的协议书（合同）为准，投标文件内附合同复印件加盖投标人公章。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