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000" w:type="dxa"/>
        <w:tblInd w:w="-5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371"/>
        <w:gridCol w:w="1540"/>
        <w:gridCol w:w="1186"/>
        <w:gridCol w:w="1136"/>
        <w:gridCol w:w="1033"/>
        <w:gridCol w:w="817"/>
        <w:gridCol w:w="982"/>
        <w:gridCol w:w="1935"/>
      </w:tblGrid>
      <w:tr w14:paraId="06371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7" w:hRule="atLeast"/>
        </w:trPr>
        <w:tc>
          <w:tcPr>
            <w:tcW w:w="10000" w:type="dxa"/>
            <w:gridSpan w:val="8"/>
            <w:tcBorders>
              <w:top w:val="single" w:color="auto" w:sz="4" w:space="0"/>
              <w:left w:val="single" w:color="auto" w:sz="4" w:space="0"/>
              <w:bottom w:val="single" w:color="auto" w:sz="4" w:space="0"/>
              <w:right w:val="single" w:color="auto" w:sz="4" w:space="0"/>
            </w:tcBorders>
            <w:shd w:val="clear"/>
            <w:noWrap/>
            <w:vAlign w:val="center"/>
          </w:tcPr>
          <w:p w14:paraId="3127C5D9">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bdr w:val="none" w:color="auto" w:sz="0" w:space="0"/>
                <w:lang w:val="en-US" w:eastAsia="zh-CN" w:bidi="ar"/>
              </w:rPr>
              <w:t>合  同（参考）</w:t>
            </w:r>
          </w:p>
        </w:tc>
      </w:tr>
      <w:tr w14:paraId="022E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4097" w:type="dxa"/>
            <w:gridSpan w:val="3"/>
            <w:tcBorders>
              <w:top w:val="single" w:color="auto" w:sz="4" w:space="0"/>
              <w:left w:val="single" w:color="auto" w:sz="4" w:space="0"/>
              <w:bottom w:val="single" w:color="auto" w:sz="4" w:space="0"/>
              <w:right w:val="single" w:color="auto" w:sz="4" w:space="0"/>
            </w:tcBorders>
            <w:shd w:val="clear"/>
            <w:vAlign w:val="center"/>
          </w:tcPr>
          <w:p w14:paraId="3FE70937">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甲方：铜川市耀州区小丘镇人民政府</w:t>
            </w:r>
          </w:p>
        </w:tc>
        <w:tc>
          <w:tcPr>
            <w:tcW w:w="1136" w:type="dxa"/>
            <w:tcBorders>
              <w:top w:val="single" w:color="auto" w:sz="4" w:space="0"/>
              <w:left w:val="single" w:color="auto" w:sz="4" w:space="0"/>
              <w:bottom w:val="single" w:color="auto" w:sz="4" w:space="0"/>
              <w:right w:val="single" w:color="auto" w:sz="4" w:space="0"/>
            </w:tcBorders>
            <w:shd w:val="clear"/>
            <w:noWrap/>
            <w:vAlign w:val="center"/>
          </w:tcPr>
          <w:p w14:paraId="6B93CD81">
            <w:pPr>
              <w:rPr>
                <w:rFonts w:hint="eastAsia" w:ascii="宋体" w:hAnsi="宋体" w:eastAsia="宋体" w:cs="宋体"/>
                <w:b/>
                <w:bCs/>
                <w:i w:val="0"/>
                <w:iCs w:val="0"/>
                <w:color w:val="000000"/>
                <w:sz w:val="28"/>
                <w:szCs w:val="28"/>
                <w:u w:val="none"/>
              </w:rPr>
            </w:pP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58FA6276">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合 同 号：</w:t>
            </w:r>
          </w:p>
        </w:tc>
      </w:tr>
      <w:tr w14:paraId="1180E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4097" w:type="dxa"/>
            <w:gridSpan w:val="3"/>
            <w:tcBorders>
              <w:top w:val="single" w:color="auto" w:sz="4" w:space="0"/>
              <w:left w:val="single" w:color="auto" w:sz="4" w:space="0"/>
              <w:bottom w:val="single" w:color="auto" w:sz="4" w:space="0"/>
              <w:right w:val="single" w:color="auto" w:sz="4" w:space="0"/>
            </w:tcBorders>
            <w:shd w:val="clear"/>
            <w:noWrap/>
            <w:vAlign w:val="center"/>
          </w:tcPr>
          <w:p w14:paraId="3261DFD1">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乙方：</w:t>
            </w:r>
          </w:p>
        </w:tc>
        <w:tc>
          <w:tcPr>
            <w:tcW w:w="1136" w:type="dxa"/>
            <w:tcBorders>
              <w:top w:val="single" w:color="auto" w:sz="4" w:space="0"/>
              <w:left w:val="single" w:color="auto" w:sz="4" w:space="0"/>
              <w:bottom w:val="single" w:color="auto" w:sz="4" w:space="0"/>
              <w:right w:val="single" w:color="auto" w:sz="4" w:space="0"/>
            </w:tcBorders>
            <w:shd w:val="clear"/>
            <w:noWrap/>
            <w:vAlign w:val="center"/>
          </w:tcPr>
          <w:p w14:paraId="70798E79">
            <w:pPr>
              <w:rPr>
                <w:rFonts w:hint="eastAsia" w:ascii="宋体" w:hAnsi="宋体" w:eastAsia="宋体" w:cs="宋体"/>
                <w:b/>
                <w:bCs/>
                <w:i w:val="0"/>
                <w:iCs w:val="0"/>
                <w:color w:val="000000"/>
                <w:sz w:val="28"/>
                <w:szCs w:val="28"/>
                <w:u w:val="none"/>
              </w:rPr>
            </w:pP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0BA708BB">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签订日期：年月日</w:t>
            </w:r>
          </w:p>
        </w:tc>
      </w:tr>
      <w:tr w14:paraId="72CAB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331347C9">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双方本着自愿、平等、互惠互利、诚实信用的原则，就设备购销事宜，经充分友好协商，订立如下合同条款，以资共同恪守履行。</w:t>
            </w:r>
          </w:p>
        </w:tc>
      </w:tr>
      <w:tr w14:paraId="06732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7F8D7721">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一、经双方确认，采购清单如下：</w:t>
            </w:r>
          </w:p>
        </w:tc>
      </w:tr>
      <w:tr w14:paraId="2540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371" w:type="dxa"/>
            <w:tcBorders>
              <w:top w:val="single" w:color="auto" w:sz="4" w:space="0"/>
              <w:left w:val="single" w:color="auto" w:sz="4" w:space="0"/>
              <w:bottom w:val="single" w:color="auto" w:sz="4" w:space="0"/>
              <w:right w:val="single" w:color="auto" w:sz="4" w:space="0"/>
            </w:tcBorders>
            <w:shd w:val="clear" w:color="auto" w:fill="CCFFFF"/>
            <w:noWrap/>
            <w:vAlign w:val="center"/>
          </w:tcPr>
          <w:p w14:paraId="4CB8444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序号</w:t>
            </w:r>
          </w:p>
        </w:tc>
        <w:tc>
          <w:tcPr>
            <w:tcW w:w="1540" w:type="dxa"/>
            <w:tcBorders>
              <w:top w:val="single" w:color="000000" w:sz="4" w:space="0"/>
              <w:left w:val="single" w:color="auto" w:sz="4" w:space="0"/>
              <w:bottom w:val="single" w:color="000000" w:sz="4" w:space="0"/>
              <w:right w:val="single" w:color="000000" w:sz="4" w:space="0"/>
            </w:tcBorders>
            <w:shd w:val="clear" w:color="auto" w:fill="CCFFFF"/>
            <w:noWrap/>
            <w:vAlign w:val="center"/>
          </w:tcPr>
          <w:p w14:paraId="7647CC5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设备名称</w:t>
            </w:r>
          </w:p>
        </w:tc>
        <w:tc>
          <w:tcPr>
            <w:tcW w:w="1186"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6C21E5B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产品图片</w:t>
            </w:r>
          </w:p>
        </w:tc>
        <w:tc>
          <w:tcPr>
            <w:tcW w:w="1136"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241C457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规格型号</w:t>
            </w:r>
          </w:p>
        </w:tc>
        <w:tc>
          <w:tcPr>
            <w:tcW w:w="1033"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139397E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数量</w:t>
            </w:r>
          </w:p>
        </w:tc>
        <w:tc>
          <w:tcPr>
            <w:tcW w:w="817"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6DCC0AA5">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单位</w:t>
            </w:r>
          </w:p>
        </w:tc>
        <w:tc>
          <w:tcPr>
            <w:tcW w:w="982"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2D1C2C8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单价/元</w:t>
            </w:r>
          </w:p>
        </w:tc>
        <w:tc>
          <w:tcPr>
            <w:tcW w:w="1935" w:type="dxa"/>
            <w:tcBorders>
              <w:top w:val="single" w:color="000000" w:sz="4" w:space="0"/>
              <w:left w:val="single" w:color="000000" w:sz="4" w:space="0"/>
              <w:bottom w:val="single" w:color="000000" w:sz="4" w:space="0"/>
              <w:right w:val="single" w:color="000000" w:sz="4" w:space="0"/>
            </w:tcBorders>
            <w:shd w:val="clear" w:color="auto" w:fill="CCFFFF"/>
            <w:noWrap/>
            <w:vAlign w:val="center"/>
          </w:tcPr>
          <w:p w14:paraId="4779A7B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bdr w:val="none" w:color="auto" w:sz="0" w:space="0"/>
                <w:lang w:val="en-US" w:eastAsia="zh-CN" w:bidi="ar"/>
              </w:rPr>
              <w:t>总价/元</w:t>
            </w:r>
          </w:p>
        </w:tc>
      </w:tr>
      <w:tr w14:paraId="23EEB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1" w:hRule="atLeast"/>
        </w:trPr>
        <w:tc>
          <w:tcPr>
            <w:tcW w:w="1371" w:type="dxa"/>
            <w:tcBorders>
              <w:top w:val="single" w:color="auto" w:sz="4" w:space="0"/>
              <w:left w:val="single" w:color="auto" w:sz="4" w:space="0"/>
              <w:bottom w:val="single" w:color="auto" w:sz="4" w:space="0"/>
              <w:right w:val="single" w:color="auto" w:sz="4" w:space="0"/>
            </w:tcBorders>
            <w:shd w:val="clear"/>
            <w:noWrap/>
            <w:vAlign w:val="center"/>
          </w:tcPr>
          <w:p w14:paraId="3C0D6B1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1</w:t>
            </w:r>
          </w:p>
        </w:tc>
        <w:tc>
          <w:tcPr>
            <w:tcW w:w="1540" w:type="dxa"/>
            <w:tcBorders>
              <w:top w:val="single" w:color="000000" w:sz="4" w:space="0"/>
              <w:left w:val="single" w:color="auto" w:sz="4" w:space="0"/>
              <w:bottom w:val="single" w:color="000000" w:sz="4" w:space="0"/>
              <w:right w:val="single" w:color="000000" w:sz="4" w:space="0"/>
            </w:tcBorders>
            <w:shd w:val="clear"/>
            <w:vAlign w:val="center"/>
          </w:tcPr>
          <w:p w14:paraId="28565B27">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86" w:type="dxa"/>
            <w:tcBorders>
              <w:top w:val="single" w:color="000000" w:sz="4" w:space="0"/>
              <w:left w:val="single" w:color="000000" w:sz="4" w:space="0"/>
              <w:bottom w:val="single" w:color="000000" w:sz="4" w:space="0"/>
              <w:right w:val="single" w:color="000000" w:sz="4" w:space="0"/>
            </w:tcBorders>
            <w:shd w:val="clear"/>
            <w:noWrap/>
            <w:vAlign w:val="center"/>
          </w:tcPr>
          <w:p w14:paraId="13A2135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36" w:type="dxa"/>
            <w:tcBorders>
              <w:top w:val="single" w:color="000000" w:sz="4" w:space="0"/>
              <w:left w:val="single" w:color="000000" w:sz="4" w:space="0"/>
              <w:bottom w:val="single" w:color="000000" w:sz="4" w:space="0"/>
              <w:right w:val="single" w:color="000000" w:sz="4" w:space="0"/>
            </w:tcBorders>
            <w:shd w:val="clear"/>
            <w:noWrap/>
            <w:vAlign w:val="center"/>
          </w:tcPr>
          <w:p w14:paraId="07A0BACA">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033" w:type="dxa"/>
            <w:tcBorders>
              <w:top w:val="single" w:color="000000" w:sz="4" w:space="0"/>
              <w:left w:val="single" w:color="000000" w:sz="4" w:space="0"/>
              <w:bottom w:val="single" w:color="000000" w:sz="4" w:space="0"/>
              <w:right w:val="single" w:color="000000" w:sz="4" w:space="0"/>
            </w:tcBorders>
            <w:shd w:val="clear"/>
            <w:noWrap/>
            <w:vAlign w:val="center"/>
          </w:tcPr>
          <w:p w14:paraId="77A1D0A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817" w:type="dxa"/>
            <w:tcBorders>
              <w:top w:val="single" w:color="000000" w:sz="4" w:space="0"/>
              <w:left w:val="single" w:color="000000" w:sz="4" w:space="0"/>
              <w:bottom w:val="single" w:color="000000" w:sz="4" w:space="0"/>
              <w:right w:val="single" w:color="000000" w:sz="4" w:space="0"/>
            </w:tcBorders>
            <w:shd w:val="clear"/>
            <w:noWrap/>
            <w:vAlign w:val="center"/>
          </w:tcPr>
          <w:p w14:paraId="7C2379B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982" w:type="dxa"/>
            <w:tcBorders>
              <w:top w:val="single" w:color="000000" w:sz="4" w:space="0"/>
              <w:left w:val="single" w:color="000000" w:sz="4" w:space="0"/>
              <w:bottom w:val="single" w:color="000000" w:sz="4" w:space="0"/>
              <w:right w:val="single" w:color="000000" w:sz="4" w:space="0"/>
            </w:tcBorders>
            <w:shd w:val="clear"/>
            <w:noWrap/>
            <w:vAlign w:val="center"/>
          </w:tcPr>
          <w:p w14:paraId="23B2BA5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935" w:type="dxa"/>
            <w:tcBorders>
              <w:top w:val="single" w:color="000000" w:sz="4" w:space="0"/>
              <w:left w:val="single" w:color="000000" w:sz="4" w:space="0"/>
              <w:bottom w:val="single" w:color="000000" w:sz="4" w:space="0"/>
              <w:right w:val="single" w:color="000000" w:sz="4" w:space="0"/>
            </w:tcBorders>
            <w:shd w:val="clear"/>
            <w:noWrap/>
            <w:vAlign w:val="center"/>
          </w:tcPr>
          <w:p w14:paraId="2AF3287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r>
      <w:tr w14:paraId="1D6EA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1" w:hRule="atLeast"/>
        </w:trPr>
        <w:tc>
          <w:tcPr>
            <w:tcW w:w="1371" w:type="dxa"/>
            <w:tcBorders>
              <w:top w:val="single" w:color="auto" w:sz="4" w:space="0"/>
              <w:left w:val="single" w:color="auto" w:sz="4" w:space="0"/>
              <w:bottom w:val="single" w:color="auto" w:sz="4" w:space="0"/>
              <w:right w:val="single" w:color="auto" w:sz="4" w:space="0"/>
            </w:tcBorders>
            <w:shd w:val="clear"/>
            <w:noWrap/>
            <w:vAlign w:val="center"/>
          </w:tcPr>
          <w:p w14:paraId="7ECF6903">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2</w:t>
            </w:r>
          </w:p>
        </w:tc>
        <w:tc>
          <w:tcPr>
            <w:tcW w:w="1540" w:type="dxa"/>
            <w:tcBorders>
              <w:top w:val="single" w:color="000000" w:sz="4" w:space="0"/>
              <w:left w:val="single" w:color="auto" w:sz="4" w:space="0"/>
              <w:bottom w:val="single" w:color="000000" w:sz="4" w:space="0"/>
              <w:right w:val="single" w:color="000000" w:sz="4" w:space="0"/>
            </w:tcBorders>
            <w:shd w:val="clear"/>
            <w:vAlign w:val="center"/>
          </w:tcPr>
          <w:p w14:paraId="46F3227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86" w:type="dxa"/>
            <w:tcBorders>
              <w:top w:val="single" w:color="000000" w:sz="4" w:space="0"/>
              <w:left w:val="single" w:color="000000" w:sz="4" w:space="0"/>
              <w:bottom w:val="single" w:color="000000" w:sz="4" w:space="0"/>
              <w:right w:val="single" w:color="000000" w:sz="4" w:space="0"/>
            </w:tcBorders>
            <w:shd w:val="clear"/>
            <w:noWrap/>
            <w:vAlign w:val="center"/>
          </w:tcPr>
          <w:p w14:paraId="6282310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36" w:type="dxa"/>
            <w:tcBorders>
              <w:top w:val="single" w:color="000000" w:sz="4" w:space="0"/>
              <w:left w:val="single" w:color="000000" w:sz="4" w:space="0"/>
              <w:bottom w:val="single" w:color="000000" w:sz="4" w:space="0"/>
              <w:right w:val="single" w:color="000000" w:sz="4" w:space="0"/>
            </w:tcBorders>
            <w:shd w:val="clear"/>
            <w:noWrap/>
            <w:vAlign w:val="center"/>
          </w:tcPr>
          <w:p w14:paraId="713B179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033" w:type="dxa"/>
            <w:tcBorders>
              <w:top w:val="single" w:color="000000" w:sz="4" w:space="0"/>
              <w:left w:val="single" w:color="000000" w:sz="4" w:space="0"/>
              <w:bottom w:val="single" w:color="000000" w:sz="4" w:space="0"/>
              <w:right w:val="single" w:color="000000" w:sz="4" w:space="0"/>
            </w:tcBorders>
            <w:shd w:val="clear"/>
            <w:noWrap/>
            <w:vAlign w:val="center"/>
          </w:tcPr>
          <w:p w14:paraId="73A6E7A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817" w:type="dxa"/>
            <w:tcBorders>
              <w:top w:val="single" w:color="000000" w:sz="4" w:space="0"/>
              <w:left w:val="single" w:color="000000" w:sz="4" w:space="0"/>
              <w:bottom w:val="single" w:color="000000" w:sz="4" w:space="0"/>
              <w:right w:val="single" w:color="000000" w:sz="4" w:space="0"/>
            </w:tcBorders>
            <w:shd w:val="clear"/>
            <w:noWrap/>
            <w:vAlign w:val="center"/>
          </w:tcPr>
          <w:p w14:paraId="58BC445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982" w:type="dxa"/>
            <w:tcBorders>
              <w:top w:val="single" w:color="000000" w:sz="4" w:space="0"/>
              <w:left w:val="single" w:color="000000" w:sz="4" w:space="0"/>
              <w:bottom w:val="single" w:color="000000" w:sz="4" w:space="0"/>
              <w:right w:val="single" w:color="000000" w:sz="4" w:space="0"/>
            </w:tcBorders>
            <w:shd w:val="clear"/>
            <w:noWrap/>
            <w:vAlign w:val="center"/>
          </w:tcPr>
          <w:p w14:paraId="1D6969F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935" w:type="dxa"/>
            <w:tcBorders>
              <w:top w:val="single" w:color="000000" w:sz="4" w:space="0"/>
              <w:left w:val="single" w:color="000000" w:sz="4" w:space="0"/>
              <w:bottom w:val="single" w:color="000000" w:sz="4" w:space="0"/>
              <w:right w:val="single" w:color="000000" w:sz="4" w:space="0"/>
            </w:tcBorders>
            <w:shd w:val="clear"/>
            <w:noWrap/>
            <w:vAlign w:val="center"/>
          </w:tcPr>
          <w:p w14:paraId="79583C7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r>
      <w:tr w14:paraId="07A7A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1" w:hRule="atLeast"/>
        </w:trPr>
        <w:tc>
          <w:tcPr>
            <w:tcW w:w="1371" w:type="dxa"/>
            <w:tcBorders>
              <w:top w:val="single" w:color="auto" w:sz="4" w:space="0"/>
              <w:left w:val="single" w:color="auto" w:sz="4" w:space="0"/>
              <w:bottom w:val="single" w:color="auto" w:sz="4" w:space="0"/>
              <w:right w:val="single" w:color="auto" w:sz="4" w:space="0"/>
            </w:tcBorders>
            <w:shd w:val="clear"/>
            <w:noWrap/>
            <w:vAlign w:val="center"/>
          </w:tcPr>
          <w:p w14:paraId="74636FD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3</w:t>
            </w:r>
          </w:p>
        </w:tc>
        <w:tc>
          <w:tcPr>
            <w:tcW w:w="1540" w:type="dxa"/>
            <w:tcBorders>
              <w:top w:val="single" w:color="000000" w:sz="4" w:space="0"/>
              <w:left w:val="single" w:color="auto" w:sz="4" w:space="0"/>
              <w:bottom w:val="single" w:color="000000" w:sz="4" w:space="0"/>
              <w:right w:val="single" w:color="000000" w:sz="4" w:space="0"/>
            </w:tcBorders>
            <w:shd w:val="clear"/>
            <w:vAlign w:val="center"/>
          </w:tcPr>
          <w:p w14:paraId="1A00ACEF">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86" w:type="dxa"/>
            <w:tcBorders>
              <w:top w:val="single" w:color="000000" w:sz="4" w:space="0"/>
              <w:left w:val="single" w:color="000000" w:sz="4" w:space="0"/>
              <w:bottom w:val="single" w:color="000000" w:sz="4" w:space="0"/>
              <w:right w:val="single" w:color="000000" w:sz="4" w:space="0"/>
            </w:tcBorders>
            <w:shd w:val="clear"/>
            <w:noWrap/>
            <w:vAlign w:val="center"/>
          </w:tcPr>
          <w:p w14:paraId="67AF94AB">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136" w:type="dxa"/>
            <w:tcBorders>
              <w:top w:val="single" w:color="000000" w:sz="4" w:space="0"/>
              <w:left w:val="single" w:color="000000" w:sz="4" w:space="0"/>
              <w:bottom w:val="single" w:color="000000" w:sz="4" w:space="0"/>
              <w:right w:val="single" w:color="000000" w:sz="4" w:space="0"/>
            </w:tcBorders>
            <w:shd w:val="clear"/>
            <w:vAlign w:val="center"/>
          </w:tcPr>
          <w:p w14:paraId="59FAE8F4">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033" w:type="dxa"/>
            <w:tcBorders>
              <w:top w:val="single" w:color="000000" w:sz="4" w:space="0"/>
              <w:left w:val="single" w:color="000000" w:sz="4" w:space="0"/>
              <w:bottom w:val="single" w:color="000000" w:sz="4" w:space="0"/>
              <w:right w:val="single" w:color="000000" w:sz="4" w:space="0"/>
            </w:tcBorders>
            <w:shd w:val="clear"/>
            <w:noWrap/>
            <w:vAlign w:val="center"/>
          </w:tcPr>
          <w:p w14:paraId="342351B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817" w:type="dxa"/>
            <w:tcBorders>
              <w:top w:val="single" w:color="000000" w:sz="4" w:space="0"/>
              <w:left w:val="single" w:color="000000" w:sz="4" w:space="0"/>
              <w:bottom w:val="single" w:color="000000" w:sz="4" w:space="0"/>
              <w:right w:val="single" w:color="000000" w:sz="4" w:space="0"/>
            </w:tcBorders>
            <w:shd w:val="clear"/>
            <w:noWrap/>
            <w:vAlign w:val="center"/>
          </w:tcPr>
          <w:p w14:paraId="14A239CC">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982" w:type="dxa"/>
            <w:tcBorders>
              <w:top w:val="single" w:color="000000" w:sz="4" w:space="0"/>
              <w:left w:val="single" w:color="000000" w:sz="4" w:space="0"/>
              <w:bottom w:val="single" w:color="000000" w:sz="4" w:space="0"/>
              <w:right w:val="single" w:color="000000" w:sz="4" w:space="0"/>
            </w:tcBorders>
            <w:shd w:val="clear"/>
            <w:noWrap/>
            <w:vAlign w:val="center"/>
          </w:tcPr>
          <w:p w14:paraId="1D2FFCB8">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c>
          <w:tcPr>
            <w:tcW w:w="1935" w:type="dxa"/>
            <w:tcBorders>
              <w:top w:val="single" w:color="000000" w:sz="4" w:space="0"/>
              <w:left w:val="single" w:color="000000" w:sz="4" w:space="0"/>
              <w:bottom w:val="single" w:color="000000" w:sz="4" w:space="0"/>
              <w:right w:val="single" w:color="000000" w:sz="4" w:space="0"/>
            </w:tcBorders>
            <w:shd w:val="clear"/>
            <w:noWrap/>
            <w:vAlign w:val="center"/>
          </w:tcPr>
          <w:p w14:paraId="106AB981">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p>
        </w:tc>
      </w:tr>
      <w:tr w14:paraId="1EFAF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3" w:hRule="atLeast"/>
        </w:trPr>
        <w:tc>
          <w:tcPr>
            <w:tcW w:w="7083" w:type="dxa"/>
            <w:gridSpan w:val="6"/>
            <w:tcBorders>
              <w:top w:val="single" w:color="auto" w:sz="4" w:space="0"/>
              <w:left w:val="single" w:color="auto" w:sz="4" w:space="0"/>
              <w:bottom w:val="single" w:color="auto" w:sz="4" w:space="0"/>
              <w:right w:val="single" w:color="auto" w:sz="4" w:space="0"/>
            </w:tcBorders>
            <w:shd w:val="clear"/>
            <w:noWrap/>
            <w:vAlign w:val="center"/>
          </w:tcPr>
          <w:p w14:paraId="6A0E1341">
            <w:pPr>
              <w:jc w:val="center"/>
              <w:rPr>
                <w:rFonts w:hint="eastAsia" w:ascii="宋体" w:hAnsi="宋体" w:eastAsia="宋体" w:cs="宋体"/>
                <w:i w:val="0"/>
                <w:iCs w:val="0"/>
                <w:color w:val="000000"/>
                <w:sz w:val="28"/>
                <w:szCs w:val="28"/>
                <w:u w:val="none"/>
              </w:rPr>
            </w:pPr>
          </w:p>
        </w:tc>
        <w:tc>
          <w:tcPr>
            <w:tcW w:w="982" w:type="dxa"/>
            <w:tcBorders>
              <w:top w:val="single" w:color="000000" w:sz="4" w:space="0"/>
              <w:left w:val="single" w:color="auto" w:sz="4" w:space="0"/>
              <w:bottom w:val="single" w:color="000000" w:sz="4" w:space="0"/>
              <w:right w:val="single" w:color="000000" w:sz="4" w:space="0"/>
            </w:tcBorders>
            <w:shd w:val="clear"/>
            <w:noWrap/>
            <w:vAlign w:val="center"/>
          </w:tcPr>
          <w:p w14:paraId="4A75CDB0">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合计</w:t>
            </w:r>
          </w:p>
        </w:tc>
        <w:tc>
          <w:tcPr>
            <w:tcW w:w="1935" w:type="dxa"/>
            <w:tcBorders>
              <w:top w:val="single" w:color="000000" w:sz="4" w:space="0"/>
              <w:left w:val="single" w:color="000000" w:sz="4" w:space="0"/>
              <w:bottom w:val="single" w:color="000000" w:sz="4" w:space="0"/>
              <w:right w:val="single" w:color="000000" w:sz="4" w:space="0"/>
            </w:tcBorders>
            <w:shd w:val="clear"/>
            <w:noWrap/>
            <w:vAlign w:val="center"/>
          </w:tcPr>
          <w:p w14:paraId="00EDAE3E">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w:t>
            </w:r>
          </w:p>
        </w:tc>
      </w:tr>
      <w:tr w14:paraId="0D1A7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7D08D9A4">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二、价款说明：本合同总价款为含税、含安装调试费用，含运费。</w:t>
            </w:r>
          </w:p>
        </w:tc>
      </w:tr>
      <w:tr w14:paraId="291CA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07CC3C4D">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三、交货地点：</w:t>
            </w:r>
          </w:p>
        </w:tc>
      </w:tr>
      <w:tr w14:paraId="29050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4020AB82">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四、交货时间：</w:t>
            </w:r>
          </w:p>
        </w:tc>
      </w:tr>
      <w:tr w14:paraId="6CC96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6A6B0BF2">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五、运输方式及和费用担负：乙方负责物流运输及费用，由甲方负责卸货及费用。</w:t>
            </w:r>
          </w:p>
        </w:tc>
      </w:tr>
      <w:tr w14:paraId="0DA93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9"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4332AC92">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Style w:val="4"/>
                <w:bdr w:val="none" w:color="auto" w:sz="0" w:space="0"/>
                <w:lang w:val="en-US" w:eastAsia="zh-CN" w:bidi="ar"/>
              </w:rPr>
              <w:t xml:space="preserve">    六、付款方式：双方同意，按照以下付款方式进行支付：</w:t>
            </w:r>
            <w:r>
              <w:rPr>
                <w:rStyle w:val="4"/>
                <w:bdr w:val="none" w:color="auto" w:sz="0" w:space="0"/>
                <w:lang w:val="en-US" w:eastAsia="zh-CN" w:bidi="ar"/>
              </w:rPr>
              <w:br w:type="textWrapping"/>
            </w:r>
            <w:r>
              <w:rPr>
                <w:rStyle w:val="4"/>
                <w:bdr w:val="none" w:color="auto" w:sz="0" w:space="0"/>
                <w:lang w:val="en-US" w:eastAsia="zh-CN" w:bidi="ar"/>
              </w:rPr>
              <w:t>1、预付款（%）：本合同签订后的【5】日内，甲方向乙方支付合同总金额的%，</w:t>
            </w:r>
            <w:r>
              <w:rPr>
                <w:rStyle w:val="5"/>
                <w:bdr w:val="none" w:color="auto" w:sz="0" w:space="0"/>
                <w:lang w:val="en-US" w:eastAsia="zh-CN" w:bidi="ar"/>
              </w:rPr>
              <w:t>即￥元</w:t>
            </w:r>
            <w:r>
              <w:rPr>
                <w:rStyle w:val="4"/>
                <w:bdr w:val="none" w:color="auto" w:sz="0" w:space="0"/>
                <w:lang w:val="en-US" w:eastAsia="zh-CN" w:bidi="ar"/>
              </w:rPr>
              <w:t>作为定金。此定金用于启动生产流程。</w:t>
            </w:r>
            <w:r>
              <w:rPr>
                <w:rStyle w:val="4"/>
                <w:bdr w:val="none" w:color="auto" w:sz="0" w:space="0"/>
                <w:lang w:val="en-US" w:eastAsia="zh-CN" w:bidi="ar"/>
              </w:rPr>
              <w:br w:type="textWrapping"/>
            </w:r>
            <w:r>
              <w:rPr>
                <w:rStyle w:val="4"/>
                <w:bdr w:val="none" w:color="auto" w:sz="0" w:space="0"/>
                <w:lang w:val="en-US" w:eastAsia="zh-CN" w:bidi="ar"/>
              </w:rPr>
              <w:t>2、发货前付款（%）：在乙方完成生产并准备发货前，甲方需支付</w:t>
            </w:r>
            <w:r>
              <w:rPr>
                <w:rStyle w:val="5"/>
                <w:bdr w:val="none" w:color="auto" w:sz="0" w:space="0"/>
                <w:lang w:val="en-US" w:eastAsia="zh-CN" w:bidi="ar"/>
              </w:rPr>
              <w:t>￥元</w:t>
            </w:r>
            <w:r>
              <w:rPr>
                <w:rStyle w:val="4"/>
                <w:bdr w:val="none" w:color="auto" w:sz="0" w:space="0"/>
                <w:lang w:val="en-US" w:eastAsia="zh-CN" w:bidi="ar"/>
              </w:rPr>
              <w:t>。乙方收到此笔款项后安排发货。</w:t>
            </w:r>
            <w:r>
              <w:rPr>
                <w:rStyle w:val="4"/>
                <w:bdr w:val="none" w:color="auto" w:sz="0" w:space="0"/>
                <w:lang w:val="en-US" w:eastAsia="zh-CN" w:bidi="ar"/>
              </w:rPr>
              <w:br w:type="textWrapping"/>
            </w:r>
            <w:r>
              <w:rPr>
                <w:rStyle w:val="4"/>
                <w:bdr w:val="none" w:color="auto" w:sz="0" w:space="0"/>
                <w:lang w:val="en-US" w:eastAsia="zh-CN" w:bidi="ar"/>
              </w:rPr>
              <w:t>3、验收后付款（%）：货物到达目的地并经甲方现场代表签署的《设备验收标准》文件后【5】日内，甲方需支付</w:t>
            </w:r>
            <w:r>
              <w:rPr>
                <w:rStyle w:val="5"/>
                <w:bdr w:val="none" w:color="auto" w:sz="0" w:space="0"/>
                <w:lang w:val="en-US" w:eastAsia="zh-CN" w:bidi="ar"/>
              </w:rPr>
              <w:t>￥</w:t>
            </w:r>
            <w:r>
              <w:rPr>
                <w:rStyle w:val="4"/>
                <w:bdr w:val="none" w:color="auto" w:sz="0" w:space="0"/>
                <w:lang w:val="en-US" w:eastAsia="zh-CN" w:bidi="ar"/>
              </w:rPr>
              <w:t>。</w:t>
            </w:r>
          </w:p>
        </w:tc>
      </w:tr>
      <w:tr w14:paraId="38E46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5"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65AE5D35">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七、质量标准及保修期：乙方销售产品必须符合国家产业相关规定。本设备保修期为一（1）年或生产x个纸钵，以先到为准。除易损件（包括但不限于切断刀、热封胶布、育苗卷材、温度传感器、加热棒、润滑油、润滑脂、电气保险等易损件）及非人为损坏外，质保期内因产品质量问题导致的故障由乙方免费维修或更换。</w:t>
            </w:r>
          </w:p>
        </w:tc>
      </w:tr>
      <w:tr w14:paraId="68E47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970"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00F67AA7">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Style w:val="6"/>
                <w:bdr w:val="none" w:color="auto" w:sz="0" w:space="0"/>
                <w:lang w:val="en-US" w:eastAsia="zh-CN" w:bidi="ar"/>
              </w:rPr>
              <w:t xml:space="preserve">    八、验收标准及异议期限：乙方安装调试完成后，甲方使用乙方设备并顺利生产</w:t>
            </w:r>
            <w:r>
              <w:rPr>
                <w:rStyle w:val="6"/>
                <w:rFonts w:hint="eastAsia"/>
                <w:bdr w:val="none" w:color="auto" w:sz="0" w:space="0"/>
                <w:lang w:val="en-US" w:eastAsia="zh-CN" w:bidi="ar"/>
              </w:rPr>
              <w:t>x</w:t>
            </w:r>
            <w:r>
              <w:rPr>
                <w:rStyle w:val="6"/>
                <w:bdr w:val="none" w:color="auto" w:sz="0" w:space="0"/>
                <w:lang w:val="en-US" w:eastAsia="zh-CN" w:bidi="ar"/>
              </w:rPr>
              <w:t>个口径x长度为</w:t>
            </w:r>
            <w:r>
              <w:rPr>
                <w:rStyle w:val="7"/>
                <w:bdr w:val="none" w:color="auto" w:sz="0" w:space="0"/>
                <w:lang w:val="en-US" w:eastAsia="zh-CN" w:bidi="ar"/>
              </w:rPr>
              <w:t xml:space="preserve"> 40x60 </w:t>
            </w:r>
            <w:r>
              <w:rPr>
                <w:rStyle w:val="6"/>
                <w:bdr w:val="none" w:color="auto" w:sz="0" w:space="0"/>
                <w:lang w:val="en-US" w:eastAsia="zh-CN" w:bidi="ar"/>
              </w:rPr>
              <w:t>mm规格纸钵，规定过6x6mm筛网物料，且不含泥土等其他杂质草炭与珍珠岩物料配比为2比1的情况下，次品率为千分之八次（即为一千个纸钵连续生产允许出现八次不影响连续生产的造成次品的情况）左右则视为验收合格。乙方应当在设备安装调试运转正常后一（1）日内通知甲方进行验收，按《设备进场验收清单》、《设备验收标准》相关标准由甲方代表签字执行验收，如发现质量问题应及时书面通知乙方。甲方不得任何理由故意拖延，否则乙方人员至现场安装服务计时起四（4）日后视为甲方已通过验收。</w:t>
            </w:r>
          </w:p>
        </w:tc>
      </w:tr>
      <w:tr w14:paraId="1CD44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43"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60AA6D00">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九、违约责任：本合同任意一方违反本协议的，如违约行为对非违约方造成损失的，违约方应就该等损失给予非违约方以赔偿。</w:t>
            </w:r>
          </w:p>
        </w:tc>
      </w:tr>
      <w:tr w14:paraId="79727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4B2F8F86">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十、合同解除：（1）双方协商一致解除本合同的；（2）甲方迟延支付任意一笔合同价款连续超过三十（30）日的。</w:t>
            </w:r>
          </w:p>
        </w:tc>
      </w:tr>
      <w:tr w14:paraId="632F1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5BD8C749">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十一、争议解决：甲、乙双方因本合同发生争议时，当事人应协商解决，协商不成发生诉讼时，双方同意提交乙方住所地法院诉讼解决之。</w:t>
            </w:r>
          </w:p>
        </w:tc>
      </w:tr>
      <w:tr w14:paraId="6D57B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43"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5F0E1852">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    十二、合同效力：本合同未尽事宜，双方协商解决，并签订补充协议。本合同一式贰份，甲方壹份，乙方壹份，自双方签署之日起生效。</w:t>
            </w:r>
          </w:p>
        </w:tc>
      </w:tr>
      <w:tr w14:paraId="392AF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0000" w:type="dxa"/>
            <w:gridSpan w:val="8"/>
            <w:tcBorders>
              <w:top w:val="single" w:color="auto" w:sz="4" w:space="0"/>
              <w:left w:val="single" w:color="auto" w:sz="4" w:space="0"/>
              <w:bottom w:val="single" w:color="auto" w:sz="4" w:space="0"/>
              <w:right w:val="single" w:color="auto" w:sz="4" w:space="0"/>
            </w:tcBorders>
            <w:shd w:val="clear"/>
            <w:vAlign w:val="center"/>
          </w:tcPr>
          <w:p w14:paraId="2B760EB9">
            <w:pPr>
              <w:jc w:val="left"/>
              <w:rPr>
                <w:rFonts w:hint="eastAsia" w:ascii="宋体" w:hAnsi="宋体" w:eastAsia="宋体" w:cs="宋体"/>
                <w:i w:val="0"/>
                <w:iCs w:val="0"/>
                <w:color w:val="000000"/>
                <w:sz w:val="28"/>
                <w:szCs w:val="28"/>
                <w:u w:val="none"/>
              </w:rPr>
            </w:pPr>
          </w:p>
        </w:tc>
      </w:tr>
      <w:tr w14:paraId="0CD5C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050FA31B">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甲方: 铜川市耀州区小丘镇人民政府</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2845AB73">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 xml:space="preserve">乙方: </w:t>
            </w:r>
          </w:p>
        </w:tc>
      </w:tr>
      <w:tr w14:paraId="78F36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4B6C006A">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纳税人识别号：116102040160032142</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198D4E1E">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纳税人识别号：</w:t>
            </w:r>
          </w:p>
        </w:tc>
      </w:tr>
      <w:tr w14:paraId="4C7A7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45611DAF">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地址：陕西省铜川市耀州区小丘镇街道</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437BB797">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地址：</w:t>
            </w:r>
          </w:p>
        </w:tc>
      </w:tr>
      <w:tr w14:paraId="0D70C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2"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06AA4CB1">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账号：/</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532CD6F6">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账号：</w:t>
            </w:r>
          </w:p>
        </w:tc>
      </w:tr>
      <w:tr w14:paraId="47D44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3"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4C1237AB">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开户行：/</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621AAEE1">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开户行：</w:t>
            </w:r>
          </w:p>
        </w:tc>
      </w:tr>
      <w:tr w14:paraId="31B38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79BAE66B">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代表人：</w:t>
            </w:r>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58AC7719">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代表人：</w:t>
            </w:r>
          </w:p>
        </w:tc>
      </w:tr>
      <w:tr w14:paraId="746D8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5233" w:type="dxa"/>
            <w:gridSpan w:val="4"/>
            <w:tcBorders>
              <w:top w:val="single" w:color="auto" w:sz="4" w:space="0"/>
              <w:left w:val="single" w:color="auto" w:sz="4" w:space="0"/>
              <w:bottom w:val="single" w:color="auto" w:sz="4" w:space="0"/>
              <w:right w:val="single" w:color="auto" w:sz="4" w:space="0"/>
            </w:tcBorders>
            <w:shd w:val="clear"/>
            <w:noWrap/>
            <w:vAlign w:val="center"/>
          </w:tcPr>
          <w:p w14:paraId="5B05E8EA">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电话：</w:t>
            </w:r>
            <w:bookmarkStart w:id="0" w:name="_GoBack"/>
            <w:bookmarkEnd w:id="0"/>
          </w:p>
        </w:tc>
        <w:tc>
          <w:tcPr>
            <w:tcW w:w="4767" w:type="dxa"/>
            <w:gridSpan w:val="4"/>
            <w:tcBorders>
              <w:top w:val="single" w:color="auto" w:sz="4" w:space="0"/>
              <w:left w:val="single" w:color="auto" w:sz="4" w:space="0"/>
              <w:bottom w:val="single" w:color="auto" w:sz="4" w:space="0"/>
              <w:right w:val="single" w:color="auto" w:sz="4" w:space="0"/>
            </w:tcBorders>
            <w:shd w:val="clear"/>
            <w:noWrap/>
            <w:vAlign w:val="center"/>
          </w:tcPr>
          <w:p w14:paraId="2EAC2061">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bdr w:val="none" w:color="auto" w:sz="0" w:space="0"/>
                <w:lang w:val="en-US" w:eastAsia="zh-CN" w:bidi="ar"/>
              </w:rPr>
              <w:t>电话：</w:t>
            </w:r>
          </w:p>
        </w:tc>
      </w:tr>
    </w:tbl>
    <w:p w14:paraId="3FB921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14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1"/>
    <w:basedOn w:val="3"/>
    <w:uiPriority w:val="0"/>
    <w:rPr>
      <w:rFonts w:hint="eastAsia" w:ascii="宋体" w:hAnsi="宋体" w:eastAsia="宋体" w:cs="宋体"/>
      <w:color w:val="000000"/>
      <w:sz w:val="28"/>
      <w:szCs w:val="28"/>
      <w:u w:val="none"/>
    </w:rPr>
  </w:style>
  <w:style w:type="character" w:customStyle="1" w:styleId="5">
    <w:name w:val="font81"/>
    <w:basedOn w:val="3"/>
    <w:uiPriority w:val="0"/>
    <w:rPr>
      <w:rFonts w:hint="eastAsia" w:ascii="宋体" w:hAnsi="宋体" w:eastAsia="宋体" w:cs="宋体"/>
      <w:color w:val="000000"/>
      <w:sz w:val="28"/>
      <w:szCs w:val="28"/>
      <w:u w:val="single"/>
    </w:rPr>
  </w:style>
  <w:style w:type="character" w:customStyle="1" w:styleId="6">
    <w:name w:val="font61"/>
    <w:basedOn w:val="3"/>
    <w:uiPriority w:val="0"/>
    <w:rPr>
      <w:rFonts w:hint="eastAsia" w:ascii="宋体" w:hAnsi="宋体" w:eastAsia="宋体" w:cs="宋体"/>
      <w:color w:val="000000"/>
      <w:sz w:val="28"/>
      <w:szCs w:val="28"/>
      <w:u w:val="none"/>
    </w:rPr>
  </w:style>
  <w:style w:type="character" w:customStyle="1" w:styleId="7">
    <w:name w:val="font91"/>
    <w:basedOn w:val="3"/>
    <w:uiPriority w:val="0"/>
    <w:rPr>
      <w:rFonts w:hint="eastAsia" w:ascii="宋体" w:hAnsi="宋体" w:eastAsia="宋体" w:cs="宋体"/>
      <w:color w:val="000000"/>
      <w:sz w:val="28"/>
      <w:szCs w:val="28"/>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2025-12-15T05:41:33Z</dcterms:created>
  <dc:creator>Administrator</dc:creator>
  <cp:lastModifiedBy>WPS_1718632522</cp:lastModifiedBy>
  <dcterms:modified xsi:type="dcterms:W3CDTF">2025-12-15T05:45:36Z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eyJoZGlkIjoiNzg2YzRjMjhhYTBkZWJlNzgzMjM1N2JlMTgxOTE4NTIiLCJ1c2VySWQiOiIxNjA4OTI5NTgyIn0=</vt:lpwstr>
  </property>
  <property fmtid="{D5CDD505-2E9C-101B-9397-08002B2CF9AE}" pid="4" name="ICV">
    <vt:lpwstr>AD9A2CEBB417456E86696813B60DF058_12</vt:lpwstr>
  </property>
</Properties>
</file>