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72324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ascii="仿宋" w:hAnsi="仿宋" w:eastAsia="仿宋" w:cs="仿宋"/>
          <w:b/>
          <w:kern w:val="0"/>
          <w:sz w:val="32"/>
          <w:szCs w:val="32"/>
          <w:highlight w:val="none"/>
          <w:shd w:val="clear" w:color="auto" w:fill="FFFFFF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kern w:val="0"/>
          <w:sz w:val="32"/>
          <w:szCs w:val="32"/>
          <w:highlight w:val="none"/>
          <w:shd w:val="clear" w:color="auto" w:fill="FFFFFF"/>
        </w:rPr>
        <w:t>分项报价表</w:t>
      </w:r>
    </w:p>
    <w:tbl>
      <w:tblPr>
        <w:tblStyle w:val="4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1530"/>
        <w:gridCol w:w="1253"/>
        <w:gridCol w:w="1478"/>
        <w:gridCol w:w="1125"/>
        <w:gridCol w:w="1308"/>
        <w:gridCol w:w="1177"/>
      </w:tblGrid>
      <w:tr w14:paraId="5B06A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27720025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  <w:t>序号</w:t>
            </w:r>
          </w:p>
        </w:tc>
        <w:tc>
          <w:tcPr>
            <w:tcW w:w="918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24D76CB2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val="en-US" w:eastAsia="en-US" w:bidi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  <w:t>名称</w:t>
            </w:r>
          </w:p>
        </w:tc>
        <w:tc>
          <w:tcPr>
            <w:tcW w:w="752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2F5DADAB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eastAsia="en-US" w:bidi="zh-CN"/>
              </w:rPr>
              <w:t>品牌</w:t>
            </w:r>
          </w:p>
        </w:tc>
        <w:tc>
          <w:tcPr>
            <w:tcW w:w="885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2E142BA6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val="en-US" w:eastAsia="en-US" w:bidi="zh-CN"/>
              </w:rPr>
              <w:t>规格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eastAsia="en-US" w:bidi="zh-CN"/>
              </w:rPr>
              <w:t>型号</w:t>
            </w:r>
          </w:p>
        </w:tc>
        <w:tc>
          <w:tcPr>
            <w:tcW w:w="675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438BC644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bidi="zh-CN"/>
              </w:rPr>
              <w:t>数量</w:t>
            </w:r>
          </w:p>
        </w:tc>
        <w:tc>
          <w:tcPr>
            <w:tcW w:w="785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61D5D037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bidi="zh-CN"/>
              </w:rPr>
              <w:t>单价（元）</w:t>
            </w:r>
          </w:p>
        </w:tc>
        <w:tc>
          <w:tcPr>
            <w:tcW w:w="706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45C76C8F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bidi="zh-CN"/>
              </w:rPr>
              <w:t>合计（元）</w:t>
            </w:r>
          </w:p>
        </w:tc>
      </w:tr>
      <w:tr w14:paraId="00CFFF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tcBorders>
              <w:top w:val="single" w:color="auto" w:sz="2" w:space="0"/>
            </w:tcBorders>
            <w:vAlign w:val="center"/>
          </w:tcPr>
          <w:p w14:paraId="189812E8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918" w:type="pct"/>
            <w:tcBorders>
              <w:top w:val="single" w:color="auto" w:sz="2" w:space="0"/>
            </w:tcBorders>
            <w:vAlign w:val="center"/>
          </w:tcPr>
          <w:p w14:paraId="3DDFED89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752" w:type="pct"/>
            <w:tcBorders>
              <w:top w:val="single" w:color="auto" w:sz="2" w:space="0"/>
            </w:tcBorders>
            <w:vAlign w:val="center"/>
          </w:tcPr>
          <w:p w14:paraId="35C01CDE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885" w:type="pct"/>
            <w:tcBorders>
              <w:top w:val="single" w:color="auto" w:sz="2" w:space="0"/>
            </w:tcBorders>
            <w:vAlign w:val="center"/>
          </w:tcPr>
          <w:p w14:paraId="364ADCC0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675" w:type="pct"/>
            <w:tcBorders>
              <w:top w:val="single" w:color="auto" w:sz="2" w:space="0"/>
            </w:tcBorders>
            <w:vAlign w:val="center"/>
          </w:tcPr>
          <w:p w14:paraId="07EDA5F3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85" w:type="pct"/>
            <w:tcBorders>
              <w:top w:val="single" w:color="auto" w:sz="2" w:space="0"/>
            </w:tcBorders>
            <w:vAlign w:val="center"/>
          </w:tcPr>
          <w:p w14:paraId="13F74827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06" w:type="pct"/>
            <w:tcBorders>
              <w:top w:val="single" w:color="auto" w:sz="2" w:space="0"/>
            </w:tcBorders>
            <w:vAlign w:val="center"/>
          </w:tcPr>
          <w:p w14:paraId="1EAD9FCA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  <w:tr w14:paraId="0CDE35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vAlign w:val="center"/>
          </w:tcPr>
          <w:p w14:paraId="20DDC328">
            <w:pPr>
              <w:spacing w:line="32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918" w:type="pct"/>
            <w:vAlign w:val="center"/>
          </w:tcPr>
          <w:p w14:paraId="0955C0B5">
            <w:pPr>
              <w:spacing w:line="32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752" w:type="pct"/>
            <w:vAlign w:val="center"/>
          </w:tcPr>
          <w:p w14:paraId="7E5BEF25">
            <w:pPr>
              <w:spacing w:line="320" w:lineRule="exact"/>
              <w:rPr>
                <w:rFonts w:ascii="仿宋" w:hAnsi="仿宋" w:eastAsia="仿宋" w:cs="仿宋"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885" w:type="pct"/>
            <w:vAlign w:val="center"/>
          </w:tcPr>
          <w:p w14:paraId="63C696FD">
            <w:pPr>
              <w:spacing w:line="320" w:lineRule="exact"/>
              <w:rPr>
                <w:rFonts w:ascii="仿宋" w:hAnsi="仿宋" w:eastAsia="仿宋" w:cs="仿宋"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675" w:type="pct"/>
            <w:vAlign w:val="center"/>
          </w:tcPr>
          <w:p w14:paraId="22A7EAE6">
            <w:pPr>
              <w:spacing w:line="320" w:lineRule="exact"/>
              <w:rPr>
                <w:rFonts w:ascii="仿宋" w:hAnsi="仿宋" w:eastAsia="仿宋" w:cs="仿宋"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85" w:type="pct"/>
            <w:vAlign w:val="center"/>
          </w:tcPr>
          <w:p w14:paraId="0EEC9211">
            <w:pPr>
              <w:spacing w:line="320" w:lineRule="exact"/>
              <w:rPr>
                <w:rFonts w:ascii="仿宋" w:hAnsi="仿宋" w:eastAsia="仿宋" w:cs="仿宋"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06" w:type="pct"/>
            <w:vAlign w:val="center"/>
          </w:tcPr>
          <w:p w14:paraId="1308D88C">
            <w:pPr>
              <w:spacing w:line="320" w:lineRule="exact"/>
              <w:rPr>
                <w:rFonts w:ascii="仿宋" w:hAnsi="仿宋" w:eastAsia="仿宋" w:cs="仿宋"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  <w:tr w14:paraId="79728F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vAlign w:val="center"/>
          </w:tcPr>
          <w:p w14:paraId="3EBD7EDE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918" w:type="pct"/>
            <w:vAlign w:val="center"/>
          </w:tcPr>
          <w:p w14:paraId="069C4FF2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752" w:type="pct"/>
            <w:vAlign w:val="center"/>
          </w:tcPr>
          <w:p w14:paraId="2B8E430B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885" w:type="pct"/>
            <w:vAlign w:val="center"/>
          </w:tcPr>
          <w:p w14:paraId="171FA787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675" w:type="pct"/>
            <w:vAlign w:val="center"/>
          </w:tcPr>
          <w:p w14:paraId="2168F00C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85" w:type="pct"/>
            <w:vAlign w:val="center"/>
          </w:tcPr>
          <w:p w14:paraId="095A95AA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06" w:type="pct"/>
            <w:vAlign w:val="center"/>
          </w:tcPr>
          <w:p w14:paraId="27636F1D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  <w:tr w14:paraId="555E90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vAlign w:val="center"/>
          </w:tcPr>
          <w:p w14:paraId="01C06F31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918" w:type="pct"/>
            <w:vAlign w:val="center"/>
          </w:tcPr>
          <w:p w14:paraId="27C773CC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52" w:type="pct"/>
            <w:vAlign w:val="center"/>
          </w:tcPr>
          <w:p w14:paraId="4ADE7370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885" w:type="pct"/>
            <w:vAlign w:val="center"/>
          </w:tcPr>
          <w:p w14:paraId="6D8AF455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675" w:type="pct"/>
            <w:vAlign w:val="center"/>
          </w:tcPr>
          <w:p w14:paraId="57920DCA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85" w:type="pct"/>
            <w:vAlign w:val="center"/>
          </w:tcPr>
          <w:p w14:paraId="30470BEF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06" w:type="pct"/>
            <w:vAlign w:val="center"/>
          </w:tcPr>
          <w:p w14:paraId="157908D7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  <w:tr w14:paraId="7FA4C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vAlign w:val="center"/>
          </w:tcPr>
          <w:p w14:paraId="3D62F58F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918" w:type="pct"/>
            <w:vAlign w:val="center"/>
          </w:tcPr>
          <w:p w14:paraId="760C6B36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52" w:type="pct"/>
            <w:vAlign w:val="center"/>
          </w:tcPr>
          <w:p w14:paraId="7EFFC765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885" w:type="pct"/>
            <w:vAlign w:val="center"/>
          </w:tcPr>
          <w:p w14:paraId="3B02FFE1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675" w:type="pct"/>
            <w:vAlign w:val="center"/>
          </w:tcPr>
          <w:p w14:paraId="6796898E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85" w:type="pct"/>
            <w:vAlign w:val="center"/>
          </w:tcPr>
          <w:p w14:paraId="471329B0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06" w:type="pct"/>
            <w:vAlign w:val="center"/>
          </w:tcPr>
          <w:p w14:paraId="75F40ADF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  <w:tr w14:paraId="52A788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vAlign w:val="center"/>
          </w:tcPr>
          <w:p w14:paraId="6F6F75F1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918" w:type="pct"/>
            <w:vAlign w:val="center"/>
          </w:tcPr>
          <w:p w14:paraId="1AE0ED08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52" w:type="pct"/>
            <w:vAlign w:val="center"/>
          </w:tcPr>
          <w:p w14:paraId="31A55A0A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885" w:type="pct"/>
            <w:vAlign w:val="center"/>
          </w:tcPr>
          <w:p w14:paraId="670D8F08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675" w:type="pct"/>
            <w:vAlign w:val="center"/>
          </w:tcPr>
          <w:p w14:paraId="792929AC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85" w:type="pct"/>
            <w:vAlign w:val="center"/>
          </w:tcPr>
          <w:p w14:paraId="5A7F7C80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06" w:type="pct"/>
            <w:vAlign w:val="center"/>
          </w:tcPr>
          <w:p w14:paraId="37C3A773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  <w:tr w14:paraId="21DBFE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vAlign w:val="center"/>
          </w:tcPr>
          <w:p w14:paraId="4B3C2BDC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918" w:type="pct"/>
            <w:vAlign w:val="center"/>
          </w:tcPr>
          <w:p w14:paraId="3EC8E13C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52" w:type="pct"/>
            <w:vAlign w:val="center"/>
          </w:tcPr>
          <w:p w14:paraId="4E6200FD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885" w:type="pct"/>
            <w:vAlign w:val="center"/>
          </w:tcPr>
          <w:p w14:paraId="2B798C56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675" w:type="pct"/>
            <w:vAlign w:val="center"/>
          </w:tcPr>
          <w:p w14:paraId="003C6DF4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85" w:type="pct"/>
            <w:vAlign w:val="center"/>
          </w:tcPr>
          <w:p w14:paraId="27AA8226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06" w:type="pct"/>
            <w:vAlign w:val="center"/>
          </w:tcPr>
          <w:p w14:paraId="65DA7392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  <w:tr w14:paraId="0B9B7A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vAlign w:val="center"/>
          </w:tcPr>
          <w:p w14:paraId="1EFB4498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918" w:type="pct"/>
            <w:vAlign w:val="center"/>
          </w:tcPr>
          <w:p w14:paraId="783B8D60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52" w:type="pct"/>
            <w:vAlign w:val="center"/>
          </w:tcPr>
          <w:p w14:paraId="5C0DC2F7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885" w:type="pct"/>
            <w:vAlign w:val="center"/>
          </w:tcPr>
          <w:p w14:paraId="1AE6B933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675" w:type="pct"/>
            <w:vAlign w:val="center"/>
          </w:tcPr>
          <w:p w14:paraId="1C46CC14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85" w:type="pct"/>
            <w:vAlign w:val="center"/>
          </w:tcPr>
          <w:p w14:paraId="019FCA53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06" w:type="pct"/>
            <w:vAlign w:val="center"/>
          </w:tcPr>
          <w:p w14:paraId="10A48EE2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  <w:tr w14:paraId="446BCA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vAlign w:val="center"/>
          </w:tcPr>
          <w:p w14:paraId="051CDCE7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918" w:type="pct"/>
            <w:vAlign w:val="center"/>
          </w:tcPr>
          <w:p w14:paraId="134FB7A3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52" w:type="pct"/>
            <w:vAlign w:val="center"/>
          </w:tcPr>
          <w:p w14:paraId="0FEA5501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885" w:type="pct"/>
            <w:vAlign w:val="center"/>
          </w:tcPr>
          <w:p w14:paraId="456B3C13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675" w:type="pct"/>
            <w:vAlign w:val="center"/>
          </w:tcPr>
          <w:p w14:paraId="3BFFD63E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85" w:type="pct"/>
            <w:vAlign w:val="center"/>
          </w:tcPr>
          <w:p w14:paraId="552592E8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06" w:type="pct"/>
            <w:vAlign w:val="center"/>
          </w:tcPr>
          <w:p w14:paraId="3893E77B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  <w:tr w14:paraId="5246A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6" w:type="pct"/>
            <w:vAlign w:val="center"/>
          </w:tcPr>
          <w:p w14:paraId="4B828946">
            <w:pPr>
              <w:spacing w:line="320" w:lineRule="exact"/>
              <w:jc w:val="center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</w:pPr>
          </w:p>
        </w:tc>
        <w:tc>
          <w:tcPr>
            <w:tcW w:w="918" w:type="pct"/>
            <w:vAlign w:val="center"/>
          </w:tcPr>
          <w:p w14:paraId="522C4159"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Cs w:val="21"/>
                <w:highlight w:val="none"/>
              </w:rPr>
            </w:pPr>
          </w:p>
        </w:tc>
        <w:tc>
          <w:tcPr>
            <w:tcW w:w="752" w:type="pct"/>
            <w:vAlign w:val="center"/>
          </w:tcPr>
          <w:p w14:paraId="7C2AC341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885" w:type="pct"/>
            <w:vAlign w:val="center"/>
          </w:tcPr>
          <w:p w14:paraId="064DDD24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675" w:type="pct"/>
            <w:vAlign w:val="center"/>
          </w:tcPr>
          <w:p w14:paraId="03A1133A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85" w:type="pct"/>
            <w:vAlign w:val="center"/>
          </w:tcPr>
          <w:p w14:paraId="3411D6C4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  <w:tc>
          <w:tcPr>
            <w:tcW w:w="706" w:type="pct"/>
            <w:vAlign w:val="center"/>
          </w:tcPr>
          <w:p w14:paraId="19AEFB6E">
            <w:pPr>
              <w:spacing w:line="320" w:lineRule="exact"/>
              <w:rPr>
                <w:rFonts w:ascii="仿宋" w:hAnsi="仿宋" w:eastAsia="仿宋" w:cs="仿宋"/>
                <w:b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  <w:tr w14:paraId="0C663A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833" w:type="pct"/>
            <w:gridSpan w:val="4"/>
            <w:vAlign w:val="center"/>
          </w:tcPr>
          <w:p w14:paraId="2FE00940">
            <w:pPr>
              <w:spacing w:line="32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  <w:lang w:val="zh-CN" w:eastAsia="en-US" w:bidi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bidi="zh-CN"/>
              </w:rPr>
              <w:t>总计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  <w:t>（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bidi="zh-CN"/>
              </w:rPr>
              <w:t>元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highlight w:val="none"/>
                <w:lang w:val="zh-CN" w:bidi="zh-CN"/>
              </w:rPr>
              <w:t>）</w:t>
            </w:r>
          </w:p>
        </w:tc>
        <w:tc>
          <w:tcPr>
            <w:tcW w:w="2166" w:type="pct"/>
            <w:gridSpan w:val="3"/>
            <w:vAlign w:val="center"/>
          </w:tcPr>
          <w:p w14:paraId="6A7852FB">
            <w:pPr>
              <w:spacing w:line="320" w:lineRule="exact"/>
              <w:rPr>
                <w:rFonts w:ascii="仿宋" w:hAnsi="仿宋" w:eastAsia="仿宋" w:cs="仿宋"/>
                <w:kern w:val="0"/>
                <w:szCs w:val="21"/>
                <w:highlight w:val="none"/>
                <w:lang w:val="zh-CN" w:eastAsia="en-US" w:bidi="zh-CN"/>
              </w:rPr>
            </w:pPr>
          </w:p>
        </w:tc>
      </w:tr>
    </w:tbl>
    <w:p w14:paraId="007221D4">
      <w:pPr>
        <w:spacing w:line="360" w:lineRule="auto"/>
        <w:ind w:firstLine="436" w:firstLineChars="200"/>
        <w:rPr>
          <w:rFonts w:ascii="仿宋" w:hAnsi="仿宋" w:eastAsia="仿宋" w:cs="仿宋"/>
          <w:spacing w:val="4"/>
          <w:szCs w:val="21"/>
          <w:highlight w:val="none"/>
          <w:lang w:val="zh-CN"/>
        </w:rPr>
      </w:pPr>
    </w:p>
    <w:p w14:paraId="57899C61">
      <w:pPr>
        <w:spacing w:line="360" w:lineRule="auto"/>
        <w:ind w:firstLine="436" w:firstLineChars="200"/>
        <w:rPr>
          <w:rFonts w:ascii="仿宋" w:hAnsi="仿宋" w:eastAsia="仿宋" w:cs="仿宋"/>
          <w:spacing w:val="4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pacing w:val="4"/>
          <w:szCs w:val="21"/>
          <w:highlight w:val="none"/>
          <w:lang w:val="zh-CN"/>
        </w:rPr>
        <w:t>说明：1、此表由</w:t>
      </w:r>
      <w:r>
        <w:rPr>
          <w:rFonts w:hint="eastAsia" w:ascii="仿宋" w:hAnsi="仿宋" w:eastAsia="仿宋" w:cs="仿宋"/>
          <w:spacing w:val="4"/>
          <w:szCs w:val="21"/>
          <w:highlight w:val="none"/>
        </w:rPr>
        <w:t>供应商</w:t>
      </w:r>
      <w:r>
        <w:rPr>
          <w:rFonts w:hint="eastAsia" w:ascii="仿宋" w:hAnsi="仿宋" w:eastAsia="仿宋" w:cs="仿宋"/>
          <w:spacing w:val="4"/>
          <w:szCs w:val="21"/>
          <w:highlight w:val="none"/>
          <w:lang w:val="zh-CN"/>
        </w:rPr>
        <w:t>商按项目情况自行列支。</w:t>
      </w:r>
    </w:p>
    <w:p w14:paraId="5DA47180">
      <w:pPr>
        <w:autoSpaceDE w:val="0"/>
        <w:autoSpaceDN w:val="0"/>
        <w:adjustRightInd w:val="0"/>
        <w:snapToGrid w:val="0"/>
        <w:spacing w:before="120" w:line="360" w:lineRule="auto"/>
        <w:ind w:left="-206" w:leftChars="-98" w:firstLine="1308" w:firstLineChars="600"/>
        <w:jc w:val="left"/>
        <w:rPr>
          <w:rFonts w:ascii="仿宋" w:hAnsi="仿宋" w:eastAsia="仿宋" w:cs="仿宋"/>
          <w:kern w:val="0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pacing w:val="4"/>
          <w:szCs w:val="21"/>
          <w:highlight w:val="none"/>
          <w:lang w:val="zh-CN"/>
        </w:rPr>
        <w:t>2、表格空间不足时，可自行扩展。</w:t>
      </w:r>
    </w:p>
    <w:p w14:paraId="130931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14DF1"/>
    <w:rsid w:val="1F914DF1"/>
    <w:rsid w:val="2471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2025-12-05T10:39:00Z</dcterms:created>
  <dc:creator>LXL</dc:creator>
  <cp:lastModifiedBy>LXL</cp:lastModifiedBy>
  <dcterms:modified xsi:type="dcterms:W3CDTF">2025-12-05T10:40:23Z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A74C061E1F0645ED8E4AA3780650349F_11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