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C28D95"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特殊资格要求</w:t>
      </w:r>
    </w:p>
    <w:p w14:paraId="3A89045A">
      <w:pPr>
        <w:pStyle w:val="12"/>
        <w:numPr>
          <w:ilvl w:val="0"/>
          <w:numId w:val="1"/>
        </w:numPr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baseline"/>
        <w:rPr>
          <w:rFonts w:hint="eastAsia"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测绘资质</w:t>
      </w:r>
      <w:r>
        <w:rPr>
          <w:rFonts w:hint="eastAsia" w:hAnsi="宋体" w:cs="宋体"/>
          <w:bCs/>
          <w:sz w:val="24"/>
          <w:highlight w:val="none"/>
          <w:lang w:eastAsia="zh-CN"/>
        </w:rPr>
        <w:t>：</w:t>
      </w:r>
      <w:r>
        <w:rPr>
          <w:rFonts w:hint="eastAsia" w:hAnsi="宋体" w:cs="宋体"/>
          <w:bCs/>
          <w:sz w:val="24"/>
          <w:highlight w:val="none"/>
          <w:lang w:val="en-US" w:eastAsia="zh-CN"/>
        </w:rPr>
        <w:t>供应商</w:t>
      </w:r>
      <w:r>
        <w:rPr>
          <w:rFonts w:hint="eastAsia" w:hAnsi="宋体" w:cs="宋体"/>
          <w:bCs/>
          <w:sz w:val="24"/>
          <w:highlight w:val="none"/>
          <w:lang w:eastAsia="zh-CN"/>
        </w:rPr>
        <w:t>具有测绘地理信息行政主管部门颁发的乙级及以上测绘资质证书，专业范围包含地理信息系统工程、摄影测量与遥感。</w:t>
      </w:r>
    </w:p>
    <w:p w14:paraId="367924F0">
      <w:pPr>
        <w:pStyle w:val="12"/>
        <w:numPr>
          <w:numId w:val="0"/>
        </w:numPr>
        <w:spacing w:before="0" w:beforeAutospacing="0" w:after="0" w:afterAutospacing="0" w:line="360" w:lineRule="auto"/>
        <w:ind w:leftChars="200" w:right="0" w:rightChars="0"/>
        <w:jc w:val="both"/>
        <w:textAlignment w:val="baseline"/>
        <w:rPr>
          <w:rFonts w:hint="eastAsia" w:ascii="宋体" w:hAnsi="宋体" w:cs="宋体"/>
          <w:bCs/>
          <w:sz w:val="24"/>
          <w:highlight w:val="none"/>
        </w:rPr>
      </w:pPr>
    </w:p>
    <w:p w14:paraId="2DABAFC7">
      <w:pPr>
        <w:pStyle w:val="12"/>
        <w:numPr>
          <w:ilvl w:val="0"/>
          <w:numId w:val="1"/>
        </w:numPr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baseline"/>
        <w:rPr>
          <w:rFonts w:hint="eastAsia" w:ascii="宋体" w:hAnsi="宋体" w:cs="宋体"/>
          <w:bCs/>
          <w:sz w:val="24"/>
          <w:highlight w:val="none"/>
        </w:rPr>
      </w:pP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法定代表人直接参加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的，须出具法定代表人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val="en-US" w:eastAsia="zh-CN"/>
        </w:rPr>
        <w:t>身份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证明及法人身份证；法定代表人授权代表参加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的，须出具法定代表人授权书及法人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val="en-US" w:eastAsia="zh-CN"/>
        </w:rPr>
        <w:t>和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授权代表身份证。</w:t>
      </w:r>
    </w:p>
    <w:p w14:paraId="4691192C">
      <w:pPr>
        <w:rPr>
          <w:highlight w:val="none"/>
        </w:rPr>
      </w:pPr>
      <w:r>
        <w:rPr>
          <w:highlight w:val="none"/>
        </w:rPr>
        <w:br w:type="page"/>
      </w:r>
      <w:bookmarkStart w:id="0" w:name="_GoBack"/>
      <w:bookmarkEnd w:id="0"/>
    </w:p>
    <w:p w14:paraId="1D1417A7">
      <w:pPr>
        <w:pStyle w:val="19"/>
        <w:spacing w:line="360" w:lineRule="auto"/>
        <w:jc w:val="center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法定代表人（单位负责人）身份证明及法定代表人授权书</w:t>
      </w:r>
    </w:p>
    <w:p w14:paraId="24269B91"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24"/>
          <w:highlight w:val="none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t>（1）法定代表人身份证明</w:t>
      </w:r>
    </w:p>
    <w:p w14:paraId="426E5A06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</w:t>
      </w:r>
    </w:p>
    <w:p w14:paraId="01249C92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统一社会信用代码：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</w:t>
      </w:r>
    </w:p>
    <w:p w14:paraId="6269C50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注册地址：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        </w:t>
      </w:r>
    </w:p>
    <w:p w14:paraId="7AD3F38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成立时间：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 xml:space="preserve">年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日；经营期限：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</w:t>
      </w:r>
    </w:p>
    <w:p w14:paraId="6F757CE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经营范围：主营：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；兼营：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</w:p>
    <w:p w14:paraId="45634B7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姓名：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 xml:space="preserve"> 性别：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</w:rPr>
        <w:t xml:space="preserve"> 年龄：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 xml:space="preserve"> 系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hAnsi="宋体" w:cs="宋体"/>
          <w:color w:val="auto"/>
          <w:sz w:val="24"/>
          <w:highlight w:val="none"/>
        </w:rPr>
        <w:t>（供应商名称）的法定代表人。</w:t>
      </w:r>
    </w:p>
    <w:p w14:paraId="194C024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特此证明。</w:t>
      </w:r>
    </w:p>
    <w:p w14:paraId="39329C0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附：法定代表人身份证复印件</w:t>
      </w:r>
    </w:p>
    <w:tbl>
      <w:tblPr>
        <w:tblStyle w:val="1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6"/>
      </w:tblGrid>
      <w:tr w14:paraId="35749E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7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2241B1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法定代表人身份证</w:t>
            </w:r>
          </w:p>
          <w:p w14:paraId="10733622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正反面复印件</w:t>
            </w:r>
          </w:p>
        </w:tc>
      </w:tr>
    </w:tbl>
    <w:p w14:paraId="224FC36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说明：本表仅限法定代表人参加磋商时提供。</w:t>
      </w:r>
    </w:p>
    <w:p w14:paraId="14B14409">
      <w:pPr>
        <w:spacing w:line="360" w:lineRule="auto"/>
        <w:ind w:firstLine="1920" w:firstLineChars="800"/>
        <w:rPr>
          <w:rFonts w:hint="eastAsia" w:hAnsi="宋体" w:cs="宋体"/>
          <w:color w:val="auto"/>
          <w:sz w:val="24"/>
          <w:highlight w:val="none"/>
        </w:rPr>
      </w:pPr>
    </w:p>
    <w:p w14:paraId="597C4D43">
      <w:pPr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</w:t>
      </w:r>
    </w:p>
    <w:p w14:paraId="4FD4FBC5">
      <w:pPr>
        <w:adjustRightInd w:val="0"/>
        <w:snapToGrid w:val="0"/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</w:t>
      </w:r>
    </w:p>
    <w:p w14:paraId="31D65693">
      <w:pPr>
        <w:rPr>
          <w:rFonts w:hint="eastAsia" w:hAnsi="宋体" w:cs="宋体"/>
          <w:color w:val="auto"/>
          <w:sz w:val="24"/>
          <w:highlight w:val="none"/>
          <w:u w:val="single"/>
        </w:rPr>
      </w:pPr>
    </w:p>
    <w:p w14:paraId="63840849"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24"/>
          <w:highlight w:val="none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br w:type="page"/>
      </w:r>
      <w:r>
        <w:rPr>
          <w:rFonts w:hint="eastAsia" w:hAnsi="宋体" w:cs="宋体"/>
          <w:b/>
          <w:color w:val="auto"/>
          <w:sz w:val="24"/>
          <w:highlight w:val="none"/>
        </w:rPr>
        <w:t>（2）法定代表人授权书</w:t>
      </w:r>
    </w:p>
    <w:p w14:paraId="406DF5C6">
      <w:pPr>
        <w:pStyle w:val="19"/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陕西明正招标有限公司：</w:t>
      </w:r>
    </w:p>
    <w:p w14:paraId="3D57A5CE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注册于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之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>供应商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>全称）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的法定代表人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（姓名）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授权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（被授权人姓名）</w:t>
      </w:r>
      <w:r>
        <w:rPr>
          <w:rFonts w:hint="eastAsia" w:hAnsi="宋体" w:cs="宋体"/>
          <w:color w:val="auto"/>
          <w:sz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（项目名称）           </w:t>
      </w:r>
      <w:r>
        <w:rPr>
          <w:rFonts w:hint="eastAsia" w:hAnsi="宋体" w:cs="宋体"/>
          <w:color w:val="auto"/>
          <w:sz w:val="24"/>
          <w:highlight w:val="none"/>
        </w:rPr>
        <w:t>磋商响应文件、签订合同和处理有关事宜，其法律后果由我方承担。</w:t>
      </w:r>
    </w:p>
    <w:p w14:paraId="725868BC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代理人无转委托权。</w:t>
      </w:r>
    </w:p>
    <w:p w14:paraId="7EBCDA58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本授权书有效期为磋商标截止之日起不少于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>个日历日。</w:t>
      </w:r>
    </w:p>
    <w:p w14:paraId="5D23F94A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说明：本授权有效期与磋商响应文件有效期保持一致（自磋商截止之日起不少于90天）。</w:t>
      </w:r>
    </w:p>
    <w:p w14:paraId="497A2C8F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（盖章） </w:t>
      </w:r>
    </w:p>
    <w:p w14:paraId="50B4B0B3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</w:rPr>
        <w:t>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</w:t>
      </w:r>
    </w:p>
    <w:p w14:paraId="10C65B02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 w14:paraId="47E4E221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授权代表：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>（签字）</w:t>
      </w:r>
    </w:p>
    <w:p w14:paraId="5339CEB4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 w14:paraId="0F4A0EE5">
      <w:pPr>
        <w:spacing w:line="360" w:lineRule="auto"/>
        <w:ind w:firstLine="600" w:firstLineChars="25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年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日</w:t>
      </w:r>
    </w:p>
    <w:tbl>
      <w:tblPr>
        <w:tblStyle w:val="13"/>
        <w:tblW w:w="0" w:type="auto"/>
        <w:tblInd w:w="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0"/>
        <w:gridCol w:w="4170"/>
      </w:tblGrid>
      <w:tr w14:paraId="0587F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atLeast"/>
        </w:trPr>
        <w:tc>
          <w:tcPr>
            <w:tcW w:w="4170" w:type="dxa"/>
            <w:noWrap w:val="0"/>
            <w:vAlign w:val="center"/>
          </w:tcPr>
          <w:p w14:paraId="4460B195"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法定代表人身份证复印件</w:t>
            </w:r>
          </w:p>
          <w:p w14:paraId="31B406E0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  <w:tc>
          <w:tcPr>
            <w:tcW w:w="4170" w:type="dxa"/>
            <w:noWrap w:val="0"/>
            <w:vAlign w:val="center"/>
          </w:tcPr>
          <w:p w14:paraId="5FBCA20F"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授权代表身份证复印件</w:t>
            </w:r>
          </w:p>
          <w:p w14:paraId="2C9F0D8D">
            <w:pPr>
              <w:widowControl/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</w:tr>
    </w:tbl>
    <w:p w14:paraId="40425D1B">
      <w:pPr>
        <w:pStyle w:val="2"/>
        <w:rPr>
          <w:highlight w:val="none"/>
        </w:rPr>
      </w:pPr>
    </w:p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E761E0"/>
    <w:multiLevelType w:val="singleLevel"/>
    <w:tmpl w:val="F0E761E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1AA473B"/>
    <w:rsid w:val="03082966"/>
    <w:rsid w:val="052D7F46"/>
    <w:rsid w:val="05AD64DF"/>
    <w:rsid w:val="0ADE34F7"/>
    <w:rsid w:val="0CA653DC"/>
    <w:rsid w:val="0E274C11"/>
    <w:rsid w:val="0F372937"/>
    <w:rsid w:val="11F33501"/>
    <w:rsid w:val="196640D0"/>
    <w:rsid w:val="1ACF0A29"/>
    <w:rsid w:val="1B6B3F3C"/>
    <w:rsid w:val="1CB93D9D"/>
    <w:rsid w:val="1D48524C"/>
    <w:rsid w:val="1ECD5B85"/>
    <w:rsid w:val="22F664C5"/>
    <w:rsid w:val="24CA4BBB"/>
    <w:rsid w:val="25273966"/>
    <w:rsid w:val="283050FB"/>
    <w:rsid w:val="2975156E"/>
    <w:rsid w:val="2D7C41E1"/>
    <w:rsid w:val="32A83CD6"/>
    <w:rsid w:val="34420C73"/>
    <w:rsid w:val="34DA0A32"/>
    <w:rsid w:val="360E18B1"/>
    <w:rsid w:val="379B2B67"/>
    <w:rsid w:val="3BF3011D"/>
    <w:rsid w:val="455C75A3"/>
    <w:rsid w:val="4D1D7170"/>
    <w:rsid w:val="4D646013"/>
    <w:rsid w:val="542D3DC5"/>
    <w:rsid w:val="57923690"/>
    <w:rsid w:val="5D632CDE"/>
    <w:rsid w:val="5EF37821"/>
    <w:rsid w:val="61D36C4B"/>
    <w:rsid w:val="61EC24E5"/>
    <w:rsid w:val="67984807"/>
    <w:rsid w:val="6C775A02"/>
    <w:rsid w:val="6CB20263"/>
    <w:rsid w:val="6E3B0847"/>
    <w:rsid w:val="706C4B56"/>
    <w:rsid w:val="71310596"/>
    <w:rsid w:val="74DD3202"/>
    <w:rsid w:val="77062109"/>
    <w:rsid w:val="7AD5146A"/>
    <w:rsid w:val="7AFE2D3C"/>
    <w:rsid w:val="7B637D31"/>
    <w:rsid w:val="7F43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6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7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8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qFormat/>
    <w:uiPriority w:val="0"/>
    <w:rPr>
      <w:color w:val="993300"/>
      <w:sz w:val="24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customStyle="1" w:styleId="15">
    <w:name w:val="TOC 标题1"/>
    <w:basedOn w:val="5"/>
    <w:next w:val="1"/>
    <w:unhideWhenUsed/>
    <w:qFormat/>
    <w:uiPriority w:val="39"/>
    <w:pPr>
      <w:outlineLvl w:val="9"/>
    </w:pPr>
  </w:style>
  <w:style w:type="character" w:customStyle="1" w:styleId="16">
    <w:name w:val="标题 1 Char"/>
    <w:basedOn w:val="14"/>
    <w:link w:val="5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7">
    <w:name w:val="标题 2 Char"/>
    <w:link w:val="6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8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9">
    <w:name w:val="Char1"/>
    <w:basedOn w:val="1"/>
    <w:qFormat/>
    <w:uiPriority w:val="0"/>
    <w:rPr>
      <w:rFonts w:ascii="Times New Roman" w:hAnsi="Times New Roman" w:eastAsia="宋体" w:cs="Times New Roman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536</Words>
  <Characters>537</Characters>
  <Lines>0</Lines>
  <Paragraphs>0</Paragraphs>
  <TotalTime>0</TotalTime>
  <ScaleCrop>false</ScaleCrop>
  <LinksUpToDate>false</LinksUpToDate>
  <CharactersWithSpaces>1082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乔公子</cp:lastModifiedBy>
  <dcterms:modified xsi:type="dcterms:W3CDTF">2025-04-03T03:40:08Z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5829D42F04494FA398408B4B8414B74E_11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