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489E0">
      <w:pPr>
        <w:pStyle w:val="2"/>
        <w:spacing w:line="500" w:lineRule="exact"/>
        <w:jc w:val="center"/>
        <w:rPr>
          <w:rFonts w:hint="eastAsia" w:ascii="宋体" w:hAnsi="宋体" w:eastAsia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商务条款响应偏离表（格式）</w:t>
      </w:r>
    </w:p>
    <w:p w14:paraId="47C4CFD8">
      <w:pPr>
        <w:spacing w:line="48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sz w:val="24"/>
          <w:highlight w:val="none"/>
        </w:rPr>
        <w:t>(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公章)           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2679"/>
        <w:gridCol w:w="2694"/>
        <w:gridCol w:w="1559"/>
        <w:gridCol w:w="1655"/>
      </w:tblGrid>
      <w:tr w14:paraId="437A0C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E29AD"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ACCCA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  <w:t>文件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8CD7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Times New Roman"/>
                <w:b/>
                <w:color w:val="auto"/>
                <w:sz w:val="24"/>
                <w:highlight w:val="none"/>
                <w:lang w:eastAsia="zh-CN"/>
              </w:rPr>
              <w:t>投标文件商务响应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08091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0EC80529"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 w14:paraId="0999AD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BA9CF5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06B7F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B4B29A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00A5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E660C03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506F1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FAD57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F909B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17AB27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FE28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2D6AA1AB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FEFA7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A15FC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933CA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B50ECD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0ECDC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17A94382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60CF5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FF551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27206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BF711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45A1A5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443607AF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2083A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3A6342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CC3E7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4211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F7896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4DF1E03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2517F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B98B7A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B687B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007C5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1A77E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0B4F778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6A3E0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A6C68A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F164B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DC92B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EDC6B1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454628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E3992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4C14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8F6B4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C9979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A0BDD2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29C63E9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DE275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5CF51E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FCA4D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ACCF9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B8FCC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57112036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D9E81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6561F7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030683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D76D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D63A5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D21C840">
            <w:pPr>
              <w:spacing w:line="480" w:lineRule="exact"/>
              <w:ind w:left="210" w:leftChars="10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6ED05E8F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备注：1.对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sz w:val="24"/>
          <w:szCs w:val="24"/>
        </w:rPr>
        <w:t>商务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 2、本表只填写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件有偏离（包括正偏离和负偏离）的内容，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文件中</w:t>
      </w:r>
      <w:r>
        <w:rPr>
          <w:rFonts w:hint="eastAsia" w:ascii="宋体" w:hAnsi="宋体" w:eastAsia="宋体" w:cs="宋体"/>
          <w:b/>
          <w:sz w:val="24"/>
          <w:szCs w:val="24"/>
        </w:rPr>
        <w:t>商务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条款响应与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保证：除</w:t>
      </w:r>
      <w:r>
        <w:rPr>
          <w:rFonts w:hint="eastAsia" w:ascii="宋体" w:hAnsi="宋体" w:eastAsia="宋体" w:cs="宋体"/>
          <w:b/>
          <w:sz w:val="24"/>
          <w:szCs w:val="24"/>
        </w:rPr>
        <w:t>商务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条款</w:t>
      </w:r>
      <w:r>
        <w:rPr>
          <w:rFonts w:hint="eastAsia" w:ascii="宋体" w:hAnsi="宋体" w:eastAsia="宋体" w:cs="宋体"/>
          <w:b/>
          <w:sz w:val="24"/>
          <w:szCs w:val="24"/>
        </w:rPr>
        <w:t>响应偏离表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列出的偏差外，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所有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b/>
          <w:sz w:val="24"/>
          <w:szCs w:val="24"/>
        </w:rPr>
        <w:t>商务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7CC5DFD4">
      <w:pPr>
        <w:pStyle w:val="7"/>
        <w:ind w:firstLine="0" w:firstLineChars="0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552389F7">
      <w:pPr>
        <w:pStyle w:val="3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法定代表人或被授权人（</w:t>
      </w:r>
      <w:r>
        <w:rPr>
          <w:rFonts w:hint="eastAsia" w:ascii="宋体" w:hAnsi="宋体"/>
          <w:sz w:val="24"/>
          <w:szCs w:val="24"/>
          <w:lang w:val="zh-CN"/>
        </w:rPr>
        <w:t>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F7E1D12"/>
    <w:rsid w:val="3DE90CA8"/>
    <w:rsid w:val="486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1</TotalTime>
  <ScaleCrop>false</ScaleCrop>
  <LinksUpToDate>false</LinksUpToDate>
  <CharactersWithSpaces>258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2024-09-06T02:49:00Z</dcterms:created>
  <dc:creator>Administrator</dc:creator>
  <cp:lastModifiedBy>慢慢慢半拍</cp:lastModifiedBy>
  <dcterms:modified xsi:type="dcterms:W3CDTF">2025-05-15T06:55:22Z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5B1D83B6E6B3430696B3539D4EB3E230_12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