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版本号：JTZB2025-01220250521001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2025年石柱镇西古庄村有机肥厂改造项目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JTZB2025-012</w:t>
      </w:r>
      <w:r>
        <w:br/>
      </w:r>
      <w:r>
        <w:br/>
      </w:r>
      <w:r>
        <w:br/>
      </w:r>
    </w:p>
    <w:p>
      <w:pPr>
        <w:pStyle w:val="null3"/>
        <w:jc w:val="center"/>
        <w:outlineLvl w:val="2"/>
      </w:pPr>
      <w:r>
        <w:rPr>
          <w:rFonts w:ascii="仿宋_GB2312" w:hAnsi="仿宋_GB2312" w:cs="仿宋_GB2312" w:eastAsia="仿宋_GB2312"/>
          <w:sz w:val="28"/>
          <w:b/>
        </w:rPr>
        <w:t>铜川市耀州区石柱镇人民政府</w:t>
      </w:r>
    </w:p>
    <w:p>
      <w:pPr>
        <w:pStyle w:val="null3"/>
        <w:jc w:val="center"/>
        <w:outlineLvl w:val="2"/>
      </w:pPr>
      <w:r>
        <w:rPr>
          <w:rFonts w:ascii="仿宋_GB2312" w:hAnsi="仿宋_GB2312" w:cs="仿宋_GB2312" w:eastAsia="仿宋_GB2312"/>
          <w:sz w:val="28"/>
          <w:b/>
        </w:rPr>
        <w:t>陕西汇兴项目管理有限公司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陕西汇兴项目管理有限公司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铜川市耀州区石柱镇人民政府</w:t>
      </w:r>
      <w:r>
        <w:rPr>
          <w:rFonts w:ascii="仿宋_GB2312" w:hAnsi="仿宋_GB2312" w:cs="仿宋_GB2312" w:eastAsia="仿宋_GB2312"/>
        </w:rPr>
        <w:t>委托，拟对</w:t>
      </w:r>
      <w:r>
        <w:rPr>
          <w:rFonts w:ascii="仿宋_GB2312" w:hAnsi="仿宋_GB2312" w:cs="仿宋_GB2312" w:eastAsia="仿宋_GB2312"/>
        </w:rPr>
        <w:t>2025年石柱镇西古庄村有机肥厂改造项目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JTZB2025-012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2025年石柱镇西古庄村有机肥厂改造项目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采购包1（2025年石柱镇西古庄村有机肥厂改造项目）：采购包预算金额：630,000.00元。 采购包最高限价：630,000.00元。 数量（单位）： 1台 技术规格、参数及要求：详见采购文件。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采购包1（2025年石柱镇西古庄村有机肥厂改造项目）：属于专门面向中小企业采购。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代表授权委托书：法定代表人参加投标的，须提供本人身份证复印件（附在资格证明文件中）；法定代表人授权他人参加投标的，须提供法定代表人授权委托书。采购文件中凡是需要法定代表人盖章之处，非法人单位的负责人均参照执行。</w:t>
      </w:r>
    </w:p>
    <w:p>
      <w:pPr>
        <w:pStyle w:val="null3"/>
      </w:pPr>
      <w:r>
        <w:rPr>
          <w:rFonts w:ascii="仿宋_GB2312" w:hAnsi="仿宋_GB2312" w:cs="仿宋_GB2312" w:eastAsia="仿宋_GB2312"/>
        </w:rPr>
        <w:t>3、财务状况报告：提供会计事务所出具的2024年度经审计的完整的审计报告，报告需附验证码。（成立时间至提交响应文件截止时间不足一年的可提供成立后任意时段的财务报告，至少包括资产负债表、利润表、现金流量表。）</w:t>
      </w:r>
    </w:p>
    <w:p>
      <w:pPr>
        <w:pStyle w:val="null3"/>
      </w:pPr>
      <w:r>
        <w:rPr>
          <w:rFonts w:ascii="仿宋_GB2312" w:hAnsi="仿宋_GB2312" w:cs="仿宋_GB2312" w:eastAsia="仿宋_GB2312"/>
        </w:rPr>
        <w:t>4、税收缴纳证明：供应商须提供投标截止时间6个月内任意1个月的缴税证明（注：依法免税或零申报的供应商应提供相关文件证明）。</w:t>
      </w:r>
    </w:p>
    <w:p>
      <w:pPr>
        <w:pStyle w:val="null3"/>
      </w:pPr>
      <w:r>
        <w:rPr>
          <w:rFonts w:ascii="仿宋_GB2312" w:hAnsi="仿宋_GB2312" w:cs="仿宋_GB2312" w:eastAsia="仿宋_GB2312"/>
        </w:rPr>
        <w:t>5、社会保障资金缴纳证明：供应商须提供投标截止时间6个月内任意1个月的社会保险缴纳证明（注：依法不需要缴纳社会保障资金的供应商应提供相关文件证明）。</w:t>
      </w:r>
    </w:p>
    <w:p>
      <w:pPr>
        <w:pStyle w:val="null3"/>
      </w:pPr>
      <w:r>
        <w:rPr>
          <w:rFonts w:ascii="仿宋_GB2312" w:hAnsi="仿宋_GB2312" w:cs="仿宋_GB2312" w:eastAsia="仿宋_GB2312"/>
        </w:rPr>
        <w:t>6、专业技术能力：供应商须提供具有履行合同所必需的设备和专业技术能力的承诺函(加盖供应商公章)。</w:t>
      </w:r>
    </w:p>
    <w:p>
      <w:pPr>
        <w:pStyle w:val="null3"/>
      </w:pPr>
      <w:r>
        <w:rPr>
          <w:rFonts w:ascii="仿宋_GB2312" w:hAnsi="仿宋_GB2312" w:cs="仿宋_GB2312" w:eastAsia="仿宋_GB2312"/>
        </w:rPr>
        <w:t>7、企业证明：供应商应具备良好的商业信誉，提供参加政府采购活动前3年内在经营活动中没有重大违法记录的书面声明（原件加盖供应商公章）。</w:t>
      </w:r>
    </w:p>
    <w:p>
      <w:pPr>
        <w:pStyle w:val="null3"/>
      </w:pPr>
      <w:r>
        <w:rPr>
          <w:rFonts w:ascii="仿宋_GB2312" w:hAnsi="仿宋_GB2312" w:cs="仿宋_GB2312" w:eastAsia="仿宋_GB2312"/>
        </w:rPr>
        <w:t>8、信用中国：未在“信用中国” 网站（www.creditchina.gov. cn）、“ 中国政府采购网”（ccgp.gov.cn）列入失信被执行人、重大税收违法案件当事人名单、政府采购严重违法失信行为记录名单(提供网页截图并加盖供应商公章）。</w:t>
      </w:r>
    </w:p>
    <w:p>
      <w:pPr>
        <w:pStyle w:val="null3"/>
      </w:pPr>
      <w:r>
        <w:rPr>
          <w:rFonts w:ascii="仿宋_GB2312" w:hAnsi="仿宋_GB2312" w:cs="仿宋_GB2312" w:eastAsia="仿宋_GB2312"/>
        </w:rPr>
        <w:t>9、控股管理关系：单位负责人为同一人或者存在直接控股、管理关系的不同投标人，不得参加同一合同项下的政府采购活动（提供承诺书）。</w:t>
      </w:r>
    </w:p>
    <w:p>
      <w:pPr>
        <w:pStyle w:val="null3"/>
      </w:pPr>
      <w:r>
        <w:rPr>
          <w:rFonts w:ascii="仿宋_GB2312" w:hAnsi="仿宋_GB2312" w:cs="仿宋_GB2312" w:eastAsia="仿宋_GB2312"/>
        </w:rPr>
        <w:t>10、本项目不接受联合体投标：本项目不接受联合体投标（提供书面声明材料）。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铜川市耀州区石柱镇人民政府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铜川市耀州区石柱镇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铜川市耀州区石柱镇人民政府经办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王天18992993712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铜川市新区金谟西路11号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15529192888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代理服务费收费标准：招标代理服务费的收取参见国家计委颁布的《招标代理服务收费管理暂行办法》（计价格[2002]1980号）和（发改办价格[2003]857号）收费标准计取。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铜川市耀州区石柱镇人民政府</w:t>
      </w:r>
      <w:r>
        <w:rPr>
          <w:rFonts w:ascii="仿宋_GB2312" w:hAnsi="仿宋_GB2312" w:cs="仿宋_GB2312" w:eastAsia="仿宋_GB2312"/>
        </w:rPr>
        <w:t>和</w:t>
      </w:r>
      <w:r>
        <w:rPr>
          <w:rFonts w:ascii="仿宋_GB2312" w:hAnsi="仿宋_GB2312" w:cs="仿宋_GB2312" w:eastAsia="仿宋_GB2312"/>
        </w:rPr>
        <w:t>陕西汇兴项目管理有限公司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铜川市耀州区石柱镇人民政府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陕西汇兴项目管理有限公司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铜川市耀州区石柱镇人民政府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陕西汇兴项目管理有限公司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详见第三章</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联系人：张伟</w:t>
      </w:r>
    </w:p>
    <w:p>
      <w:pPr>
        <w:pStyle w:val="null3"/>
      </w:pPr>
      <w:r>
        <w:rPr>
          <w:rFonts w:ascii="仿宋_GB2312" w:hAnsi="仿宋_GB2312" w:cs="仿宋_GB2312" w:eastAsia="仿宋_GB2312"/>
        </w:rPr>
        <w:t>联系电话：15529192888</w:t>
      </w:r>
    </w:p>
    <w:p>
      <w:pPr>
        <w:pStyle w:val="null3"/>
      </w:pPr>
      <w:r>
        <w:rPr>
          <w:rFonts w:ascii="仿宋_GB2312" w:hAnsi="仿宋_GB2312" w:cs="仿宋_GB2312" w:eastAsia="仿宋_GB2312"/>
        </w:rPr>
        <w:t>地址：铜川市新区金谟西路11号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采购包1（2025年石柱镇西古庄村有机肥厂改造项目）：采购包预算金额：630,000.00元。 采购包最高限价：630,000.00元。 数量（单位）： 1台  技术规格、参数及要求：详见采购文件。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630000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标的名称：630000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产品名称：干燥机械（核心产品）</w:t>
            </w:r>
          </w:p>
          <w:p>
            <w:pPr>
              <w:pStyle w:val="null3"/>
              <w:jc w:val="both"/>
            </w:pPr>
            <w:r>
              <w:rPr>
                <w:rFonts w:ascii="仿宋_GB2312" w:hAnsi="仿宋_GB2312" w:cs="仿宋_GB2312" w:eastAsia="仿宋_GB2312"/>
                <w:sz w:val="21"/>
              </w:rPr>
              <w:t>一、干燥机械</w:t>
            </w:r>
            <w:r>
              <w:rPr>
                <w:rFonts w:ascii="仿宋_GB2312" w:hAnsi="仿宋_GB2312" w:cs="仿宋_GB2312" w:eastAsia="仿宋_GB2312"/>
                <w:sz w:val="21"/>
              </w:rPr>
              <w:t>配置清单：</w:t>
            </w:r>
          </w:p>
          <w:tbl>
            <w:tblPr>
              <w:tblInd w:type="dxa" w:w="135"/>
              <w:tblBorders>
                <w:top w:val="none" w:color="000000" w:sz="4"/>
                <w:left w:val="none" w:color="000000" w:sz="4"/>
                <w:bottom w:val="none" w:color="000000" w:sz="4"/>
                <w:right w:val="none" w:color="000000" w:sz="4"/>
                <w:insideH w:val="none"/>
                <w:insideV w:val="none"/>
              </w:tblBorders>
            </w:tblPr>
            <w:tblGrid>
              <w:gridCol w:w="338"/>
              <w:gridCol w:w="519"/>
              <w:gridCol w:w="756"/>
              <w:gridCol w:w="459"/>
              <w:gridCol w:w="464"/>
            </w:tblGrid>
            <w:tr>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系统分类</w:t>
                  </w:r>
                </w:p>
              </w:tc>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配置名称</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3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进料系统</w:t>
                  </w:r>
                </w:p>
                <w:p>
                  <w:pPr>
                    <w:pStyle w:val="null3"/>
                    <w:jc w:val="center"/>
                  </w:p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地坑双轴绞龙</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8"/>
                  <w:vMerge/>
                  <w:tcBorders>
                    <w:top w:val="none" w:color="000000" w:sz="4"/>
                    <w:left w:val="single" w:color="000000" w:sz="4"/>
                    <w:bottom w:val="single" w:color="000000" w:sz="4"/>
                    <w:right w:val="single" w:color="000000" w:sz="4"/>
                  </w:tcBorders>
                </w:tcPr>
                <w:p/>
              </w:tc>
              <w:tc>
                <w:tcPr>
                  <w:tcW w:type="dxa" w:w="519"/>
                  <w:vMerge/>
                  <w:tcBorders>
                    <w:top w:val="none" w:color="000000" w:sz="4"/>
                    <w:left w:val="single" w:color="000000" w:sz="4"/>
                    <w:bottom w:val="single" w:color="000000" w:sz="4"/>
                    <w:right w:val="single" w:color="000000" w:sz="4"/>
                  </w:tcBorders>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进料输送机</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8"/>
                  <w:vMerge/>
                  <w:tcBorders>
                    <w:top w:val="none" w:color="000000" w:sz="4"/>
                    <w:left w:val="single" w:color="000000" w:sz="4"/>
                    <w:bottom w:val="single" w:color="000000" w:sz="4"/>
                    <w:right w:val="single" w:color="000000" w:sz="4"/>
                  </w:tcBorders>
                </w:tcPr>
                <w:p/>
              </w:tc>
              <w:tc>
                <w:tcPr>
                  <w:tcW w:type="dxa" w:w="519"/>
                  <w:vMerge/>
                  <w:tcBorders>
                    <w:top w:val="none" w:color="000000" w:sz="4"/>
                    <w:left w:val="single" w:color="000000" w:sz="4"/>
                    <w:bottom w:val="single" w:color="000000" w:sz="4"/>
                    <w:right w:val="single" w:color="000000" w:sz="4"/>
                  </w:tcBorders>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进料绞龙</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滚筒</w:t>
                  </w:r>
                </w:p>
                <w:p>
                  <w:pPr>
                    <w:pStyle w:val="null3"/>
                    <w:jc w:val="center"/>
                  </w:pPr>
                  <w:r>
                    <w:rPr>
                      <w:rFonts w:ascii="仿宋_GB2312" w:hAnsi="仿宋_GB2312" w:cs="仿宋_GB2312" w:eastAsia="仿宋_GB2312"/>
                      <w:sz w:val="21"/>
                    </w:rPr>
                    <w:t>干燥主机</w:t>
                  </w:r>
                </w:p>
                <w:p>
                  <w:pPr>
                    <w:pStyle w:val="null3"/>
                    <w:jc w:val="center"/>
                  </w:p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进料窑头</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8"/>
                  <w:vMerge/>
                  <w:tcBorders>
                    <w:top w:val="none" w:color="000000" w:sz="4"/>
                    <w:left w:val="single" w:color="000000" w:sz="4"/>
                    <w:bottom w:val="single" w:color="000000" w:sz="4"/>
                    <w:right w:val="single" w:color="000000" w:sz="4"/>
                  </w:tcBorders>
                </w:tcPr>
                <w:p/>
              </w:tc>
              <w:tc>
                <w:tcPr>
                  <w:tcW w:type="dxa" w:w="519"/>
                  <w:vMerge/>
                  <w:tcBorders>
                    <w:top w:val="none" w:color="000000" w:sz="4"/>
                    <w:left w:val="single" w:color="000000" w:sz="4"/>
                    <w:bottom w:val="single" w:color="000000" w:sz="4"/>
                    <w:right w:val="single" w:color="000000" w:sz="4"/>
                  </w:tcBorders>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三层筒体</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8"/>
                  <w:vMerge/>
                  <w:tcBorders>
                    <w:top w:val="none" w:color="000000" w:sz="4"/>
                    <w:left w:val="single" w:color="000000" w:sz="4"/>
                    <w:bottom w:val="single" w:color="000000" w:sz="4"/>
                    <w:right w:val="single" w:color="000000" w:sz="4"/>
                  </w:tcBorders>
                </w:tcPr>
                <w:p/>
              </w:tc>
              <w:tc>
                <w:tcPr>
                  <w:tcW w:type="dxa" w:w="519"/>
                  <w:vMerge/>
                  <w:tcBorders>
                    <w:top w:val="none" w:color="000000" w:sz="4"/>
                    <w:left w:val="single" w:color="000000" w:sz="4"/>
                    <w:bottom w:val="single" w:color="000000" w:sz="4"/>
                    <w:right w:val="single" w:color="000000" w:sz="4"/>
                  </w:tcBorders>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拖轮、轴承、轴</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338"/>
                  <w:vMerge/>
                  <w:tcBorders>
                    <w:top w:val="none" w:color="000000" w:sz="4"/>
                    <w:left w:val="single" w:color="000000" w:sz="4"/>
                    <w:bottom w:val="single" w:color="000000" w:sz="4"/>
                    <w:right w:val="single" w:color="000000" w:sz="4"/>
                  </w:tcBorders>
                </w:tcPr>
                <w:p/>
              </w:tc>
              <w:tc>
                <w:tcPr>
                  <w:tcW w:type="dxa" w:w="519"/>
                  <w:vMerge/>
                  <w:tcBorders>
                    <w:top w:val="none" w:color="000000" w:sz="4"/>
                    <w:left w:val="single" w:color="000000" w:sz="4"/>
                    <w:bottom w:val="single" w:color="000000" w:sz="4"/>
                    <w:right w:val="single" w:color="000000" w:sz="4"/>
                  </w:tcBorders>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托圈、固定支撑</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38"/>
                  <w:vMerge/>
                  <w:tcBorders>
                    <w:top w:val="none" w:color="000000" w:sz="4"/>
                    <w:left w:val="single" w:color="000000" w:sz="4"/>
                    <w:bottom w:val="single" w:color="000000" w:sz="4"/>
                    <w:right w:val="single" w:color="000000" w:sz="4"/>
                  </w:tcBorders>
                </w:tcPr>
                <w:p/>
              </w:tc>
              <w:tc>
                <w:tcPr>
                  <w:tcW w:type="dxa" w:w="519"/>
                  <w:vMerge/>
                  <w:tcBorders>
                    <w:top w:val="none" w:color="000000" w:sz="4"/>
                    <w:left w:val="single" w:color="000000" w:sz="4"/>
                    <w:bottom w:val="single" w:color="000000" w:sz="4"/>
                    <w:right w:val="single" w:color="000000" w:sz="4"/>
                  </w:tcBorders>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托轮支座</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38"/>
                  <w:vMerge/>
                  <w:tcBorders>
                    <w:top w:val="none" w:color="000000" w:sz="4"/>
                    <w:left w:val="single" w:color="000000" w:sz="4"/>
                    <w:bottom w:val="single" w:color="000000" w:sz="4"/>
                    <w:right w:val="single" w:color="000000" w:sz="4"/>
                  </w:tcBorders>
                </w:tcPr>
                <w:p/>
              </w:tc>
              <w:tc>
                <w:tcPr>
                  <w:tcW w:type="dxa" w:w="519"/>
                  <w:vMerge/>
                  <w:tcBorders>
                    <w:top w:val="none" w:color="000000" w:sz="4"/>
                    <w:left w:val="single" w:color="000000" w:sz="4"/>
                    <w:bottom w:val="single" w:color="000000" w:sz="4"/>
                    <w:right w:val="single" w:color="000000" w:sz="4"/>
                  </w:tcBorders>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法兰、支撑</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8"/>
                  <w:vMerge/>
                  <w:tcBorders>
                    <w:top w:val="none" w:color="000000" w:sz="4"/>
                    <w:left w:val="single" w:color="000000" w:sz="4"/>
                    <w:bottom w:val="single" w:color="000000" w:sz="4"/>
                    <w:right w:val="single" w:color="000000" w:sz="4"/>
                  </w:tcBorders>
                </w:tcPr>
                <w:p/>
              </w:tc>
              <w:tc>
                <w:tcPr>
                  <w:tcW w:type="dxa" w:w="519"/>
                  <w:vMerge/>
                  <w:tcBorders>
                    <w:top w:val="none" w:color="000000" w:sz="4"/>
                    <w:left w:val="single" w:color="000000" w:sz="4"/>
                    <w:bottom w:val="single" w:color="000000" w:sz="4"/>
                    <w:right w:val="single" w:color="000000" w:sz="4"/>
                  </w:tcBorders>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主传动电机</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38"/>
                  <w:vMerge/>
                  <w:tcBorders>
                    <w:top w:val="none" w:color="000000" w:sz="4"/>
                    <w:left w:val="single" w:color="000000" w:sz="4"/>
                    <w:bottom w:val="single" w:color="000000" w:sz="4"/>
                    <w:right w:val="single" w:color="000000" w:sz="4"/>
                  </w:tcBorders>
                </w:tcPr>
                <w:p/>
              </w:tc>
              <w:tc>
                <w:tcPr>
                  <w:tcW w:type="dxa" w:w="519"/>
                  <w:vMerge/>
                  <w:tcBorders>
                    <w:top w:val="none" w:color="000000" w:sz="4"/>
                    <w:left w:val="single" w:color="000000" w:sz="4"/>
                    <w:bottom w:val="single" w:color="000000" w:sz="4"/>
                    <w:right w:val="single" w:color="000000" w:sz="4"/>
                  </w:tcBorders>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出料窑尾</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管路系统</w:t>
                  </w:r>
                </w:p>
                <w:p>
                  <w:pPr>
                    <w:pStyle w:val="null3"/>
                    <w:jc w:val="center"/>
                  </w:p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引风机</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8"/>
                  <w:vMerge/>
                  <w:tcBorders>
                    <w:top w:val="none" w:color="000000" w:sz="4"/>
                    <w:left w:val="single" w:color="000000" w:sz="4"/>
                    <w:bottom w:val="single" w:color="000000" w:sz="4"/>
                    <w:right w:val="single" w:color="000000" w:sz="4"/>
                  </w:tcBorders>
                </w:tcPr>
                <w:p/>
              </w:tc>
              <w:tc>
                <w:tcPr>
                  <w:tcW w:type="dxa" w:w="519"/>
                  <w:vMerge/>
                  <w:tcBorders>
                    <w:top w:val="none" w:color="000000" w:sz="4"/>
                    <w:left w:val="single" w:color="000000" w:sz="4"/>
                    <w:bottom w:val="single" w:color="000000" w:sz="4"/>
                    <w:right w:val="single" w:color="000000" w:sz="4"/>
                  </w:tcBorders>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旋风分离器</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8"/>
                  <w:vMerge/>
                  <w:tcBorders>
                    <w:top w:val="none" w:color="000000" w:sz="4"/>
                    <w:left w:val="single" w:color="000000" w:sz="4"/>
                    <w:bottom w:val="single" w:color="000000" w:sz="4"/>
                    <w:right w:val="single" w:color="000000" w:sz="4"/>
                  </w:tcBorders>
                </w:tcPr>
                <w:p/>
              </w:tc>
              <w:tc>
                <w:tcPr>
                  <w:tcW w:type="dxa" w:w="519"/>
                  <w:vMerge/>
                  <w:tcBorders>
                    <w:top w:val="none" w:color="000000" w:sz="4"/>
                    <w:left w:val="single" w:color="000000" w:sz="4"/>
                    <w:bottom w:val="single" w:color="000000" w:sz="4"/>
                    <w:right w:val="single" w:color="000000" w:sz="4"/>
                  </w:tcBorders>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旋风器收集斗</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8"/>
                  <w:vMerge/>
                  <w:tcBorders>
                    <w:top w:val="none" w:color="000000" w:sz="4"/>
                    <w:left w:val="single" w:color="000000" w:sz="4"/>
                    <w:bottom w:val="single" w:color="000000" w:sz="4"/>
                    <w:right w:val="single" w:color="000000" w:sz="4"/>
                  </w:tcBorders>
                </w:tcPr>
                <w:p/>
              </w:tc>
              <w:tc>
                <w:tcPr>
                  <w:tcW w:type="dxa" w:w="519"/>
                  <w:vMerge/>
                  <w:tcBorders>
                    <w:top w:val="none" w:color="000000" w:sz="4"/>
                    <w:left w:val="single" w:color="000000" w:sz="4"/>
                    <w:bottom w:val="single" w:color="000000" w:sz="4"/>
                    <w:right w:val="single" w:color="000000" w:sz="4"/>
                  </w:tcBorders>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关风机</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8"/>
                  <w:vMerge/>
                  <w:tcBorders>
                    <w:top w:val="none" w:color="000000" w:sz="4"/>
                    <w:left w:val="single" w:color="000000" w:sz="4"/>
                    <w:bottom w:val="single" w:color="000000" w:sz="4"/>
                    <w:right w:val="single" w:color="000000" w:sz="4"/>
                  </w:tcBorders>
                </w:tcPr>
                <w:p/>
              </w:tc>
              <w:tc>
                <w:tcPr>
                  <w:tcW w:type="dxa" w:w="519"/>
                  <w:vMerge/>
                  <w:tcBorders>
                    <w:top w:val="none" w:color="000000" w:sz="4"/>
                    <w:left w:val="single" w:color="000000" w:sz="4"/>
                    <w:bottom w:val="single" w:color="000000" w:sz="4"/>
                    <w:right w:val="single" w:color="000000" w:sz="4"/>
                  </w:tcBorders>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出料绞龙</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8"/>
                  <w:vMerge/>
                  <w:tcBorders>
                    <w:top w:val="none" w:color="000000" w:sz="4"/>
                    <w:left w:val="single" w:color="000000" w:sz="4"/>
                    <w:bottom w:val="single" w:color="000000" w:sz="4"/>
                    <w:right w:val="single" w:color="000000" w:sz="4"/>
                  </w:tcBorders>
                </w:tcPr>
                <w:p/>
              </w:tc>
              <w:tc>
                <w:tcPr>
                  <w:tcW w:type="dxa" w:w="519"/>
                  <w:vMerge/>
                  <w:tcBorders>
                    <w:top w:val="none" w:color="000000" w:sz="4"/>
                    <w:left w:val="single" w:color="000000" w:sz="4"/>
                    <w:bottom w:val="single" w:color="000000" w:sz="4"/>
                    <w:right w:val="single" w:color="000000" w:sz="4"/>
                  </w:tcBorders>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引风管道</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出料系统</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出料输送机</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控制系统</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电器控制柜</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热源</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热风炉</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技术要求：</w:t>
            </w:r>
          </w:p>
          <w:p>
            <w:pPr>
              <w:pStyle w:val="null3"/>
              <w:spacing w:after="120"/>
              <w:jc w:val="both"/>
            </w:pPr>
            <w:r>
              <w:rPr>
                <w:rFonts w:ascii="仿宋_GB2312" w:hAnsi="仿宋_GB2312" w:cs="仿宋_GB2312" w:eastAsia="仿宋_GB2312"/>
                <w:sz w:val="21"/>
              </w:rPr>
              <w:t>（一）</w:t>
            </w:r>
            <w:r>
              <w:rPr>
                <w:rFonts w:ascii="仿宋_GB2312" w:hAnsi="仿宋_GB2312" w:cs="仿宋_GB2312" w:eastAsia="仿宋_GB2312"/>
                <w:sz w:val="21"/>
              </w:rPr>
              <w:t>整体要求</w:t>
            </w:r>
          </w:p>
          <w:p>
            <w:pPr>
              <w:pStyle w:val="null3"/>
              <w:jc w:val="both"/>
            </w:pPr>
            <w:r>
              <w:rPr>
                <w:rFonts w:ascii="仿宋_GB2312" w:hAnsi="仿宋_GB2312" w:cs="仿宋_GB2312" w:eastAsia="仿宋_GB2312"/>
                <w:sz w:val="21"/>
                <w:color w:val="000000"/>
              </w:rPr>
              <w:t>1、用途：用于木屑、秸秆等生物质原料的烘干，提高燃料质量和燃烧效率。</w:t>
            </w:r>
          </w:p>
          <w:p>
            <w:pPr>
              <w:pStyle w:val="null3"/>
              <w:jc w:val="both"/>
            </w:pPr>
            <w:r>
              <w:rPr>
                <w:rFonts w:ascii="仿宋_GB2312" w:hAnsi="仿宋_GB2312" w:cs="仿宋_GB2312" w:eastAsia="仿宋_GB2312"/>
                <w:sz w:val="21"/>
                <w:color w:val="000000"/>
              </w:rPr>
              <w:t>2、整体工艺流程</w:t>
            </w:r>
          </w:p>
          <w:p>
            <w:pPr>
              <w:pStyle w:val="null3"/>
              <w:ind w:firstLine="210"/>
              <w:jc w:val="left"/>
            </w:pPr>
            <w:r>
              <w:rPr>
                <w:rFonts w:ascii="仿宋_GB2312" w:hAnsi="仿宋_GB2312" w:cs="仿宋_GB2312" w:eastAsia="仿宋_GB2312"/>
                <w:sz w:val="21"/>
                <w:color w:val="000000"/>
              </w:rPr>
              <w:t>湿木屑等</w:t>
            </w:r>
            <w:r>
              <w:rPr>
                <w:rFonts w:ascii="仿宋_GB2312" w:hAnsi="仿宋_GB2312" w:cs="仿宋_GB2312" w:eastAsia="仿宋_GB2312"/>
                <w:sz w:val="21"/>
                <w:color w:val="000000"/>
              </w:rPr>
              <w:t>→地坑双轴绞龙→输送机→螺旋输送机→木屑干燥机→旋风分离器→出料</w:t>
            </w:r>
          </w:p>
          <w:p>
            <w:pPr>
              <w:pStyle w:val="null3"/>
              <w:jc w:val="left"/>
            </w:pPr>
            <w:r>
              <w:rPr>
                <w:rFonts w:ascii="仿宋_GB2312" w:hAnsi="仿宋_GB2312" w:cs="仿宋_GB2312" w:eastAsia="仿宋_GB2312"/>
                <w:sz w:val="21"/>
                <w:color w:val="000000"/>
              </w:rPr>
              <w:t>（二）具体技术要求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处理能力：每小时能处理</w:t>
            </w:r>
            <w:r>
              <w:rPr>
                <w:rFonts w:ascii="仿宋_GB2312" w:hAnsi="仿宋_GB2312" w:cs="仿宋_GB2312" w:eastAsia="仿宋_GB2312"/>
                <w:sz w:val="21"/>
              </w:rPr>
              <w:t>≥</w:t>
            </w:r>
            <w:r>
              <w:rPr>
                <w:rFonts w:ascii="仿宋_GB2312" w:hAnsi="仿宋_GB2312" w:cs="仿宋_GB2312" w:eastAsia="仿宋_GB2312"/>
                <w:sz w:val="21"/>
              </w:rPr>
              <w:t>3吨含水量在 35%-60% 的</w:t>
            </w:r>
            <w:r>
              <w:rPr>
                <w:rFonts w:ascii="仿宋_GB2312" w:hAnsi="仿宋_GB2312" w:cs="仿宋_GB2312" w:eastAsia="仿宋_GB2312"/>
                <w:sz w:val="21"/>
              </w:rPr>
              <w:t>湿木屑等</w:t>
            </w:r>
            <w:r>
              <w:rPr>
                <w:rFonts w:ascii="仿宋_GB2312" w:hAnsi="仿宋_GB2312" w:cs="仿宋_GB2312" w:eastAsia="仿宋_GB2312"/>
                <w:sz w:val="21"/>
                <w:color w:val="000000"/>
              </w:rPr>
              <w:t>生物质原料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干燥后物料水分含量：能将</w:t>
            </w:r>
            <w:r>
              <w:rPr>
                <w:rFonts w:ascii="仿宋_GB2312" w:hAnsi="仿宋_GB2312" w:cs="仿宋_GB2312" w:eastAsia="仿宋_GB2312"/>
                <w:sz w:val="21"/>
              </w:rPr>
              <w:t>原料</w:t>
            </w:r>
            <w:r>
              <w:rPr>
                <w:rFonts w:ascii="仿宋_GB2312" w:hAnsi="仿宋_GB2312" w:cs="仿宋_GB2312" w:eastAsia="仿宋_GB2312"/>
                <w:sz w:val="21"/>
              </w:rPr>
              <w:t>干燥至水分含量</w:t>
            </w:r>
            <w:r>
              <w:rPr>
                <w:rFonts w:ascii="仿宋_GB2312" w:hAnsi="仿宋_GB2312" w:cs="仿宋_GB2312" w:eastAsia="仿宋_GB2312"/>
                <w:sz w:val="21"/>
              </w:rPr>
              <w:t>≤</w:t>
            </w:r>
            <w:r>
              <w:rPr>
                <w:rFonts w:ascii="仿宋_GB2312" w:hAnsi="仿宋_GB2312" w:cs="仿宋_GB2312" w:eastAsia="仿宋_GB2312"/>
                <w:sz w:val="21"/>
              </w:rPr>
              <w:t>15%</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color w:val="000000"/>
              </w:rPr>
              <w:t>地坑双轴绞龙容积</w:t>
            </w:r>
            <w:r>
              <w:rPr>
                <w:rFonts w:ascii="仿宋_GB2312" w:hAnsi="仿宋_GB2312" w:cs="仿宋_GB2312" w:eastAsia="仿宋_GB2312"/>
                <w:sz w:val="21"/>
                <w:color w:val="000000"/>
              </w:rPr>
              <w:t>≥5m³</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rPr>
              <w:t>滚筒</w:t>
            </w:r>
            <w:r>
              <w:rPr>
                <w:rFonts w:ascii="仿宋_GB2312" w:hAnsi="仿宋_GB2312" w:cs="仿宋_GB2312" w:eastAsia="仿宋_GB2312"/>
                <w:sz w:val="21"/>
              </w:rPr>
              <w:t>筒体</w:t>
            </w:r>
            <w:r>
              <w:rPr>
                <w:rFonts w:ascii="仿宋_GB2312" w:hAnsi="仿宋_GB2312" w:cs="仿宋_GB2312" w:eastAsia="仿宋_GB2312"/>
                <w:sz w:val="21"/>
              </w:rPr>
              <w:t>：</w:t>
            </w:r>
            <w:r>
              <w:rPr>
                <w:rFonts w:ascii="仿宋_GB2312" w:hAnsi="仿宋_GB2312" w:cs="仿宋_GB2312" w:eastAsia="仿宋_GB2312"/>
                <w:sz w:val="21"/>
              </w:rPr>
              <w:t>直径：</w:t>
            </w:r>
            <w:r>
              <w:rPr>
                <w:rFonts w:ascii="仿宋_GB2312" w:hAnsi="仿宋_GB2312" w:cs="仿宋_GB2312" w:eastAsia="仿宋_GB2312"/>
                <w:sz w:val="21"/>
              </w:rPr>
              <w:t>1.8-2.3</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三层架构</w:t>
            </w:r>
            <w:r>
              <w:rPr>
                <w:rFonts w:ascii="仿宋_GB2312" w:hAnsi="仿宋_GB2312" w:cs="仿宋_GB2312" w:eastAsia="仿宋_GB2312"/>
                <w:sz w:val="21"/>
              </w:rPr>
              <w:t>，</w:t>
            </w:r>
            <w:r>
              <w:rPr>
                <w:rFonts w:ascii="仿宋_GB2312" w:hAnsi="仿宋_GB2312" w:cs="仿宋_GB2312" w:eastAsia="仿宋_GB2312"/>
                <w:sz w:val="21"/>
              </w:rPr>
              <w:t>长度：</w:t>
            </w:r>
            <w:r>
              <w:rPr>
                <w:rFonts w:ascii="仿宋_GB2312" w:hAnsi="仿宋_GB2312" w:cs="仿宋_GB2312" w:eastAsia="仿宋_GB2312"/>
                <w:sz w:val="21"/>
              </w:rPr>
              <w:t>7-8</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筒体转速</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25</w:t>
            </w:r>
            <w:r>
              <w:rPr>
                <w:rFonts w:ascii="仿宋_GB2312" w:hAnsi="仿宋_GB2312" w:cs="仿宋_GB2312" w:eastAsia="仿宋_GB2312"/>
                <w:sz w:val="21"/>
              </w:rPr>
              <w:t>转</w:t>
            </w:r>
            <w:r>
              <w:rPr>
                <w:rFonts w:ascii="仿宋_GB2312" w:hAnsi="仿宋_GB2312" w:cs="仿宋_GB2312" w:eastAsia="仿宋_GB2312"/>
                <w:sz w:val="21"/>
              </w:rPr>
              <w:t>/ 分钟</w:t>
            </w:r>
            <w:r>
              <w:rPr>
                <w:rFonts w:ascii="仿宋_GB2312" w:hAnsi="仿宋_GB2312" w:cs="仿宋_GB2312" w:eastAsia="仿宋_GB2312"/>
                <w:sz w:val="21"/>
              </w:rPr>
              <w:t>以下</w:t>
            </w:r>
            <w:r>
              <w:rPr>
                <w:rFonts w:ascii="仿宋_GB2312" w:hAnsi="仿宋_GB2312" w:cs="仿宋_GB2312" w:eastAsia="仿宋_GB2312"/>
                <w:sz w:val="21"/>
              </w:rPr>
              <w:t>。</w:t>
            </w:r>
            <w:r>
              <w:rPr>
                <w:rFonts w:ascii="仿宋_GB2312" w:hAnsi="仿宋_GB2312" w:cs="仿宋_GB2312" w:eastAsia="仿宋_GB2312"/>
                <w:sz w:val="21"/>
              </w:rPr>
              <w:t>根据物料湿度，转速可变频调节</w:t>
            </w:r>
            <w:r>
              <w:rPr>
                <w:rFonts w:ascii="仿宋_GB2312" w:hAnsi="仿宋_GB2312" w:cs="仿宋_GB2312" w:eastAsia="仿宋_GB2312"/>
                <w:sz w:val="21"/>
              </w:rPr>
              <w:t>。</w:t>
            </w:r>
            <w:r>
              <w:rPr>
                <w:rFonts w:ascii="仿宋_GB2312" w:hAnsi="仿宋_GB2312" w:cs="仿宋_GB2312" w:eastAsia="仿宋_GB2312"/>
                <w:sz w:val="21"/>
              </w:rPr>
              <w:t>筒体</w:t>
            </w:r>
            <w:r>
              <w:rPr>
                <w:rFonts w:ascii="仿宋_GB2312" w:hAnsi="仿宋_GB2312" w:cs="仿宋_GB2312" w:eastAsia="仿宋_GB2312"/>
                <w:sz w:val="21"/>
              </w:rPr>
              <w:t>倾斜度：筒体安装与</w:t>
            </w:r>
            <w:r>
              <w:rPr>
                <w:rFonts w:ascii="仿宋_GB2312" w:hAnsi="仿宋_GB2312" w:cs="仿宋_GB2312" w:eastAsia="仿宋_GB2312"/>
                <w:sz w:val="21"/>
              </w:rPr>
              <w:t>地面水平</w:t>
            </w:r>
            <w:r>
              <w:rPr>
                <w:rFonts w:ascii="仿宋_GB2312" w:hAnsi="仿宋_GB2312" w:cs="仿宋_GB2312" w:eastAsia="仿宋_GB2312"/>
                <w:sz w:val="21"/>
              </w:rPr>
              <w:t>。</w:t>
            </w:r>
            <w:r>
              <w:rPr>
                <w:rFonts w:ascii="仿宋_GB2312" w:hAnsi="仿宋_GB2312" w:cs="仿宋_GB2312" w:eastAsia="仿宋_GB2312"/>
                <w:sz w:val="21"/>
              </w:rPr>
              <w:t>内部扬料板倾斜，再旋转过程中倾斜的扬料板推动物料前进。物料</w:t>
            </w:r>
            <w:r>
              <w:rPr>
                <w:rFonts w:ascii="仿宋_GB2312" w:hAnsi="仿宋_GB2312" w:cs="仿宋_GB2312" w:eastAsia="仿宋_GB2312"/>
                <w:sz w:val="21"/>
              </w:rPr>
              <w:t>从进料端向出料端顺利移动，同时保证物料在筒内有适当停留时</w:t>
            </w:r>
            <w:r>
              <w:rPr>
                <w:rFonts w:ascii="仿宋_GB2312" w:hAnsi="仿宋_GB2312" w:cs="仿宋_GB2312" w:eastAsia="仿宋_GB2312"/>
                <w:sz w:val="21"/>
              </w:rPr>
              <w:t>间用于干燥。</w:t>
            </w:r>
          </w:p>
          <w:p>
            <w:pPr>
              <w:pStyle w:val="null3"/>
              <w:jc w:val="both"/>
            </w:pPr>
            <w:r>
              <w:rPr>
                <w:rFonts w:ascii="仿宋_GB2312" w:hAnsi="仿宋_GB2312" w:cs="仿宋_GB2312" w:eastAsia="仿宋_GB2312"/>
                <w:sz w:val="21"/>
              </w:rPr>
              <w:t>5、热风系统：</w:t>
            </w:r>
          </w:p>
          <w:p>
            <w:pPr>
              <w:pStyle w:val="null3"/>
              <w:jc w:val="both"/>
            </w:pPr>
            <w:r>
              <w:rPr>
                <w:rFonts w:ascii="仿宋_GB2312" w:hAnsi="仿宋_GB2312" w:cs="仿宋_GB2312" w:eastAsia="仿宋_GB2312"/>
                <w:sz w:val="21"/>
              </w:rPr>
              <w:t>热源：生物质热风炉。</w:t>
            </w:r>
          </w:p>
          <w:p>
            <w:pPr>
              <w:pStyle w:val="null3"/>
              <w:jc w:val="both"/>
            </w:pPr>
            <w:r>
              <w:rPr>
                <w:rFonts w:ascii="仿宋_GB2312" w:hAnsi="仿宋_GB2312" w:cs="仿宋_GB2312" w:eastAsia="仿宋_GB2312"/>
                <w:sz w:val="21"/>
                <w:color w:val="000000"/>
              </w:rPr>
              <w:t>热风炉的</w:t>
            </w:r>
            <w:r>
              <w:rPr>
                <w:rFonts w:ascii="仿宋_GB2312" w:hAnsi="仿宋_GB2312" w:cs="仿宋_GB2312" w:eastAsia="仿宋_GB2312"/>
                <w:sz w:val="21"/>
              </w:rPr>
              <w:t>进气温度</w:t>
            </w:r>
            <w:r>
              <w:rPr>
                <w:rFonts w:ascii="仿宋_GB2312" w:hAnsi="仿宋_GB2312" w:cs="仿宋_GB2312" w:eastAsia="仿宋_GB2312"/>
                <w:sz w:val="21"/>
              </w:rPr>
              <w:t>≤7</w:t>
            </w:r>
            <w:r>
              <w:rPr>
                <w:rFonts w:ascii="仿宋_GB2312" w:hAnsi="仿宋_GB2312" w:cs="仿宋_GB2312" w:eastAsia="仿宋_GB2312"/>
                <w:sz w:val="21"/>
              </w:rPr>
              <w:t>00℃</w:t>
            </w:r>
            <w:r>
              <w:rPr>
                <w:rFonts w:ascii="仿宋_GB2312" w:hAnsi="仿宋_GB2312" w:cs="仿宋_GB2312" w:eastAsia="仿宋_GB2312"/>
                <w:sz w:val="21"/>
              </w:rPr>
              <w:t>，</w:t>
            </w:r>
            <w:r>
              <w:rPr>
                <w:rFonts w:ascii="仿宋_GB2312" w:hAnsi="仿宋_GB2312" w:cs="仿宋_GB2312" w:eastAsia="仿宋_GB2312"/>
                <w:sz w:val="21"/>
              </w:rPr>
              <w:t>温度需根据</w:t>
            </w:r>
            <w:r>
              <w:rPr>
                <w:rFonts w:ascii="仿宋_GB2312" w:hAnsi="仿宋_GB2312" w:cs="仿宋_GB2312" w:eastAsia="仿宋_GB2312"/>
                <w:sz w:val="21"/>
              </w:rPr>
              <w:t>物料</w:t>
            </w:r>
            <w:r>
              <w:rPr>
                <w:rFonts w:ascii="仿宋_GB2312" w:hAnsi="仿宋_GB2312" w:cs="仿宋_GB2312" w:eastAsia="仿宋_GB2312"/>
                <w:sz w:val="21"/>
              </w:rPr>
              <w:t>特性和设备耐受程度精准调控，避免温度过高损伤设备或使</w:t>
            </w:r>
            <w:r>
              <w:rPr>
                <w:rFonts w:ascii="仿宋_GB2312" w:hAnsi="仿宋_GB2312" w:cs="仿宋_GB2312" w:eastAsia="仿宋_GB2312"/>
                <w:sz w:val="21"/>
              </w:rPr>
              <w:t>物料</w:t>
            </w:r>
            <w:r>
              <w:rPr>
                <w:rFonts w:ascii="仿宋_GB2312" w:hAnsi="仿宋_GB2312" w:cs="仿宋_GB2312" w:eastAsia="仿宋_GB2312"/>
                <w:sz w:val="21"/>
              </w:rPr>
              <w:t>碳化。</w:t>
            </w:r>
          </w:p>
          <w:p>
            <w:pPr>
              <w:pStyle w:val="null3"/>
              <w:jc w:val="both"/>
            </w:pPr>
            <w:r>
              <w:rPr>
                <w:rFonts w:ascii="仿宋_GB2312" w:hAnsi="仿宋_GB2312" w:cs="仿宋_GB2312" w:eastAsia="仿宋_GB2312"/>
                <w:sz w:val="21"/>
                <w:color w:val="000000"/>
              </w:rPr>
              <w:t>出口温度</w:t>
            </w:r>
            <w:r>
              <w:rPr>
                <w:rFonts w:ascii="仿宋_GB2312" w:hAnsi="仿宋_GB2312" w:cs="仿宋_GB2312" w:eastAsia="仿宋_GB2312"/>
                <w:sz w:val="21"/>
                <w:color w:val="000000"/>
              </w:rPr>
              <w:t>≤80℃</w:t>
            </w:r>
            <w:r>
              <w:rPr>
                <w:rFonts w:ascii="仿宋_GB2312" w:hAnsi="仿宋_GB2312" w:cs="仿宋_GB2312" w:eastAsia="仿宋_GB2312"/>
                <w:sz w:val="21"/>
                <w:color w:val="000000"/>
              </w:rPr>
              <w:t>应可调节，以适应不同物料的干燥要求。</w:t>
            </w:r>
          </w:p>
          <w:p>
            <w:pPr>
              <w:pStyle w:val="null3"/>
              <w:jc w:val="both"/>
            </w:pPr>
            <w:r>
              <w:rPr>
                <w:rFonts w:ascii="仿宋_GB2312" w:hAnsi="仿宋_GB2312" w:cs="仿宋_GB2312" w:eastAsia="仿宋_GB2312"/>
                <w:sz w:val="21"/>
              </w:rPr>
              <w:t>热效率：设备热效率</w:t>
            </w:r>
            <w:r>
              <w:rPr>
                <w:rFonts w:ascii="仿宋_GB2312" w:hAnsi="仿宋_GB2312" w:cs="仿宋_GB2312" w:eastAsia="仿宋_GB2312"/>
                <w:sz w:val="21"/>
              </w:rPr>
              <w:t>≥75</w:t>
            </w:r>
            <w:r>
              <w:rPr>
                <w:rFonts w:ascii="仿宋_GB2312" w:hAnsi="仿宋_GB2312" w:cs="仿宋_GB2312" w:eastAsia="仿宋_GB2312"/>
                <w:sz w:val="21"/>
              </w:rPr>
              <w:t>% ，通过采用高效扬料板、合理设计气流通道等，提高热能利用率，降低能耗。</w:t>
            </w:r>
          </w:p>
          <w:p>
            <w:pPr>
              <w:pStyle w:val="null3"/>
              <w:jc w:val="both"/>
            </w:pPr>
            <w:r>
              <w:rPr>
                <w:rFonts w:ascii="仿宋_GB2312" w:hAnsi="仿宋_GB2312" w:cs="仿宋_GB2312" w:eastAsia="仿宋_GB2312"/>
                <w:sz w:val="21"/>
                <w:color w:val="000000"/>
              </w:rPr>
              <w:t>热风输送管道：热风输送管道采用保温材料制作，以减少热量散失。管道的直径和长度应根据热风的流量和流速进行设计，确保热风能够均匀。</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电气控制系统</w:t>
            </w:r>
          </w:p>
          <w:p>
            <w:pPr>
              <w:pStyle w:val="null3"/>
              <w:spacing w:before="105" w:after="105"/>
              <w:jc w:val="left"/>
            </w:pPr>
            <w:r>
              <w:rPr>
                <w:rFonts w:ascii="仿宋_GB2312" w:hAnsi="仿宋_GB2312" w:cs="仿宋_GB2312" w:eastAsia="仿宋_GB2312"/>
                <w:sz w:val="21"/>
                <w:color w:val="000000"/>
              </w:rPr>
              <w:t>控制系统设计：采用进料变频，主机电机变频，风机变频的设计理念实现对干燥机、热风系统控制。控制系统根据物料的具体情况做调节，如进料速度、筒体转速、热风温度、引风机风量等，确保干燥过程稳定高效。</w:t>
            </w:r>
          </w:p>
          <w:p>
            <w:pPr>
              <w:pStyle w:val="null3"/>
              <w:spacing w:before="105" w:after="105"/>
              <w:jc w:val="left"/>
            </w:pPr>
            <w:r>
              <w:rPr>
                <w:rFonts w:ascii="仿宋_GB2312" w:hAnsi="仿宋_GB2312" w:cs="仿宋_GB2312" w:eastAsia="仿宋_GB2312"/>
                <w:sz w:val="21"/>
                <w:color w:val="000000"/>
              </w:rPr>
              <w:t>操作界面：操作界面需采用按钮控制，并配置</w:t>
            </w:r>
            <w:r>
              <w:rPr>
                <w:rFonts w:ascii="仿宋_GB2312" w:hAnsi="仿宋_GB2312" w:cs="仿宋_GB2312" w:eastAsia="仿宋_GB2312"/>
                <w:sz w:val="21"/>
                <w:color w:val="000000"/>
              </w:rPr>
              <w:t>可</w:t>
            </w:r>
            <w:r>
              <w:rPr>
                <w:rFonts w:ascii="仿宋_GB2312" w:hAnsi="仿宋_GB2312" w:cs="仿宋_GB2312" w:eastAsia="仿宋_GB2312"/>
                <w:sz w:val="21"/>
                <w:color w:val="000000"/>
              </w:rPr>
              <w:t>调节旋钮。</w:t>
            </w:r>
          </w:p>
          <w:p>
            <w:pPr>
              <w:pStyle w:val="null3"/>
              <w:spacing w:before="105" w:after="105"/>
              <w:jc w:val="left"/>
            </w:pPr>
            <w:r>
              <w:rPr>
                <w:rFonts w:ascii="仿宋_GB2312" w:hAnsi="仿宋_GB2312" w:cs="仿宋_GB2312" w:eastAsia="仿宋_GB2312"/>
                <w:sz w:val="21"/>
                <w:color w:val="000000"/>
              </w:rPr>
              <w:t>电气控制柜应具备防尘、防水、防火等功能，保障电气设备安全运行。</w:t>
            </w:r>
          </w:p>
          <w:p>
            <w:pPr>
              <w:pStyle w:val="null3"/>
              <w:spacing w:before="105" w:after="105"/>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功率：</w:t>
            </w:r>
            <w:r>
              <w:rPr>
                <w:rFonts w:ascii="仿宋_GB2312" w:hAnsi="仿宋_GB2312" w:cs="仿宋_GB2312" w:eastAsia="仿宋_GB2312"/>
                <w:sz w:val="21"/>
                <w:color w:val="000000"/>
              </w:rPr>
              <w:t>主</w:t>
            </w:r>
            <w:r>
              <w:rPr>
                <w:rFonts w:ascii="仿宋_GB2312" w:hAnsi="仿宋_GB2312" w:cs="仿宋_GB2312" w:eastAsia="仿宋_GB2312"/>
                <w:sz w:val="21"/>
                <w:color w:val="000000"/>
              </w:rPr>
              <w:t>机功率</w:t>
            </w:r>
            <w:r>
              <w:rPr>
                <w:rFonts w:ascii="仿宋_GB2312" w:hAnsi="仿宋_GB2312" w:cs="仿宋_GB2312" w:eastAsia="仿宋_GB2312"/>
                <w:sz w:val="21"/>
                <w:color w:val="000000"/>
              </w:rPr>
              <w:t>≥18kw</w:t>
            </w:r>
            <w:r>
              <w:rPr>
                <w:rFonts w:ascii="仿宋_GB2312" w:hAnsi="仿宋_GB2312" w:cs="仿宋_GB2312" w:eastAsia="仿宋_GB2312"/>
                <w:sz w:val="24"/>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风机</w:t>
            </w:r>
            <w:r>
              <w:rPr>
                <w:rFonts w:ascii="仿宋_GB2312" w:hAnsi="仿宋_GB2312" w:cs="仿宋_GB2312" w:eastAsia="仿宋_GB2312"/>
                <w:sz w:val="21"/>
                <w:color w:val="000000"/>
              </w:rPr>
              <w:t>≥37kw</w:t>
            </w:r>
            <w:r>
              <w:rPr>
                <w:rFonts w:ascii="仿宋_GB2312" w:hAnsi="仿宋_GB2312" w:cs="仿宋_GB2312" w:eastAsia="仿宋_GB2312"/>
                <w:sz w:val="21"/>
                <w:color w:val="000000"/>
              </w:rPr>
              <w:t>，</w:t>
            </w:r>
            <w:r>
              <w:rPr>
                <w:rFonts w:ascii="仿宋_GB2312" w:hAnsi="仿宋_GB2312" w:cs="仿宋_GB2312" w:eastAsia="仿宋_GB2312"/>
                <w:sz w:val="21"/>
                <w:color w:val="000000"/>
              </w:rPr>
              <w:t>下料阀</w:t>
            </w:r>
            <w:r>
              <w:rPr>
                <w:rFonts w:ascii="仿宋_GB2312" w:hAnsi="仿宋_GB2312" w:cs="仿宋_GB2312" w:eastAsia="仿宋_GB2312"/>
                <w:sz w:val="21"/>
                <w:color w:val="000000"/>
              </w:rPr>
              <w:t>≥2kw, 进料输送2.2kw，出料输送2.2kw</w:t>
            </w:r>
            <w:r>
              <w:rPr>
                <w:rFonts w:ascii="仿宋_GB2312" w:hAnsi="仿宋_GB2312" w:cs="仿宋_GB2312" w:eastAsia="仿宋_GB2312"/>
                <w:sz w:val="21"/>
                <w:color w:val="000000"/>
              </w:rPr>
              <w:t>包含驱动筒体转动的电机功率、输送物料的电机功率及其他辅助设备功率</w:t>
            </w:r>
            <w:r>
              <w:rPr>
                <w:rFonts w:ascii="仿宋_GB2312" w:hAnsi="仿宋_GB2312" w:cs="仿宋_GB2312" w:eastAsia="仿宋_GB2312"/>
                <w:sz w:val="21"/>
                <w:color w:val="000000"/>
              </w:rPr>
              <w:t>。</w:t>
            </w:r>
          </w:p>
          <w:p>
            <w:pPr>
              <w:pStyle w:val="null3"/>
              <w:spacing w:before="105" w:after="105"/>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30</w:t>
            </w:r>
            <w:r>
              <w:rPr>
                <w:rFonts w:ascii="仿宋_GB2312" w:hAnsi="仿宋_GB2312" w:cs="仿宋_GB2312" w:eastAsia="仿宋_GB2312"/>
                <w:sz w:val="21"/>
                <w:color w:val="000000"/>
              </w:rPr>
              <w:t>m</w:t>
            </w:r>
            <w:r>
              <w:rPr>
                <w:rFonts w:ascii="仿宋_GB2312" w:hAnsi="仿宋_GB2312" w:cs="仿宋_GB2312" w:eastAsia="仿宋_GB2312"/>
                <w:sz w:val="21"/>
                <w:color w:val="000000"/>
              </w:rPr>
              <w:t>*6</w:t>
            </w:r>
            <w:r>
              <w:rPr>
                <w:rFonts w:ascii="仿宋_GB2312" w:hAnsi="仿宋_GB2312" w:cs="仿宋_GB2312" w:eastAsia="仿宋_GB2312"/>
                <w:sz w:val="21"/>
                <w:color w:val="000000"/>
              </w:rPr>
              <w:t>m</w:t>
            </w:r>
            <w:r>
              <w:rPr>
                <w:rFonts w:ascii="仿宋_GB2312" w:hAnsi="仿宋_GB2312" w:cs="仿宋_GB2312" w:eastAsia="仿宋_GB2312"/>
                <w:sz w:val="21"/>
                <w:color w:val="000000"/>
              </w:rPr>
              <w:t>*10</w:t>
            </w:r>
            <w:r>
              <w:rPr>
                <w:rFonts w:ascii="仿宋_GB2312" w:hAnsi="仿宋_GB2312" w:cs="仿宋_GB2312" w:eastAsia="仿宋_GB2312"/>
                <w:sz w:val="21"/>
                <w:color w:val="000000"/>
              </w:rPr>
              <w:t xml:space="preserve">m   </w:t>
            </w:r>
            <w:r>
              <w:rPr>
                <w:rFonts w:ascii="仿宋_GB2312" w:hAnsi="仿宋_GB2312" w:cs="仿宋_GB2312" w:eastAsia="仿宋_GB2312"/>
                <w:sz w:val="21"/>
                <w:color w:val="000000"/>
              </w:rPr>
              <w:t>设备重量</w:t>
            </w:r>
            <w:r>
              <w:rPr>
                <w:rFonts w:ascii="仿宋_GB2312" w:hAnsi="仿宋_GB2312" w:cs="仿宋_GB2312" w:eastAsia="仿宋_GB2312"/>
                <w:sz w:val="21"/>
                <w:color w:val="000000"/>
              </w:rPr>
              <w:t>≥15</w:t>
            </w:r>
            <w:r>
              <w:rPr>
                <w:rFonts w:ascii="仿宋_GB2312" w:hAnsi="仿宋_GB2312" w:cs="仿宋_GB2312" w:eastAsia="仿宋_GB2312"/>
                <w:sz w:val="21"/>
                <w:color w:val="000000"/>
              </w:rPr>
              <w:t>吨</w:t>
            </w:r>
            <w:r>
              <w:rPr>
                <w:rFonts w:ascii="仿宋_GB2312" w:hAnsi="仿宋_GB2312" w:cs="仿宋_GB2312" w:eastAsia="仿宋_GB2312"/>
                <w:sz w:val="21"/>
                <w:color w:val="000000"/>
              </w:rPr>
              <w:t>。</w:t>
            </w:r>
          </w:p>
          <w:p>
            <w:pPr>
              <w:pStyle w:val="null3"/>
              <w:spacing w:before="105" w:after="105"/>
              <w:jc w:val="left"/>
            </w:pPr>
            <w:r>
              <w:rPr>
                <w:rFonts w:ascii="仿宋_GB2312" w:hAnsi="仿宋_GB2312" w:cs="仿宋_GB2312" w:eastAsia="仿宋_GB2312"/>
                <w:sz w:val="21"/>
                <w:color w:val="000000"/>
              </w:rPr>
              <w:t>☆本项目实施受厂房大小及位置限制，供应商在投标前可自行现场踏勘，并根据现场情况设计初步方案图。如因未踏勘导致的风险由供应商自行承担。   踏勘地址：铜川市耀州区石柱镇   梁赓  15529192888</w:t>
            </w:r>
          </w:p>
          <w:p>
            <w:pPr>
              <w:pStyle w:val="null3"/>
              <w:spacing w:before="105" w:after="105"/>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合同签订后30个日历日内完成货物的配送、安装调试、验收。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供应商配送、安装调试完成且配合采购人完成验收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产品验收合格后一年后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一）保证产品技术指标先进、产品全新、质量性能可靠、进货渠道正常，配置合理，出厂全面满足采购文件要求。（二）符合国家有关规范要求和标准，确保达到最佳运行状态，对于由于产品设计、工艺或材料的缺陷而产生的质量问题负责。（三）具有良好的外观，适合安装场所的使用。验收方法：（一）货物到达采购人指定地点后，采购人根据合同要求，进行外观验收，确认产地、规格、型号和数量。双方需在约定的时间和地点共同验收。 （二）货物安装、调试过程中，属于国家计量法规定需要检测的设备及配件，供应商需提供计量检测部门的检测报告，属于特种设备的，供应商需办理注册登记和使用许可，而后能够正常使用时书面通知采购人。 （三）供应商向采购人提交原厂质保证明文件，要求覆盖供应商所承诺的全部原厂维修保养服务期限。（四）采购人确认接收供应商验收申请后，进行验收，验收合格后，由供应商对采购方操作人员进行培训，完成培训后，采购人填写验收单作为对货物的最终认可。 （五）供应商向采购人提交货物实施过程中的所有资料，以便采购人日后管理和维护。 （六）验收依据： 1、竞争性采购文件、响应文件、澄清表（函）、合同及合同附件。 2、现行的国家标准或国家行政部门颁布的法律法规、规章制度 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验收合格之日起提供整机质保1年。2、质保要求：在质保期内，所有货物及配件更换全部免费,质保期外，能及时地为用户提供备品备件。质保期或延保内维修或更换缺陷的货物或部件响应期限：设备出现故障时，供应商必须在接到故障报告后在6小时内维修工程师到达现场，排除故障的期限不得超过48小时，若供应商未按照上述约定期限内及时解决问题,造成采购人损失扩大的，供应商应就损失扩大部分承担全部赔偿责任。</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 未按合同或谈判文件要求提供货物或供应的货物质量不能满足采购人技术要求，依据合同约定执行。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采购文件中凡是需要法定代表人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提供会计事务所出具的2024年度经审计的完整的审计报告，报告需附验证码。（成立时间至提交响应文件截止时间不足一年的可提供成立后任意时段的财务报告，至少包括资产负债表、利润表、现金流量表。）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供应商须提供投标截止时间6个月内任意1个月的缴税证明（注：依法免税或零申报的供应商应提供相关文件证明）。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供应商须提供投标截止时间6个月内任意1个月的社会保险缴纳证明（注：依法不需要缴纳社会保障资金的供应商应提供相关文件证明）。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企业证明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供应商应具备良好的商业信誉，提供参加政府采购活动前3年内在经营活动中没有重大违法记录的书面声明（原件加盖供应商公章）。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未在“信用中国” 网站（www.creditchina.gov. cn）、“ 中国政府采购网”（ccgp.gov.cn）列入失信被执行人、重大税收违法案件当事人名单、政府采购严重违法失信行为记录名单(提供网页截图并加盖供应商公章）。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响应文件审查</w:t>
            </w:r>
          </w:p>
        </w:tc>
        <w:tc>
          <w:tcPr>
            <w:tcW w:type="dxa" w:w="3322"/>
          </w:tcPr>
          <w:p>
            <w:pPr>
              <w:pStyle w:val="null3"/>
            </w:pPr>
            <w:r>
              <w:rPr>
                <w:rFonts w:ascii="仿宋_GB2312" w:hAnsi="仿宋_GB2312" w:cs="仿宋_GB2312" w:eastAsia="仿宋_GB2312"/>
              </w:rPr>
              <w:t>依据采购文件规定，从响应文件的有效性、完整性和响应程度进行审查。出现下列情况之一 （但不限于）不得进入评审环节：（1）响应文件未按照采购文件的要求编写；（2）响应文件未按采购文件要求签字、盖章；（3）供应商的响应报价超过采购预算或最高限价的；（4）无投标有效期或有效期达不到采购文件要求的；（5）响应文件未实质性响应采购文件要求的；（6）响应文件附加了采购人难以接受的条件或条款的；（7）不符合法律、法规和采购 文件中规定的其他实质性要求的。</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报价表 实施方案.docx 产品技术参数表.docx 响应函 陕西省政府采购供应商拒绝政府采购领域商业贿赂承诺书.docx 监狱企业的证明文件 商务条款应答表.docx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实施方案.docx 报价表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详见附件：商务条款应答表.docx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