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版本号：JZZB2025-103320250703002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智慧校园建设装备采购项目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JZZB2025-1033</w:t>
      </w:r>
      <w:r>
        <w:br/>
      </w:r>
      <w:r>
        <w:br/>
      </w:r>
      <w:r>
        <w:br/>
      </w:r>
    </w:p>
    <w:p>
      <w:pPr>
        <w:pStyle w:val="null3"/>
        <w:jc w:val="center"/>
        <w:outlineLvl w:val="2"/>
      </w:pPr>
      <w:r>
        <w:rPr>
          <w:rFonts w:ascii="仿宋_GB2312" w:hAnsi="仿宋_GB2312" w:cs="仿宋_GB2312" w:eastAsia="仿宋_GB2312"/>
          <w:sz w:val="28"/>
          <w:b/>
        </w:rPr>
        <w:t>铜川市耀州区瑶曲镇中心小学</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铜川市耀州区瑶曲镇中心小学</w:t>
      </w:r>
      <w:r>
        <w:rPr>
          <w:rFonts w:ascii="仿宋_GB2312" w:hAnsi="仿宋_GB2312" w:cs="仿宋_GB2312" w:eastAsia="仿宋_GB2312"/>
        </w:rPr>
        <w:t>委托，拟对</w:t>
      </w:r>
      <w:r>
        <w:rPr>
          <w:rFonts w:ascii="仿宋_GB2312" w:hAnsi="仿宋_GB2312" w:cs="仿宋_GB2312" w:eastAsia="仿宋_GB2312"/>
        </w:rPr>
        <w:t>智慧校园建设装备采购项目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智慧校园建设装备采购项目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铜川市耀州区瑶曲镇中心小学位于耀州区北部山区瑶曲镇，根据国家义务教育优质均衡验收标准，学校教室设备陈旧，无法满足使用要求，需购置智慧黑板、台式电脑等设备。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1、营业执照：供应商应具有独立承担民事责任能力的法人或其他组织或自然人（法人或其他组织提供营业执照或事业单位法人证书等国家规定的相关证明，自然人提供身份证件）</w:t>
      </w:r>
    </w:p>
    <w:p>
      <w:pPr>
        <w:pStyle w:val="null3"/>
      </w:pPr>
      <w:r>
        <w:rPr>
          <w:rFonts w:ascii="仿宋_GB2312" w:hAnsi="仿宋_GB2312" w:cs="仿宋_GB2312" w:eastAsia="仿宋_GB2312"/>
        </w:rPr>
        <w:t>2、授权：法定代表人直接参加投标的，须出具法定代表人身份证明书（含法人身份证复印件）；法定代表人授权代表参加投标的，须出具法定代表人授权书（附法定代表人身份证复印件及被授权人身份证复印件）；</w:t>
      </w:r>
    </w:p>
    <w:p>
      <w:pPr>
        <w:pStyle w:val="null3"/>
      </w:pPr>
      <w:r>
        <w:rPr>
          <w:rFonts w:ascii="仿宋_GB2312" w:hAnsi="仿宋_GB2312" w:cs="仿宋_GB2312" w:eastAsia="仿宋_GB2312"/>
        </w:rPr>
        <w:t>3、声明：出具参加本次采购活动前三年内在经营活动中没有重大违法记录的书面声明</w:t>
      </w:r>
    </w:p>
    <w:p>
      <w:pPr>
        <w:pStyle w:val="null3"/>
      </w:pPr>
      <w:r>
        <w:rPr>
          <w:rFonts w:ascii="仿宋_GB2312" w:hAnsi="仿宋_GB2312" w:cs="仿宋_GB2312" w:eastAsia="仿宋_GB2312"/>
        </w:rPr>
        <w:t>4、财务状况报告：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p>
      <w:pPr>
        <w:pStyle w:val="null3"/>
      </w:pPr>
      <w:r>
        <w:rPr>
          <w:rFonts w:ascii="仿宋_GB2312" w:hAnsi="仿宋_GB2312" w:cs="仿宋_GB2312" w:eastAsia="仿宋_GB2312"/>
        </w:rPr>
        <w:t>5、社会保障资金缴纳证明：提供响应文件提交截止时间前6个月内任意一个月已缴纳的社会保障资金缴存单据或社保机构开具的社会保险参保缴费情况证明，依法不需要缴纳社会保障资金的应提供相关文件证明；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6、税收缴纳证明：提供响应文件提交截止时间前6个月内任意一个月已缴纳的完税凭证或税务机关开具的完税证明（任意税种），依法免税的应提供相关文件证明；</w:t>
      </w:r>
    </w:p>
    <w:p>
      <w:pPr>
        <w:pStyle w:val="null3"/>
      </w:pPr>
      <w:r>
        <w:rPr>
          <w:rFonts w:ascii="仿宋_GB2312" w:hAnsi="仿宋_GB2312" w:cs="仿宋_GB2312" w:eastAsia="仿宋_GB2312"/>
        </w:rPr>
        <w:t>7、信用：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8、承诺：单位负责人为同一人或者存在直接控股、管理关系的不同供应商，不得同时参加同一采购活动；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铜川市耀州区瑶曲镇中心小学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铜川市耀州区瑶曲镇瑶曲村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铜川市耀州区瑶曲镇中心小学办公室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0919-6851064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国家发展改革委员会办公厅颁发的《关于招标代理服务收费有关问题的通知》（发改办价格[2003]857号）的有关规定执行，由成交供应商一次性支付中选金额人民币壹万伍仟元整（¥15000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铜川市耀州区瑶曲镇中心小学</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铜川市耀州区瑶曲镇中心小学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验收标准：按磋商文件、响应文件及澄清函、项目检查情况 等综合指标进行验收。各项指标均应符合验收标准及要求。 验收合格后，填写验收单，双方签字生效。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联系人：张菲</w:t>
      </w:r>
    </w:p>
    <w:p>
      <w:pPr>
        <w:pStyle w:val="null3"/>
      </w:pPr>
      <w:r>
        <w:rPr>
          <w:rFonts w:ascii="仿宋_GB2312" w:hAnsi="仿宋_GB2312" w:cs="仿宋_GB2312" w:eastAsia="仿宋_GB2312"/>
        </w:rPr>
        <w:t>联系电话：029-87976716-60</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智慧校园建设装备采购项目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铜川市耀州区瑶曲镇中心小学智慧校园建设装备采购项目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标的名称：铜川市耀州区瑶曲镇中心小学智慧校园建设装备采购项目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0"/>
              <w:gridCol w:w="227"/>
              <w:gridCol w:w="1778"/>
              <w:gridCol w:w="162"/>
              <w:gridCol w:w="144"/>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1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一、智慧黑板</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1智慧黑板</w:t>
                  </w:r>
                </w:p>
              </w:tc>
              <w:tc>
                <w:tcPr>
                  <w:tcW w:type="dxa" w:w="17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第一部分黑板硬件要求</w:t>
                  </w:r>
                </w:p>
                <w:p>
                  <w:pPr>
                    <w:pStyle w:val="null3"/>
                    <w:jc w:val="left"/>
                  </w:pPr>
                  <w:r>
                    <w:rPr>
                      <w:rFonts w:ascii="仿宋_GB2312" w:hAnsi="仿宋_GB2312" w:cs="仿宋_GB2312" w:eastAsia="仿宋_GB2312"/>
                      <w:sz w:val="22"/>
                    </w:rPr>
                    <w:t>一、整机</w:t>
                  </w:r>
                  <w:r>
                    <w:rPr>
                      <w:rFonts w:ascii="仿宋_GB2312" w:hAnsi="仿宋_GB2312" w:cs="仿宋_GB2312" w:eastAsia="仿宋_GB2312"/>
                      <w:sz w:val="24"/>
                    </w:rPr>
                    <w:t>要求</w:t>
                  </w:r>
                  <w:r>
                    <w:br/>
                  </w:r>
                  <w:r>
                    <w:rPr>
                      <w:rFonts w:ascii="仿宋_GB2312" w:hAnsi="仿宋_GB2312" w:cs="仿宋_GB2312" w:eastAsia="仿宋_GB2312"/>
                      <w:sz w:val="24"/>
                    </w:rPr>
                    <w:t>1.整机采用三拼接平面一体化设计，屏幕尺寸≥90吋。</w:t>
                  </w:r>
                  <w:r>
                    <w:br/>
                  </w:r>
                  <w:r>
                    <w:rPr>
                      <w:rFonts w:ascii="仿宋_GB2312" w:hAnsi="仿宋_GB2312" w:cs="仿宋_GB2312" w:eastAsia="仿宋_GB2312"/>
                      <w:sz w:val="24"/>
                    </w:rPr>
                    <w:t>2.主屏支持普通粉笔直接书写，副屏支持普通粉笔、液体粉笔、成膜笔等板书书写。</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整机具备自检维护功能。</w:t>
                  </w:r>
                </w:p>
                <w:p>
                  <w:pPr>
                    <w:pStyle w:val="null3"/>
                    <w:jc w:val="left"/>
                  </w:pPr>
                  <w:r>
                    <w:rPr>
                      <w:rFonts w:ascii="仿宋_GB2312" w:hAnsi="仿宋_GB2312" w:cs="仿宋_GB2312" w:eastAsia="仿宋_GB2312"/>
                      <w:sz w:val="24"/>
                    </w:rPr>
                    <w:t>4.整机支持防眩光功能，表面硬度≥9H标准。</w:t>
                  </w:r>
                  <w:r>
                    <w:br/>
                  </w:r>
                  <w:r>
                    <w:rPr>
                      <w:rFonts w:ascii="仿宋_GB2312" w:hAnsi="仿宋_GB2312" w:cs="仿宋_GB2312" w:eastAsia="仿宋_GB2312"/>
                      <w:sz w:val="24"/>
                    </w:rPr>
                    <w:t>5.整机具备中低频、高频级音效设置功能，可对左右声道的平衡进行调节。</w:t>
                  </w:r>
                  <w:r>
                    <w:br/>
                  </w:r>
                  <w:r>
                    <w:rPr>
                      <w:rFonts w:ascii="仿宋_GB2312" w:hAnsi="仿宋_GB2312" w:cs="仿宋_GB2312" w:eastAsia="仿宋_GB2312"/>
                      <w:sz w:val="24"/>
                    </w:rPr>
                    <w:t>6.设备支持高画质调节</w:t>
                  </w:r>
                  <w:r>
                    <w:rPr>
                      <w:rFonts w:ascii="仿宋_GB2312" w:hAnsi="仿宋_GB2312" w:cs="仿宋_GB2312" w:eastAsia="仿宋_GB2312"/>
                      <w:sz w:val="24"/>
                    </w:rPr>
                    <w:t>功能。</w:t>
                  </w:r>
                  <w:r>
                    <w:br/>
                  </w:r>
                  <w:r>
                    <w:rPr>
                      <w:rFonts w:ascii="仿宋_GB2312" w:hAnsi="仿宋_GB2312" w:cs="仿宋_GB2312" w:eastAsia="仿宋_GB2312"/>
                      <w:sz w:val="24"/>
                    </w:rPr>
                    <w:t>7.整机内置扬声器≥2个。</w:t>
                  </w:r>
                </w:p>
                <w:p>
                  <w:pPr>
                    <w:pStyle w:val="null3"/>
                    <w:jc w:val="left"/>
                  </w:pPr>
                  <w:r>
                    <w:rPr>
                      <w:rFonts w:ascii="仿宋_GB2312" w:hAnsi="仿宋_GB2312" w:cs="仿宋_GB2312" w:eastAsia="仿宋_GB2312"/>
                      <w:sz w:val="24"/>
                    </w:rPr>
                    <w:t>8.支持标准色彩空间模式和</w:t>
                  </w:r>
                  <w:r>
                    <w:rPr>
                      <w:rFonts w:ascii="仿宋_GB2312" w:hAnsi="仿宋_GB2312" w:cs="仿宋_GB2312" w:eastAsia="仿宋_GB2312"/>
                      <w:sz w:val="24"/>
                    </w:rPr>
                    <w:t>sRGB模式选择。</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提供</w:t>
                  </w:r>
                  <w:r>
                    <w:rPr>
                      <w:rFonts w:ascii="仿宋_GB2312" w:hAnsi="仿宋_GB2312" w:cs="仿宋_GB2312" w:eastAsia="仿宋_GB2312"/>
                      <w:sz w:val="24"/>
                    </w:rPr>
                    <w:t>≥2个HDMI接口、≥1个RS232接口、≥4个USB接口用于输入；≥1个音频输出接口、≥1个Type-C接口，满足教学需求。</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整机具备屏幕亮度自动感应调节功能。</w:t>
                  </w:r>
                  <w:r>
                    <w:br/>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采用电容触控技术，支持至少</w:t>
                  </w:r>
                  <w:r>
                    <w:rPr>
                      <w:rFonts w:ascii="仿宋_GB2312" w:hAnsi="仿宋_GB2312" w:cs="仿宋_GB2312" w:eastAsia="仿宋_GB2312"/>
                      <w:sz w:val="24"/>
                    </w:rPr>
                    <w:t>20点同时触控操，整机系统在书写时的触控延迟≤25ms，触摸响应时间不超过≤5ms。</w:t>
                  </w:r>
                  <w:r>
                    <w:br/>
                  </w:r>
                  <w:r>
                    <w:rPr>
                      <w:rFonts w:ascii="仿宋_GB2312" w:hAnsi="仿宋_GB2312" w:cs="仿宋_GB2312" w:eastAsia="仿宋_GB2312"/>
                      <w:sz w:val="24"/>
                    </w:rPr>
                    <w:t xml:space="preserve">12.副屏具备磁吸功能。 </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整机功能</w:t>
                  </w:r>
                  <w:r>
                    <w:br/>
                  </w:r>
                  <w:r>
                    <w:rPr>
                      <w:rFonts w:ascii="仿宋_GB2312" w:hAnsi="仿宋_GB2312" w:cs="仿宋_GB2312" w:eastAsia="仿宋_GB2312"/>
                      <w:sz w:val="24"/>
                    </w:rPr>
                    <w:t>1.整机具备前置按键，支持通过前置按键进行开关机等操作。</w:t>
                  </w:r>
                  <w:r>
                    <w:br/>
                  </w:r>
                  <w:r>
                    <w:rPr>
                      <w:rFonts w:ascii="仿宋_GB2312" w:hAnsi="仿宋_GB2312" w:cs="仿宋_GB2312" w:eastAsia="仿宋_GB2312"/>
                      <w:sz w:val="24"/>
                    </w:rPr>
                    <w:t>2.支持通过前置面板物理按键一键启动录屏功能，可将屏幕中显示的课件、音频内容与老师人声同时录制。</w:t>
                  </w:r>
                  <w:r>
                    <w:br/>
                  </w:r>
                  <w:r>
                    <w:rPr>
                      <w:rFonts w:ascii="仿宋_GB2312" w:hAnsi="仿宋_GB2312" w:cs="仿宋_GB2312" w:eastAsia="仿宋_GB2312"/>
                      <w:sz w:val="24"/>
                    </w:rPr>
                    <w:t>3.</w:t>
                  </w:r>
                  <w:r>
                    <w:rPr>
                      <w:rFonts w:ascii="仿宋_GB2312" w:hAnsi="仿宋_GB2312" w:cs="仿宋_GB2312" w:eastAsia="仿宋_GB2312"/>
                      <w:sz w:val="24"/>
                    </w:rPr>
                    <w:t>触摸屏在照度</w:t>
                  </w:r>
                  <w:r>
                    <w:rPr>
                      <w:rFonts w:ascii="仿宋_GB2312" w:hAnsi="仿宋_GB2312" w:cs="仿宋_GB2312" w:eastAsia="仿宋_GB2312"/>
                      <w:sz w:val="24"/>
                    </w:rPr>
                    <w:t>100K LUX（勒克司）环境下仍能正常工作。</w:t>
                  </w:r>
                  <w:r>
                    <w:br/>
                  </w:r>
                  <w:r>
                    <w:rPr>
                      <w:rFonts w:ascii="仿宋_GB2312" w:hAnsi="仿宋_GB2312" w:cs="仿宋_GB2312" w:eastAsia="仿宋_GB2312"/>
                      <w:sz w:val="24"/>
                    </w:rPr>
                    <w:t>4.整机摄像头数量≥1个，可拍摄≥1300万像素数的照片。</w:t>
                  </w:r>
                  <w:r>
                    <w:br/>
                  </w:r>
                  <w:r>
                    <w:rPr>
                      <w:rFonts w:ascii="仿宋_GB2312" w:hAnsi="仿宋_GB2312" w:cs="仿宋_GB2312" w:eastAsia="仿宋_GB2312"/>
                      <w:sz w:val="24"/>
                    </w:rPr>
                    <w:t>5.支持通过Type-C接口实现外接电脑HDMI信号的接入显示。</w:t>
                  </w:r>
                  <w:r>
                    <w:br/>
                  </w:r>
                  <w:r>
                    <w:rPr>
                      <w:rFonts w:ascii="仿宋_GB2312" w:hAnsi="仿宋_GB2312" w:cs="仿宋_GB2312" w:eastAsia="仿宋_GB2312"/>
                      <w:sz w:val="24"/>
                    </w:rPr>
                    <w:t>6</w:t>
                  </w:r>
                  <w:r>
                    <w:rPr>
                      <w:rFonts w:ascii="仿宋_GB2312" w:hAnsi="仿宋_GB2312" w:cs="仿宋_GB2312" w:eastAsia="仿宋_GB2312"/>
                      <w:sz w:val="24"/>
                    </w:rPr>
                    <w:t>.整机全通道支持纸质护眼模式，至少支持5种护眼模式。</w:t>
                  </w:r>
                  <w:r>
                    <w:br/>
                  </w:r>
                  <w:r>
                    <w:rPr>
                      <w:rFonts w:ascii="仿宋_GB2312" w:hAnsi="仿宋_GB2312" w:cs="仿宋_GB2312" w:eastAsia="仿宋_GB2312"/>
                      <w:sz w:val="24"/>
                    </w:rPr>
                    <w:t>7.支持自定义图像设置，可对对比度、屏幕色温、图像亮度、亮度范围、色彩空间调节设置。</w:t>
                  </w:r>
                  <w:r>
                    <w:br/>
                  </w:r>
                  <w:r>
                    <w:rPr>
                      <w:rFonts w:ascii="仿宋_GB2312" w:hAnsi="仿宋_GB2312" w:cs="仿宋_GB2312" w:eastAsia="仿宋_GB2312"/>
                      <w:sz w:val="24"/>
                    </w:rPr>
                    <w:t>8.</w:t>
                  </w:r>
                  <w:r>
                    <w:rPr>
                      <w:rFonts w:ascii="仿宋_GB2312" w:hAnsi="仿宋_GB2312" w:cs="仿宋_GB2312" w:eastAsia="仿宋_GB2312"/>
                      <w:sz w:val="24"/>
                    </w:rPr>
                    <w:t>整机具备</w:t>
                  </w:r>
                  <w:r>
                    <w:rPr>
                      <w:rFonts w:ascii="仿宋_GB2312" w:hAnsi="仿宋_GB2312" w:cs="仿宋_GB2312" w:eastAsia="仿宋_GB2312"/>
                      <w:sz w:val="24"/>
                    </w:rPr>
                    <w:t>≥6个按键，支持≥5个自定义按键，可通过自定义设置实现前置面板功能按键一键启用</w:t>
                  </w:r>
                  <w:r>
                    <w:rPr>
                      <w:rFonts w:ascii="仿宋_GB2312" w:hAnsi="仿宋_GB2312" w:cs="仿宋_GB2312" w:eastAsia="仿宋_GB2312"/>
                      <w:sz w:val="24"/>
                    </w:rPr>
                    <w:t>。</w:t>
                  </w:r>
                  <w:r>
                    <w:br/>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整机支持蓝牙</w:t>
                  </w:r>
                  <w:r>
                    <w:rPr>
                      <w:rFonts w:ascii="仿宋_GB2312" w:hAnsi="仿宋_GB2312" w:cs="仿宋_GB2312" w:eastAsia="仿宋_GB2312"/>
                      <w:sz w:val="24"/>
                    </w:rPr>
                    <w:t>Bluetooth 5.4标准，Wi-Fi制式支持IEEE 802.11 a/b/g等；支持版本Wi-Fi6。</w:t>
                  </w:r>
                  <w:r>
                    <w:br/>
                  </w:r>
                  <w:r>
                    <w:rPr>
                      <w:rFonts w:ascii="仿宋_GB2312" w:hAnsi="仿宋_GB2312" w:cs="仿宋_GB2312" w:eastAsia="仿宋_GB2312"/>
                      <w:sz w:val="24"/>
                    </w:rPr>
                    <w:t>10.</w:t>
                  </w:r>
                  <w:r>
                    <w:rPr>
                      <w:rFonts w:ascii="仿宋_GB2312" w:hAnsi="仿宋_GB2312" w:cs="仿宋_GB2312" w:eastAsia="仿宋_GB2312"/>
                      <w:sz w:val="24"/>
                    </w:rPr>
                    <w:t>整机具备传屏接收功能，支持触摸回传。</w:t>
                  </w:r>
                  <w:r>
                    <w:br/>
                  </w:r>
                  <w:r>
                    <w:rPr>
                      <w:rFonts w:ascii="仿宋_GB2312" w:hAnsi="仿宋_GB2312" w:cs="仿宋_GB2312" w:eastAsia="仿宋_GB2312"/>
                      <w:sz w:val="24"/>
                    </w:rPr>
                    <w:t>三、内置</w:t>
                  </w:r>
                  <w:r>
                    <w:rPr>
                      <w:rFonts w:ascii="仿宋_GB2312" w:hAnsi="仿宋_GB2312" w:cs="仿宋_GB2312" w:eastAsia="仿宋_GB2312"/>
                      <w:sz w:val="24"/>
                    </w:rPr>
                    <w:t>OPS：</w:t>
                  </w:r>
                  <w:r>
                    <w:br/>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采用按压式卡扣方式抽拉的内置电脑模块。</w:t>
                  </w:r>
                  <w:r>
                    <w:br/>
                  </w:r>
                  <w:r>
                    <w:rPr>
                      <w:rFonts w:ascii="仿宋_GB2312" w:hAnsi="仿宋_GB2312" w:cs="仿宋_GB2312" w:eastAsia="仿宋_GB2312"/>
                      <w:sz w:val="24"/>
                    </w:rPr>
                    <w:t>2.</w:t>
                  </w:r>
                  <w:r>
                    <w:rPr>
                      <w:rFonts w:ascii="仿宋_GB2312" w:hAnsi="仿宋_GB2312" w:cs="仿宋_GB2312" w:eastAsia="仿宋_GB2312"/>
                      <w:sz w:val="24"/>
                    </w:rPr>
                    <w:t>CPU采用国产自主可控芯片： 主频≥2.8Ghz，核心数≥8核心，三级缓存≥16M；内存：≥16GB DDR4，硬盘：≥256GB SSD固态硬盘。</w:t>
                  </w:r>
                  <w:r>
                    <w:br/>
                  </w:r>
                  <w:r>
                    <w:rPr>
                      <w:rFonts w:ascii="仿宋_GB2312" w:hAnsi="仿宋_GB2312" w:cs="仿宋_GB2312" w:eastAsia="仿宋_GB2312"/>
                      <w:sz w:val="24"/>
                    </w:rPr>
                    <w:t>3.预装正版国产操作系统。</w:t>
                  </w:r>
                  <w:r>
                    <w:br/>
                  </w:r>
                  <w:r>
                    <w:rPr>
                      <w:rFonts w:ascii="仿宋_GB2312" w:hAnsi="仿宋_GB2312" w:cs="仿宋_GB2312" w:eastAsia="仿宋_GB2312"/>
                      <w:sz w:val="24"/>
                    </w:rPr>
                    <w:t>4.具备</w:t>
                  </w:r>
                  <w:r>
                    <w:rPr>
                      <w:rFonts w:ascii="仿宋_GB2312" w:hAnsi="仿宋_GB2312" w:cs="仿宋_GB2312" w:eastAsia="仿宋_GB2312"/>
                      <w:sz w:val="24"/>
                    </w:rPr>
                    <w:t>≥</w:t>
                  </w:r>
                  <w:r>
                    <w:rPr>
                      <w:rFonts w:ascii="仿宋_GB2312" w:hAnsi="仿宋_GB2312" w:cs="仿宋_GB2312" w:eastAsia="仿宋_GB2312"/>
                      <w:sz w:val="24"/>
                    </w:rPr>
                    <w:t>3路USB接口。</w:t>
                  </w:r>
                  <w:r>
                    <w:br/>
                  </w:r>
                  <w:r>
                    <w:rPr>
                      <w:rFonts w:ascii="仿宋_GB2312" w:hAnsi="仿宋_GB2312" w:cs="仿宋_GB2312" w:eastAsia="仿宋_GB2312"/>
                      <w:sz w:val="24"/>
                    </w:rPr>
                    <w:t>第二部分智慧黑板软件：</w:t>
                  </w:r>
                </w:p>
                <w:p>
                  <w:pPr>
                    <w:pStyle w:val="null3"/>
                    <w:jc w:val="left"/>
                  </w:pPr>
                  <w:r>
                    <w:rPr>
                      <w:rFonts w:ascii="仿宋_GB2312" w:hAnsi="仿宋_GB2312" w:cs="仿宋_GB2312" w:eastAsia="仿宋_GB2312"/>
                      <w:sz w:val="24"/>
                    </w:rPr>
                    <w:t>一、具备授课互动教学软件</w:t>
                  </w:r>
                  <w:r>
                    <w:br/>
                  </w:r>
                  <w:r>
                    <w:rPr>
                      <w:rFonts w:ascii="仿宋_GB2312" w:hAnsi="仿宋_GB2312" w:cs="仿宋_GB2312" w:eastAsia="仿宋_GB2312"/>
                      <w:sz w:val="24"/>
                    </w:rPr>
                    <w:t>1.配备多种学科工具，涵盖拼音卡片、古诗词、汉字卡片、中文听写、字母卡片、英汉词典、英文听写、化学实验、化学方程式、物理实验等内容，可插入课件之中。</w:t>
                  </w:r>
                  <w:r>
                    <w:br/>
                  </w:r>
                  <w:r>
                    <w:rPr>
                      <w:rFonts w:ascii="仿宋_GB2312" w:hAnsi="仿宋_GB2312" w:cs="仿宋_GB2312" w:eastAsia="仿宋_GB2312"/>
                      <w:sz w:val="24"/>
                    </w:rPr>
                    <w:t>2.拥有交互表格功能，课件允许插入表格，内置多种表格样式，支持对边框和底纹进行设置，具备合并单元格的操作能力。表格内可输入文本，且能依据文本内容自动调整行列的宽高。</w:t>
                  </w:r>
                  <w:r>
                    <w:br/>
                  </w:r>
                  <w:r>
                    <w:rPr>
                      <w:rFonts w:ascii="仿宋_GB2312" w:hAnsi="仿宋_GB2312" w:cs="仿宋_GB2312" w:eastAsia="仿宋_GB2312"/>
                      <w:sz w:val="24"/>
                    </w:rPr>
                    <w:t>3.支持对多个对象的叠放层级与对齐方式进行设置，能够批量组合、锁定课件对象。</w:t>
                  </w:r>
                </w:p>
                <w:p>
                  <w:pPr>
                    <w:pStyle w:val="null3"/>
                    <w:jc w:val="left"/>
                  </w:pPr>
                  <w:r>
                    <w:rPr>
                      <w:rFonts w:ascii="仿宋_GB2312" w:hAnsi="仿宋_GB2312" w:cs="仿宋_GB2312" w:eastAsia="仿宋_GB2312"/>
                      <w:sz w:val="24"/>
                    </w:rPr>
                    <w:t>4.可针对课件内所有元素对象创建超链接，链接目标可指向对象所在课件的相关页面，也可链接至网页。</w:t>
                  </w:r>
                  <w:r>
                    <w:br/>
                  </w:r>
                  <w:r>
                    <w:rPr>
                      <w:rFonts w:ascii="仿宋_GB2312" w:hAnsi="仿宋_GB2312" w:cs="仿宋_GB2312" w:eastAsia="仿宋_GB2312"/>
                      <w:sz w:val="24"/>
                    </w:rPr>
                    <w:t>5.</w:t>
                  </w:r>
                  <w:r>
                    <w:rPr>
                      <w:rFonts w:ascii="仿宋_GB2312" w:hAnsi="仿宋_GB2312" w:cs="仿宋_GB2312" w:eastAsia="仿宋_GB2312"/>
                      <w:sz w:val="24"/>
                    </w:rPr>
                    <w:t>提供基本几何图形以及特殊图形符号。</w:t>
                  </w:r>
                  <w:r>
                    <w:br/>
                  </w:r>
                  <w:r>
                    <w:rPr>
                      <w:rFonts w:ascii="仿宋_GB2312" w:hAnsi="仿宋_GB2312" w:cs="仿宋_GB2312" w:eastAsia="仿宋_GB2312"/>
                      <w:sz w:val="24"/>
                    </w:rPr>
                    <w:t>6.支持将互动课件导出为 pptx、pdf、H5 或 web 链接格式。导出后的课件可在 windows、Macos、iOS、安卓、麒麟桌面操作系统等多终端进行二次编辑。</w:t>
                  </w:r>
                  <w:r>
                    <w:br/>
                  </w:r>
                  <w:r>
                    <w:rPr>
                      <w:rFonts w:ascii="仿宋_GB2312" w:hAnsi="仿宋_GB2312" w:cs="仿宋_GB2312" w:eastAsia="仿宋_GB2312"/>
                      <w:sz w:val="24"/>
                    </w:rPr>
                    <w:t>7.</w:t>
                  </w:r>
                  <w:r>
                    <w:rPr>
                      <w:rFonts w:ascii="仿宋_GB2312" w:hAnsi="仿宋_GB2312" w:cs="仿宋_GB2312" w:eastAsia="仿宋_GB2312"/>
                      <w:sz w:val="24"/>
                    </w:rPr>
                    <w:t>互动课件内容的编辑可自动同步至云空间。</w:t>
                  </w:r>
                  <w:r>
                    <w:br/>
                  </w:r>
                  <w:r>
                    <w:rPr>
                      <w:rFonts w:ascii="仿宋_GB2312" w:hAnsi="仿宋_GB2312" w:cs="仿宋_GB2312" w:eastAsia="仿宋_GB2312"/>
                      <w:sz w:val="24"/>
                    </w:rPr>
                    <w:t>8.提供≥50个课件主题模板供教师选用，并且教师可</w:t>
                  </w:r>
                  <w:r>
                    <w:rPr>
                      <w:rFonts w:ascii="仿宋_GB2312" w:hAnsi="仿宋_GB2312" w:cs="仿宋_GB2312" w:eastAsia="仿宋_GB2312"/>
                      <w:sz w:val="24"/>
                    </w:rPr>
                    <w:t>自行自定义课件背景。</w:t>
                  </w:r>
                  <w:r>
                    <w:br/>
                  </w:r>
                  <w:r>
                    <w:rPr>
                      <w:rFonts w:ascii="仿宋_GB2312" w:hAnsi="仿宋_GB2312" w:cs="仿宋_GB2312" w:eastAsia="仿宋_GB2312"/>
                      <w:sz w:val="24"/>
                    </w:rPr>
                    <w:t>9.支持插入文本框输入文本，可对文本样式进行设置，包括字体、字号、颜色、加粗、倾斜、下划线、上下角标、项目符号等。</w:t>
                  </w:r>
                  <w:r>
                    <w:br/>
                  </w:r>
                  <w:r>
                    <w:rPr>
                      <w:rFonts w:ascii="仿宋_GB2312" w:hAnsi="仿宋_GB2312" w:cs="仿宋_GB2312" w:eastAsia="仿宋_GB2312"/>
                      <w:sz w:val="24"/>
                    </w:rPr>
                    <w:t>10.</w:t>
                  </w:r>
                  <w:r>
                    <w:rPr>
                      <w:rFonts w:ascii="仿宋_GB2312" w:hAnsi="仿宋_GB2312" w:cs="仿宋_GB2312" w:eastAsia="仿宋_GB2312"/>
                      <w:sz w:val="24"/>
                    </w:rPr>
                    <w:t>支持对</w:t>
                  </w:r>
                  <w:r>
                    <w:rPr>
                      <w:rFonts w:ascii="仿宋_GB2312" w:hAnsi="仿宋_GB2312" w:cs="仿宋_GB2312" w:eastAsia="仿宋_GB2312"/>
                      <w:sz w:val="24"/>
                    </w:rPr>
                    <w:t>PPT进行解析，可保留pptx原文件中的文字、图片、表格等对象及动画的可编辑性。</w:t>
                  </w:r>
                  <w:r>
                    <w:br/>
                  </w:r>
                  <w:r>
                    <w:rPr>
                      <w:rFonts w:ascii="仿宋_GB2312" w:hAnsi="仿宋_GB2312" w:cs="仿宋_GB2312" w:eastAsia="仿宋_GB2312"/>
                      <w:sz w:val="24"/>
                    </w:rPr>
                    <w:t>11.具有图片处理功能。</w:t>
                  </w:r>
                  <w:r>
                    <w:br/>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为教师提供</w:t>
                  </w:r>
                  <w:r>
                    <w:rPr>
                      <w:rFonts w:ascii="仿宋_GB2312" w:hAnsi="仿宋_GB2312" w:cs="仿宋_GB2312" w:eastAsia="仿宋_GB2312"/>
                      <w:sz w:val="24"/>
                    </w:rPr>
                    <w:t>≥50TB的云存储空间，教师可在个人云空间上传存储互动课件、云教案等内容。</w:t>
                  </w:r>
                  <w:r>
                    <w:br/>
                  </w:r>
                  <w:r>
                    <w:rPr>
                      <w:rFonts w:ascii="仿宋_GB2312" w:hAnsi="仿宋_GB2312" w:cs="仿宋_GB2312" w:eastAsia="仿宋_GB2312"/>
                      <w:sz w:val="24"/>
                    </w:rPr>
                    <w:t>13.</w:t>
                  </w:r>
                  <w:r>
                    <w:rPr>
                      <w:rFonts w:ascii="仿宋_GB2312" w:hAnsi="仿宋_GB2312" w:cs="仿宋_GB2312" w:eastAsia="仿宋_GB2312"/>
                      <w:sz w:val="24"/>
                    </w:rPr>
                    <w:t>提供</w:t>
                  </w:r>
                  <w:r>
                    <w:rPr>
                      <w:rFonts w:ascii="仿宋_GB2312" w:hAnsi="仿宋_GB2312" w:cs="仿宋_GB2312" w:eastAsia="仿宋_GB2312"/>
                      <w:sz w:val="24"/>
                    </w:rPr>
                    <w:t>≥200个教师账号，构建一体化的信息化教学账号体系。依据教师账号信息，将教师个人云空间匹配至对应学校、学科校本资源库。支持通过数字账号、微信二维码等方式登录教师个人账号。</w:t>
                  </w:r>
                  <w:r>
                    <w:br/>
                  </w:r>
                  <w:r>
                    <w:rPr>
                      <w:rFonts w:ascii="仿宋_GB2312" w:hAnsi="仿宋_GB2312" w:cs="仿宋_GB2312" w:eastAsia="仿宋_GB2312"/>
                      <w:sz w:val="24"/>
                    </w:rPr>
                    <w:t>14.支持创建互动分类游戏，教师可自定义不同类别及对应的对象，将对象拖拽到对应类别容器中，系统会自动辨识分类结果，对分类正确与否给出相应提示。</w:t>
                  </w:r>
                  <w:r>
                    <w:br/>
                  </w:r>
                  <w:r>
                    <w:rPr>
                      <w:rFonts w:ascii="仿宋_GB2312" w:hAnsi="仿宋_GB2312" w:cs="仿宋_GB2312" w:eastAsia="仿宋_GB2312"/>
                      <w:sz w:val="24"/>
                    </w:rPr>
                    <w:t>15.支持创建智能选词填空游戏，填空选项支持并列选项且可互换答案。教师可编辑填空题题干及答案选项，将选项拖到对应题干空白处，系统自动判断答案正误。</w:t>
                  </w:r>
                  <w:r>
                    <w:br/>
                  </w:r>
                  <w:r>
                    <w:rPr>
                      <w:rFonts w:ascii="仿宋_GB2312" w:hAnsi="仿宋_GB2312" w:cs="仿宋_GB2312" w:eastAsia="仿宋_GB2312"/>
                      <w:sz w:val="24"/>
                    </w:rPr>
                    <w:t>16.支持创建配对游戏，教师可对知识点进行配对设置。在开始配对游戏时，拖动知识点进行配对，系统自动判断配对是否正确。</w:t>
                  </w:r>
                  <w:r>
                    <w:br/>
                  </w:r>
                  <w:r>
                    <w:rPr>
                      <w:rFonts w:ascii="仿宋_GB2312" w:hAnsi="仿宋_GB2312" w:cs="仿宋_GB2312" w:eastAsia="仿宋_GB2312"/>
                      <w:sz w:val="24"/>
                    </w:rPr>
                    <w:t>17.支持创建分组竞争游戏，教师可设置正确项和干扰项，组织两组学生开展竞争游戏。</w:t>
                  </w:r>
                  <w:r>
                    <w:br/>
                  </w:r>
                  <w:r>
                    <w:rPr>
                      <w:rFonts w:ascii="仿宋_GB2312" w:hAnsi="仿宋_GB2312" w:cs="仿宋_GB2312" w:eastAsia="仿宋_GB2312"/>
                      <w:sz w:val="24"/>
                    </w:rPr>
                    <w:t>18.采用备授课一体化框架设计，教师可根据教学场景，在类似 PPT 界面的备课模式和触控交互教学模式之间进行切换。</w:t>
                  </w:r>
                  <w:r>
                    <w:br/>
                  </w:r>
                  <w:r>
                    <w:rPr>
                      <w:rFonts w:ascii="仿宋_GB2312" w:hAnsi="仿宋_GB2312" w:cs="仿宋_GB2312" w:eastAsia="仿宋_GB2312"/>
                      <w:sz w:val="24"/>
                    </w:rPr>
                    <w:t>19.具备云端静默推送下载功能，可实现应用的在线升级，且升级过程具备信息验证机制。</w:t>
                  </w:r>
                  <w:r>
                    <w:br/>
                  </w:r>
                  <w:r>
                    <w:rPr>
                      <w:rFonts w:ascii="仿宋_GB2312" w:hAnsi="仿宋_GB2312" w:cs="仿宋_GB2312" w:eastAsia="仿宋_GB2312"/>
                      <w:sz w:val="24"/>
                    </w:rPr>
                    <w:t>20.提供≥30种应用于文本、形状、图片等课件元素的触发动画，可对动画的触发条件、动画声效、动画时长、动画延迟和动画方向进行自定义设置。</w:t>
                  </w:r>
                  <w:r>
                    <w:br/>
                  </w:r>
                  <w:r>
                    <w:rPr>
                      <w:rFonts w:ascii="仿宋_GB2312" w:hAnsi="仿宋_GB2312" w:cs="仿宋_GB2312" w:eastAsia="仿宋_GB2312"/>
                      <w:sz w:val="24"/>
                    </w:rPr>
                    <w:t>21.</w:t>
                  </w:r>
                  <w:r>
                    <w:rPr>
                      <w:rFonts w:ascii="仿宋_GB2312" w:hAnsi="仿宋_GB2312" w:cs="仿宋_GB2312" w:eastAsia="仿宋_GB2312"/>
                      <w:sz w:val="24"/>
                    </w:rPr>
                    <w:t>支持课件内嵌图片、音视频等多媒体文件，可插入并播放</w:t>
                  </w:r>
                  <w:r>
                    <w:rPr>
                      <w:rFonts w:ascii="仿宋_GB2312" w:hAnsi="仿宋_GB2312" w:cs="仿宋_GB2312" w:eastAsia="仿宋_GB2312"/>
                      <w:sz w:val="24"/>
                    </w:rPr>
                    <w:t>mp3、wav、aac、mp4、rmvb、wmv、flv、mov、png、bmp、jpg、jpeg、gif等格式文件。</w:t>
                  </w:r>
                  <w:r>
                    <w:br/>
                  </w:r>
                  <w:r>
                    <w:rPr>
                      <w:rFonts w:ascii="仿宋_GB2312" w:hAnsi="仿宋_GB2312" w:cs="仿宋_GB2312" w:eastAsia="仿宋_GB2312"/>
                      <w:sz w:val="24"/>
                    </w:rPr>
                    <w:t>22.</w:t>
                  </w:r>
                  <w:r>
                    <w:rPr>
                      <w:rFonts w:ascii="仿宋_GB2312" w:hAnsi="仿宋_GB2312" w:cs="仿宋_GB2312" w:eastAsia="仿宋_GB2312"/>
                      <w:sz w:val="24"/>
                    </w:rPr>
                    <w:t>提供思维导图、鱼骨图及组织结构图等知识结构化工具，提供</w:t>
                  </w:r>
                  <w:r>
                    <w:rPr>
                      <w:rFonts w:ascii="仿宋_GB2312" w:hAnsi="仿宋_GB2312" w:cs="仿宋_GB2312" w:eastAsia="仿宋_GB2312"/>
                      <w:sz w:val="24"/>
                    </w:rPr>
                    <w:t>≥8种预设模板。</w:t>
                  </w:r>
                  <w:r>
                    <w:br/>
                  </w:r>
                  <w:r>
                    <w:rPr>
                      <w:rFonts w:ascii="仿宋_GB2312" w:hAnsi="仿宋_GB2312" w:cs="仿宋_GB2312" w:eastAsia="仿宋_GB2312"/>
                      <w:sz w:val="24"/>
                    </w:rPr>
                    <w:t>23.配备多个汉字生字卡，可展示汉字的部首、读音、笔画顺序。</w:t>
                  </w:r>
                  <w:r>
                    <w:br/>
                  </w:r>
                  <w:r>
                    <w:rPr>
                      <w:rFonts w:ascii="仿宋_GB2312" w:hAnsi="仿宋_GB2312" w:cs="仿宋_GB2312" w:eastAsia="仿宋_GB2312"/>
                      <w:sz w:val="24"/>
                    </w:rPr>
                    <w:t>二、教学数据分析管理平台</w:t>
                  </w:r>
                  <w:r>
                    <w:br/>
                  </w:r>
                  <w:r>
                    <w:rPr>
                      <w:rFonts w:ascii="仿宋_GB2312" w:hAnsi="仿宋_GB2312" w:cs="仿宋_GB2312" w:eastAsia="仿宋_GB2312"/>
                      <w:sz w:val="24"/>
                    </w:rPr>
                    <w:t>1.</w:t>
                  </w:r>
                  <w:r>
                    <w:rPr>
                      <w:rFonts w:ascii="仿宋_GB2312" w:hAnsi="仿宋_GB2312" w:cs="仿宋_GB2312" w:eastAsia="仿宋_GB2312"/>
                      <w:sz w:val="24"/>
                    </w:rPr>
                    <w:t>后台基于</w:t>
                  </w:r>
                  <w:r>
                    <w:rPr>
                      <w:rFonts w:ascii="仿宋_GB2312" w:hAnsi="仿宋_GB2312" w:cs="仿宋_GB2312" w:eastAsia="仿宋_GB2312"/>
                      <w:sz w:val="24"/>
                    </w:rPr>
                    <w:t>B/S架构开发，学校管理者能够借助网页浏览器登录操作，系统可对全校教师软件使用活跃度、学生点评情况以及课件上传数据等进行统计分析。</w:t>
                  </w:r>
                  <w:r>
                    <w:br/>
                  </w:r>
                  <w:r>
                    <w:rPr>
                      <w:rFonts w:ascii="仿宋_GB2312" w:hAnsi="仿宋_GB2312" w:cs="仿宋_GB2312" w:eastAsia="仿宋_GB2312"/>
                      <w:sz w:val="24"/>
                    </w:rPr>
                    <w:t>2.</w:t>
                  </w:r>
                  <w:r>
                    <w:rPr>
                      <w:rFonts w:ascii="仿宋_GB2312" w:hAnsi="仿宋_GB2312" w:cs="仿宋_GB2312" w:eastAsia="仿宋_GB2312"/>
                      <w:sz w:val="24"/>
                    </w:rPr>
                    <w:t>系统支持管理员和教师通过网页端、移动端登录。移动端可实时查看网页端数据信息与教师榜单，定期推送数据分析报表，助力学校评估信息化教学成效。</w:t>
                  </w:r>
                  <w:r>
                    <w:br/>
                  </w:r>
                  <w:r>
                    <w:rPr>
                      <w:rFonts w:ascii="仿宋_GB2312" w:hAnsi="仿宋_GB2312" w:cs="仿宋_GB2312" w:eastAsia="仿宋_GB2312"/>
                      <w:sz w:val="24"/>
                    </w:rPr>
                    <w:t>3.班级氛围数据查看功能支持展示不同时间段班级氛围数据，包括全校课堂点评情况、教师榜单等，助力管理者全面掌握全校数据。</w:t>
                  </w:r>
                  <w:r>
                    <w:br/>
                  </w:r>
                  <w:r>
                    <w:rPr>
                      <w:rFonts w:ascii="仿宋_GB2312" w:hAnsi="仿宋_GB2312" w:cs="仿宋_GB2312" w:eastAsia="仿宋_GB2312"/>
                      <w:sz w:val="24"/>
                    </w:rPr>
                    <w:t>4.学校通知功能支持管理员依据组织架构，灵活选择教师发送通知。发送后，管理员可实时查看教师通知阅读状态。</w:t>
                  </w:r>
                  <w:r>
                    <w:br/>
                  </w:r>
                  <w:r>
                    <w:rPr>
                      <w:rFonts w:ascii="仿宋_GB2312" w:hAnsi="仿宋_GB2312" w:cs="仿宋_GB2312" w:eastAsia="仿宋_GB2312"/>
                      <w:sz w:val="24"/>
                    </w:rPr>
                    <w:t>5.教师考勤模块具备GPS定位打卡功能，学校管理员可自主设置考勤时间与范围，还能查看、导出考勤数据报表。</w:t>
                  </w:r>
                  <w:r>
                    <w:br/>
                  </w:r>
                  <w:r>
                    <w:rPr>
                      <w:rFonts w:ascii="仿宋_GB2312" w:hAnsi="仿宋_GB2312" w:cs="仿宋_GB2312" w:eastAsia="仿宋_GB2312"/>
                      <w:sz w:val="24"/>
                    </w:rPr>
                    <w:t>6.支持组织架构灵活设置，管理员能自定义创建部门，也可将教师导入对应部门实现分组管理，同时支持管理者在移动端审核教师入校申请。</w:t>
                  </w:r>
                </w:p>
                <w:p>
                  <w:pPr>
                    <w:pStyle w:val="null3"/>
                    <w:jc w:val="left"/>
                  </w:pPr>
                  <w:r>
                    <w:rPr>
                      <w:rFonts w:ascii="仿宋_GB2312" w:hAnsi="仿宋_GB2312" w:cs="仿宋_GB2312" w:eastAsia="仿宋_GB2312"/>
                      <w:sz w:val="24"/>
                    </w:rPr>
                    <w:t>7.系统为学校提供教研全流程管理服务，涵盖目标计划制定、教学设计优化、集体备课组织、听课评课实施、班级氛围营造等环节的流程管理与数据分析。</w:t>
                  </w:r>
                  <w:r>
                    <w:br/>
                  </w:r>
                  <w:r>
                    <w:rPr>
                      <w:rFonts w:ascii="仿宋_GB2312" w:hAnsi="仿宋_GB2312" w:cs="仿宋_GB2312" w:eastAsia="仿宋_GB2312"/>
                      <w:sz w:val="24"/>
                    </w:rPr>
                    <w:t>8.教师可通过系统查看个人听评课数据，包括个人平均分、累计听课节数、累计评课节数，还能分析各评价维度得分。</w:t>
                  </w:r>
                  <w:r>
                    <w:br/>
                  </w:r>
                  <w:r>
                    <w:rPr>
                      <w:rFonts w:ascii="仿宋_GB2312" w:hAnsi="仿宋_GB2312" w:cs="仿宋_GB2312" w:eastAsia="仿宋_GB2312"/>
                      <w:sz w:val="24"/>
                    </w:rPr>
                    <w:t>9.校本课件管理功能可对教师上传至校本库的课件进行统一审核发布与删除操作，支持查看课件更新时间、文件大小、下载次数等信息。</w:t>
                  </w:r>
                  <w:r>
                    <w:br/>
                  </w:r>
                  <w:r>
                    <w:rPr>
                      <w:rFonts w:ascii="仿宋_GB2312" w:hAnsi="仿宋_GB2312" w:cs="仿宋_GB2312" w:eastAsia="仿宋_GB2312"/>
                      <w:sz w:val="24"/>
                    </w:rPr>
                    <w:t>10.校本课件榜单展示多维度排名信息，包括最多分享教师榜单、最受欢迎课件榜单、最受欢迎教师榜单等，支持查看详细数据，并可一键获取课件资源。</w:t>
                  </w:r>
                  <w:r>
                    <w:br/>
                  </w:r>
                  <w:r>
                    <w:rPr>
                      <w:rFonts w:ascii="仿宋_GB2312" w:hAnsi="仿宋_GB2312" w:cs="仿宋_GB2312" w:eastAsia="仿宋_GB2312"/>
                      <w:sz w:val="24"/>
                    </w:rPr>
                    <w:t>11.校本课件数据详情页面可展示新增数据、各年级与学科对比数据，支持查看校本课件列表，并能按累计被下载数排序。</w:t>
                  </w:r>
                  <w:r>
                    <w:br/>
                  </w:r>
                  <w:r>
                    <w:rPr>
                      <w:rFonts w:ascii="仿宋_GB2312" w:hAnsi="仿宋_GB2312" w:cs="仿宋_GB2312" w:eastAsia="仿宋_GB2312"/>
                      <w:sz w:val="24"/>
                    </w:rPr>
                    <w:t>12.听评课数据统计导出功能支持对不同评课维度得分进行统计，计算平均分并找出评分薄弱项。</w:t>
                  </w:r>
                  <w:r>
                    <w:br/>
                  </w:r>
                  <w:r>
                    <w:rPr>
                      <w:rFonts w:ascii="仿宋_GB2312" w:hAnsi="仿宋_GB2312" w:cs="仿宋_GB2312" w:eastAsia="仿宋_GB2312"/>
                      <w:sz w:val="24"/>
                    </w:rPr>
                    <w:t>13.学校目标与计划模块支持在系统中录入学校教学计划，且计划可与教案课时数关联。</w:t>
                  </w:r>
                  <w:r>
                    <w:br/>
                  </w:r>
                  <w:r>
                    <w:rPr>
                      <w:rFonts w:ascii="仿宋_GB2312" w:hAnsi="仿宋_GB2312" w:cs="仿宋_GB2312" w:eastAsia="仿宋_GB2312"/>
                      <w:sz w:val="24"/>
                    </w:rPr>
                    <w:t>14.教研组计划功能以不同学科、年级教研组为单位，支持在系统中录入教学计划，并与教案课时数关联。</w:t>
                  </w:r>
                  <w:r>
                    <w:br/>
                  </w:r>
                  <w:r>
                    <w:rPr>
                      <w:rFonts w:ascii="仿宋_GB2312" w:hAnsi="仿宋_GB2312" w:cs="仿宋_GB2312" w:eastAsia="仿宋_GB2312"/>
                      <w:sz w:val="24"/>
                    </w:rPr>
                    <w:t>15.教案模板管理允许管理者自定义学校教案模板，可设置必填项与选填项，规范教师教案编写格式。</w:t>
                  </w:r>
                </w:p>
              </w:tc>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2壁挂视频展台</w:t>
                  </w:r>
                </w:p>
              </w:tc>
              <w:tc>
                <w:tcPr>
                  <w:tcW w:type="dxa" w:w="17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w:t>
                  </w:r>
                  <w:r>
                    <w:rPr>
                      <w:rFonts w:ascii="仿宋_GB2312" w:hAnsi="仿宋_GB2312" w:cs="仿宋_GB2312" w:eastAsia="仿宋_GB2312"/>
                      <w:sz w:val="24"/>
                    </w:rPr>
                    <w:t>≥800万像素摄像头，采用USB五伏电源直接供电，无需额外配置电源适配器。</w:t>
                  </w:r>
                  <w:r>
                    <w:br/>
                  </w:r>
                  <w:r>
                    <w:rPr>
                      <w:rFonts w:ascii="仿宋_GB2312" w:hAnsi="仿宋_GB2312" w:cs="仿宋_GB2312" w:eastAsia="仿宋_GB2312"/>
                      <w:sz w:val="24"/>
                    </w:rPr>
                    <w:t>2、A4大小拍摄幅面，1080P 动态视频预览达到 30 帧/秒；托板及挂墙部分采用金属加强，托板可承重</w:t>
                  </w:r>
                  <w:r>
                    <w:rPr>
                      <w:rFonts w:ascii="仿宋_GB2312" w:hAnsi="仿宋_GB2312" w:cs="仿宋_GB2312" w:eastAsia="仿宋_GB2312"/>
                      <w:sz w:val="24"/>
                    </w:rPr>
                    <w:t>≥</w:t>
                  </w:r>
                  <w:r>
                    <w:rPr>
                      <w:rFonts w:ascii="仿宋_GB2312" w:hAnsi="仿宋_GB2312" w:cs="仿宋_GB2312" w:eastAsia="仿宋_GB2312"/>
                      <w:sz w:val="24"/>
                    </w:rPr>
                    <w:t>3kg，整机壁挂式安装。</w:t>
                  </w:r>
                  <w:r>
                    <w:br/>
                  </w:r>
                  <w:r>
                    <w:rPr>
                      <w:rFonts w:ascii="仿宋_GB2312" w:hAnsi="仿宋_GB2312" w:cs="仿宋_GB2312" w:eastAsia="仿宋_GB2312"/>
                      <w:sz w:val="24"/>
                    </w:rPr>
                    <w:t>3、支持展台成像画面实时批注，预设多种笔划粗细及颜色供选择，且支持对展台成像画面联同批注内容进行同 步缩放、移动。</w:t>
                  </w:r>
                  <w:r>
                    <w:br/>
                  </w:r>
                  <w:r>
                    <w:rPr>
                      <w:rFonts w:ascii="仿宋_GB2312" w:hAnsi="仿宋_GB2312" w:cs="仿宋_GB2312" w:eastAsia="仿宋_GB2312"/>
                      <w:sz w:val="24"/>
                    </w:rPr>
                    <w:t>4、展示托板正上方具备 LED 补光灯，保证展示区域的亮度及展示效果，补光灯开关采用触摸按键设计，同时可通过智慧黑板中的软件直接控制开关；</w:t>
                  </w:r>
                  <w:r>
                    <w:br/>
                  </w:r>
                  <w:r>
                    <w:rPr>
                      <w:rFonts w:ascii="仿宋_GB2312" w:hAnsi="仿宋_GB2312" w:cs="仿宋_GB2312" w:eastAsia="仿宋_GB2312"/>
                      <w:sz w:val="24"/>
                    </w:rPr>
                    <w:t>5、带自动对焦摄像头；外壳在摄像头部分带保护镜片密封，防护等级</w:t>
                  </w:r>
                  <w:r>
                    <w:rPr>
                      <w:rFonts w:ascii="仿宋_GB2312" w:hAnsi="仿宋_GB2312" w:cs="仿宋_GB2312" w:eastAsia="仿宋_GB2312"/>
                      <w:sz w:val="24"/>
                    </w:rPr>
                    <w:t>≥</w:t>
                  </w:r>
                  <w:r>
                    <w:rPr>
                      <w:rFonts w:ascii="仿宋_GB2312" w:hAnsi="仿宋_GB2312" w:cs="仿宋_GB2312" w:eastAsia="仿宋_GB2312"/>
                      <w:sz w:val="24"/>
                    </w:rPr>
                    <w:t>IP4X级别。</w:t>
                  </w:r>
                </w:p>
                <w:p>
                  <w:pPr>
                    <w:pStyle w:val="null3"/>
                    <w:jc w:val="left"/>
                  </w:pPr>
                  <w:r>
                    <w:rPr>
                      <w:rFonts w:ascii="仿宋_GB2312" w:hAnsi="仿宋_GB2312" w:cs="仿宋_GB2312" w:eastAsia="仿宋_GB2312"/>
                      <w:sz w:val="24"/>
                      <w:b/>
                    </w:rPr>
                    <w:t>为保证兼容性及稳定性，视频展台与智慧黑板</w:t>
                  </w:r>
                  <w:r>
                    <w:rPr>
                      <w:rFonts w:ascii="仿宋_GB2312" w:hAnsi="仿宋_GB2312" w:cs="仿宋_GB2312" w:eastAsia="仿宋_GB2312"/>
                      <w:sz w:val="24"/>
                      <w:b/>
                    </w:rPr>
                    <w:t>需配套使用。</w:t>
                  </w:r>
                </w:p>
              </w:tc>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二、校园网络提升改造</w:t>
                  </w: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路由器</w:t>
                  </w:r>
                  <w:r>
                    <w:rPr>
                      <w:rFonts w:ascii="仿宋_GB2312" w:hAnsi="仿宋_GB2312" w:cs="仿宋_GB2312" w:eastAsia="仿宋_GB2312"/>
                      <w:sz w:val="24"/>
                    </w:rPr>
                    <w:t></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主机自带</w:t>
                  </w:r>
                  <w:r>
                    <w:rPr>
                      <w:rFonts w:ascii="仿宋_GB2312" w:hAnsi="仿宋_GB2312" w:cs="仿宋_GB2312" w:eastAsia="仿宋_GB2312"/>
                      <w:sz w:val="24"/>
                    </w:rPr>
                    <w:t>≥</w:t>
                  </w:r>
                  <w:r>
                    <w:rPr>
                      <w:rFonts w:ascii="仿宋_GB2312" w:hAnsi="仿宋_GB2312" w:cs="仿宋_GB2312" w:eastAsia="仿宋_GB2312"/>
                      <w:sz w:val="24"/>
                    </w:rPr>
                    <w:t>8个千兆电口，</w:t>
                  </w:r>
                  <w:r>
                    <w:rPr>
                      <w:rFonts w:ascii="仿宋_GB2312" w:hAnsi="仿宋_GB2312" w:cs="仿宋_GB2312" w:eastAsia="仿宋_GB2312"/>
                      <w:sz w:val="24"/>
                    </w:rPr>
                    <w:t>≥</w:t>
                  </w:r>
                  <w:r>
                    <w:rPr>
                      <w:rFonts w:ascii="仿宋_GB2312" w:hAnsi="仿宋_GB2312" w:cs="仿宋_GB2312" w:eastAsia="仿宋_GB2312"/>
                      <w:sz w:val="24"/>
                    </w:rPr>
                    <w:t>2个千兆光口，</w:t>
                  </w:r>
                  <w:r>
                    <w:rPr>
                      <w:rFonts w:ascii="仿宋_GB2312" w:hAnsi="仿宋_GB2312" w:cs="仿宋_GB2312" w:eastAsia="仿宋_GB2312"/>
                      <w:sz w:val="24"/>
                    </w:rPr>
                    <w:t>≥</w:t>
                  </w:r>
                  <w:r>
                    <w:rPr>
                      <w:rFonts w:ascii="仿宋_GB2312" w:hAnsi="仿宋_GB2312" w:cs="仿宋_GB2312" w:eastAsia="仿宋_GB2312"/>
                      <w:sz w:val="24"/>
                    </w:rPr>
                    <w:t>2G带宽，内置状态检测防火墙，支持Easy/IPsec/SSL VPN</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r>
                    <w:rPr>
                      <w:rFonts w:ascii="仿宋_GB2312" w:hAnsi="仿宋_GB2312" w:cs="仿宋_GB2312" w:eastAsia="仿宋_GB2312"/>
                      <w:sz w:val="24"/>
                    </w:rPr>
                    <w:t></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网络交换机，</w:t>
                  </w:r>
                  <w:r>
                    <w:rPr>
                      <w:rFonts w:ascii="仿宋_GB2312" w:hAnsi="仿宋_GB2312" w:cs="仿宋_GB2312" w:eastAsia="仿宋_GB2312"/>
                      <w:sz w:val="24"/>
                    </w:rPr>
                    <w:t>≥</w:t>
                  </w:r>
                  <w:r>
                    <w:rPr>
                      <w:rFonts w:ascii="仿宋_GB2312" w:hAnsi="仿宋_GB2312" w:cs="仿宋_GB2312" w:eastAsia="仿宋_GB2312"/>
                      <w:sz w:val="24"/>
                    </w:rPr>
                    <w:t>48个千兆电口+2个千兆上联光口，交换机容量</w:t>
                  </w:r>
                  <w:r>
                    <w:rPr>
                      <w:rFonts w:ascii="仿宋_GB2312" w:hAnsi="仿宋_GB2312" w:cs="仿宋_GB2312" w:eastAsia="仿宋_GB2312"/>
                      <w:sz w:val="24"/>
                    </w:rPr>
                    <w:t>≥</w:t>
                  </w:r>
                  <w:r>
                    <w:rPr>
                      <w:rFonts w:ascii="仿宋_GB2312" w:hAnsi="仿宋_GB2312" w:cs="仿宋_GB2312" w:eastAsia="仿宋_GB2312"/>
                      <w:sz w:val="24"/>
                    </w:rPr>
                    <w:t>48Gbps，包转发率</w:t>
                  </w:r>
                  <w:r>
                    <w:rPr>
                      <w:rFonts w:ascii="仿宋_GB2312" w:hAnsi="仿宋_GB2312" w:cs="仿宋_GB2312" w:eastAsia="仿宋_GB2312"/>
                      <w:sz w:val="24"/>
                    </w:rPr>
                    <w:t>≥</w:t>
                  </w:r>
                  <w:r>
                    <w:rPr>
                      <w:rFonts w:ascii="仿宋_GB2312" w:hAnsi="仿宋_GB2312" w:cs="仿宋_GB2312" w:eastAsia="仿宋_GB2312"/>
                      <w:sz w:val="24"/>
                    </w:rPr>
                    <w:t>36Mpps，非网管型交换机，机架式含安装设备必需的机柜内电源线、电源端子、挂耳等辅料</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r>
                    <w:rPr>
                      <w:rFonts w:ascii="仿宋_GB2312" w:hAnsi="仿宋_GB2312" w:cs="仿宋_GB2312" w:eastAsia="仿宋_GB2312"/>
                      <w:sz w:val="24"/>
                    </w:rPr>
                    <w:t></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网络交换机，</w:t>
                  </w:r>
                  <w:r>
                    <w:rPr>
                      <w:rFonts w:ascii="仿宋_GB2312" w:hAnsi="仿宋_GB2312" w:cs="仿宋_GB2312" w:eastAsia="仿宋_GB2312"/>
                      <w:sz w:val="24"/>
                    </w:rPr>
                    <w:t>≥</w:t>
                  </w:r>
                  <w:r>
                    <w:rPr>
                      <w:rFonts w:ascii="仿宋_GB2312" w:hAnsi="仿宋_GB2312" w:cs="仿宋_GB2312" w:eastAsia="仿宋_GB2312"/>
                      <w:sz w:val="24"/>
                    </w:rPr>
                    <w:t>24个千兆电口，交换机容量</w:t>
                  </w:r>
                  <w:r>
                    <w:rPr>
                      <w:rFonts w:ascii="仿宋_GB2312" w:hAnsi="仿宋_GB2312" w:cs="仿宋_GB2312" w:eastAsia="仿宋_GB2312"/>
                      <w:sz w:val="24"/>
                    </w:rPr>
                    <w:t>≥</w:t>
                  </w:r>
                  <w:r>
                    <w:rPr>
                      <w:rFonts w:ascii="仿宋_GB2312" w:hAnsi="仿宋_GB2312" w:cs="仿宋_GB2312" w:eastAsia="仿宋_GB2312"/>
                      <w:sz w:val="24"/>
                    </w:rPr>
                    <w:t>48Gbps，包转发率</w:t>
                  </w:r>
                  <w:r>
                    <w:rPr>
                      <w:rFonts w:ascii="仿宋_GB2312" w:hAnsi="仿宋_GB2312" w:cs="仿宋_GB2312" w:eastAsia="仿宋_GB2312"/>
                      <w:sz w:val="24"/>
                    </w:rPr>
                    <w:t>≥</w:t>
                  </w:r>
                  <w:r>
                    <w:rPr>
                      <w:rFonts w:ascii="仿宋_GB2312" w:hAnsi="仿宋_GB2312" w:cs="仿宋_GB2312" w:eastAsia="仿宋_GB2312"/>
                      <w:sz w:val="24"/>
                    </w:rPr>
                    <w:t>36Mpps，机架式，支持APP/云拓扑功能，机架式含安装设备必需的机柜内电源线、电源端子、挂耳等辅料</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r>
                    <w:rPr>
                      <w:rFonts w:ascii="仿宋_GB2312" w:hAnsi="仿宋_GB2312" w:cs="仿宋_GB2312" w:eastAsia="仿宋_GB2312"/>
                      <w:sz w:val="24"/>
                    </w:rPr>
                    <w:t></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网络交换机，</w:t>
                  </w:r>
                  <w:r>
                    <w:rPr>
                      <w:rFonts w:ascii="仿宋_GB2312" w:hAnsi="仿宋_GB2312" w:cs="仿宋_GB2312" w:eastAsia="仿宋_GB2312"/>
                      <w:sz w:val="24"/>
                    </w:rPr>
                    <w:t>≥</w:t>
                  </w:r>
                  <w:r>
                    <w:rPr>
                      <w:rFonts w:ascii="仿宋_GB2312" w:hAnsi="仿宋_GB2312" w:cs="仿宋_GB2312" w:eastAsia="仿宋_GB2312"/>
                      <w:sz w:val="24"/>
                    </w:rPr>
                    <w:t>16个10/100/1000M自适应电口，桌面式，支持自组网，支持云拓扑，机架式含安装设备必需的机柜内电源线、电源端子、挂耳等辅料</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42U网络机柜，尺寸：约2000×800×600mm，冷轧加厚钢板，网门</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22U网络机柜，尺寸：约1200×600×600mm，冷轧加厚钢板，网门</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网线</w:t>
                  </w:r>
                  <w:r>
                    <w:rPr>
                      <w:rFonts w:ascii="仿宋_GB2312" w:hAnsi="仿宋_GB2312" w:cs="仿宋_GB2312" w:eastAsia="仿宋_GB2312"/>
                      <w:sz w:val="24"/>
                    </w:rPr>
                    <w:t></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w:t>
                  </w:r>
                  <w:r>
                    <w:rPr>
                      <w:rFonts w:ascii="仿宋_GB2312" w:hAnsi="仿宋_GB2312" w:cs="仿宋_GB2312" w:eastAsia="仿宋_GB2312"/>
                      <w:sz w:val="24"/>
                    </w:rPr>
                    <w:t>5类非屏蔽无氧铜国标</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RV4平方国标铜芯多股，阻燃护套</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50*30mm线槽，PVC线管，螺丝等附件</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面板</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国标</w:t>
                  </w:r>
                  <w:r>
                    <w:rPr>
                      <w:rFonts w:ascii="仿宋_GB2312" w:hAnsi="仿宋_GB2312" w:cs="仿宋_GB2312" w:eastAsia="仿宋_GB2312"/>
                      <w:sz w:val="24"/>
                    </w:rPr>
                    <w:t>86型PC材质白色</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水晶头</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RJ45超五类环保PC料/FTP钢壳</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显示器</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校园视频监控</w:t>
                  </w:r>
                  <w:r>
                    <w:rPr>
                      <w:rFonts w:ascii="仿宋_GB2312" w:hAnsi="仿宋_GB2312" w:cs="仿宋_GB2312" w:eastAsia="仿宋_GB2312"/>
                      <w:sz w:val="24"/>
                    </w:rPr>
                    <w:t>≥</w:t>
                  </w:r>
                  <w:r>
                    <w:rPr>
                      <w:rFonts w:ascii="仿宋_GB2312" w:hAnsi="仿宋_GB2312" w:cs="仿宋_GB2312" w:eastAsia="仿宋_GB2312"/>
                      <w:sz w:val="24"/>
                    </w:rPr>
                    <w:t>43寸显示器，支持</w:t>
                  </w:r>
                  <w:r>
                    <w:rPr>
                      <w:rFonts w:ascii="仿宋_GB2312" w:hAnsi="仿宋_GB2312" w:cs="仿宋_GB2312" w:eastAsia="仿宋_GB2312"/>
                      <w:sz w:val="24"/>
                    </w:rPr>
                    <w:t>≥</w:t>
                  </w:r>
                  <w:r>
                    <w:rPr>
                      <w:rFonts w:ascii="仿宋_GB2312" w:hAnsi="仿宋_GB2312" w:cs="仿宋_GB2312" w:eastAsia="仿宋_GB2312"/>
                      <w:sz w:val="24"/>
                    </w:rPr>
                    <w:t>3840 × 2160高清显示、</w:t>
                  </w:r>
                  <w:r>
                    <w:rPr>
                      <w:rFonts w:ascii="仿宋_GB2312" w:hAnsi="仿宋_GB2312" w:cs="仿宋_GB2312" w:eastAsia="仿宋_GB2312"/>
                      <w:sz w:val="24"/>
                    </w:rPr>
                    <w:t>≥1个</w:t>
                  </w:r>
                  <w:r>
                    <w:rPr>
                      <w:rFonts w:ascii="仿宋_GB2312" w:hAnsi="仿宋_GB2312" w:cs="仿宋_GB2312" w:eastAsia="仿宋_GB2312"/>
                      <w:sz w:val="24"/>
                    </w:rPr>
                    <w:t>HDMI接口</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PVC线槽线管等辅材</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综合布线整治改造及电教室布线等</w:t>
                  </w:r>
                </w:p>
              </w:tc>
              <w:tc>
                <w:tcPr>
                  <w:tcW w:type="dxa" w:w="17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1、办公楼、综合楼、餐厅、学生公寓综合布线整治改造（新装合计</w:t>
                  </w:r>
                  <w:r>
                    <w:rPr>
                      <w:rFonts w:ascii="仿宋_GB2312" w:hAnsi="仿宋_GB2312" w:cs="仿宋_GB2312" w:eastAsia="仿宋_GB2312"/>
                      <w:sz w:val="24"/>
                    </w:rPr>
                    <w:t>32个信息点位，预计1500米超五类网线铺设量，预计60米PVC线槽走线，以现场实际情况为准）；</w:t>
                  </w:r>
                </w:p>
                <w:p>
                  <w:pPr>
                    <w:pStyle w:val="null3"/>
                    <w:jc w:val="left"/>
                  </w:pPr>
                  <w:r>
                    <w:rPr>
                      <w:rFonts w:ascii="仿宋_GB2312" w:hAnsi="仿宋_GB2312" w:cs="仿宋_GB2312" w:eastAsia="仿宋_GB2312"/>
                      <w:sz w:val="24"/>
                    </w:rPr>
                    <w:t>2、办公楼机房整体搬迁（1个19U标准机柜、5台24口交换机等）；</w:t>
                  </w:r>
                </w:p>
                <w:p>
                  <w:pPr>
                    <w:pStyle w:val="null3"/>
                    <w:jc w:val="left"/>
                  </w:pPr>
                  <w:r>
                    <w:rPr>
                      <w:rFonts w:ascii="仿宋_GB2312" w:hAnsi="仿宋_GB2312" w:cs="仿宋_GB2312" w:eastAsia="仿宋_GB2312"/>
                      <w:sz w:val="24"/>
                    </w:rPr>
                    <w:t>3、电教室线路布放（预计2000米超五类网线铺设量，以现场实际情况为准）、新建电教室防静电地板（铺设面积48平方米，长8米*宽6米，面板材质：HPL涂层、涂层厚度≥2.0mm,规格600*600*35mm,防火性能A级，极限载荷≥5000N，安装高度100-200mm。）</w:t>
                  </w:r>
                </w:p>
                <w:p>
                  <w:pPr>
                    <w:pStyle w:val="null3"/>
                    <w:jc w:val="left"/>
                  </w:pPr>
                  <w:r>
                    <w:rPr>
                      <w:rFonts w:ascii="仿宋_GB2312" w:hAnsi="仿宋_GB2312" w:cs="仿宋_GB2312" w:eastAsia="仿宋_GB2312"/>
                      <w:sz w:val="24"/>
                      <w:b/>
                    </w:rPr>
                    <w:t>此项费用实行包干。</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三、教职工办公终端</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笔记本电脑</w:t>
                  </w:r>
                </w:p>
                <w:p>
                  <w:pPr>
                    <w:pStyle w:val="null3"/>
                    <w:jc w:val="center"/>
                  </w:pPr>
                </w:p>
              </w:tc>
              <w:tc>
                <w:tcPr>
                  <w:tcW w:type="dxa" w:w="17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国产化</w:t>
                  </w:r>
                  <w:r>
                    <w:rPr>
                      <w:rFonts w:ascii="仿宋_GB2312" w:hAnsi="仿宋_GB2312" w:cs="仿宋_GB2312" w:eastAsia="仿宋_GB2312"/>
                      <w:sz w:val="24"/>
                    </w:rPr>
                    <w:t>CPU：物理核数≥8核，最高主频≥2.3GHz。</w:t>
                  </w:r>
                  <w:r>
                    <w:br/>
                  </w:r>
                  <w:r>
                    <w:rPr>
                      <w:rFonts w:ascii="仿宋_GB2312" w:hAnsi="仿宋_GB2312" w:cs="仿宋_GB2312" w:eastAsia="仿宋_GB2312"/>
                      <w:sz w:val="24"/>
                    </w:rPr>
                    <w:t>内存</w:t>
                  </w:r>
                  <w:r>
                    <w:rPr>
                      <w:rFonts w:ascii="仿宋_GB2312" w:hAnsi="仿宋_GB2312" w:cs="仿宋_GB2312" w:eastAsia="仿宋_GB2312"/>
                      <w:sz w:val="24"/>
                    </w:rPr>
                    <w:t>≥8G DDR4或LPDDR4x及以上。</w:t>
                  </w:r>
                  <w:r>
                    <w:br/>
                  </w:r>
                  <w:r>
                    <w:rPr>
                      <w:rFonts w:ascii="仿宋_GB2312" w:hAnsi="仿宋_GB2312" w:cs="仿宋_GB2312" w:eastAsia="仿宋_GB2312"/>
                      <w:sz w:val="24"/>
                    </w:rPr>
                    <w:t>硬盘</w:t>
                  </w:r>
                  <w:r>
                    <w:rPr>
                      <w:rFonts w:ascii="仿宋_GB2312" w:hAnsi="仿宋_GB2312" w:cs="仿宋_GB2312" w:eastAsia="仿宋_GB2312"/>
                      <w:sz w:val="24"/>
                    </w:rPr>
                    <w:t>≥512GB 固态硬盘</w:t>
                  </w:r>
                  <w:r>
                    <w:br/>
                  </w:r>
                  <w:r>
                    <w:rPr>
                      <w:rFonts w:ascii="仿宋_GB2312" w:hAnsi="仿宋_GB2312" w:cs="仿宋_GB2312" w:eastAsia="仿宋_GB2312"/>
                      <w:sz w:val="24"/>
                    </w:rPr>
                    <w:t>屏幕尺寸：</w:t>
                  </w:r>
                  <w:r>
                    <w:rPr>
                      <w:rFonts w:ascii="仿宋_GB2312" w:hAnsi="仿宋_GB2312" w:cs="仿宋_GB2312" w:eastAsia="仿宋_GB2312"/>
                      <w:sz w:val="24"/>
                    </w:rPr>
                    <w:t>≥14英寸</w:t>
                  </w:r>
                  <w:r>
                    <w:br/>
                  </w:r>
                  <w:r>
                    <w:rPr>
                      <w:rFonts w:ascii="仿宋_GB2312" w:hAnsi="仿宋_GB2312" w:cs="仿宋_GB2312" w:eastAsia="仿宋_GB2312"/>
                      <w:sz w:val="24"/>
                    </w:rPr>
                    <w:t>屏幕分辨率：</w:t>
                  </w:r>
                  <w:r>
                    <w:rPr>
                      <w:rFonts w:ascii="仿宋_GB2312" w:hAnsi="仿宋_GB2312" w:cs="仿宋_GB2312" w:eastAsia="仿宋_GB2312"/>
                      <w:sz w:val="24"/>
                    </w:rPr>
                    <w:t>≥1920*1080</w:t>
                  </w:r>
                  <w:r>
                    <w:br/>
                  </w:r>
                  <w:r>
                    <w:rPr>
                      <w:rFonts w:ascii="仿宋_GB2312" w:hAnsi="仿宋_GB2312" w:cs="仿宋_GB2312" w:eastAsia="仿宋_GB2312"/>
                      <w:sz w:val="24"/>
                    </w:rPr>
                    <w:t>屏幕对比度</w:t>
                  </w:r>
                  <w:r>
                    <w:rPr>
                      <w:rFonts w:ascii="仿宋_GB2312" w:hAnsi="仿宋_GB2312" w:cs="仿宋_GB2312" w:eastAsia="仿宋_GB2312"/>
                      <w:sz w:val="24"/>
                    </w:rPr>
                    <w:t>≥1500:1</w:t>
                  </w:r>
                  <w:r>
                    <w:br/>
                  </w:r>
                  <w:r>
                    <w:rPr>
                      <w:rFonts w:ascii="仿宋_GB2312" w:hAnsi="仿宋_GB2312" w:cs="仿宋_GB2312" w:eastAsia="仿宋_GB2312"/>
                      <w:sz w:val="21"/>
                    </w:rPr>
                    <w:t>▲</w:t>
                  </w:r>
                  <w:r>
                    <w:rPr>
                      <w:rFonts w:ascii="仿宋_GB2312" w:hAnsi="仿宋_GB2312" w:cs="仿宋_GB2312" w:eastAsia="仿宋_GB2312"/>
                      <w:sz w:val="24"/>
                    </w:rPr>
                    <w:t>USB：USB 3.2 GEN1 Type-A接口≥2，Type-C接口≥1</w:t>
                  </w:r>
                  <w:r>
                    <w:br/>
                  </w:r>
                  <w:r>
                    <w:rPr>
                      <w:rFonts w:ascii="仿宋_GB2312" w:hAnsi="仿宋_GB2312" w:cs="仿宋_GB2312" w:eastAsia="仿宋_GB2312"/>
                      <w:sz w:val="24"/>
                    </w:rPr>
                    <w:t>摄像头：</w:t>
                  </w:r>
                  <w:r>
                    <w:rPr>
                      <w:rFonts w:ascii="仿宋_GB2312" w:hAnsi="仿宋_GB2312" w:cs="仿宋_GB2312" w:eastAsia="仿宋_GB2312"/>
                      <w:sz w:val="24"/>
                    </w:rPr>
                    <w:t>≥720P高清摄像头，支持物理屏蔽</w:t>
                  </w:r>
                  <w:r>
                    <w:br/>
                  </w:r>
                  <w:r>
                    <w:rPr>
                      <w:rFonts w:ascii="仿宋_GB2312" w:hAnsi="仿宋_GB2312" w:cs="仿宋_GB2312" w:eastAsia="仿宋_GB2312"/>
                      <w:sz w:val="24"/>
                    </w:rPr>
                    <w:t>有线网络：内置</w:t>
                  </w:r>
                  <w:r>
                    <w:rPr>
                      <w:rFonts w:ascii="仿宋_GB2312" w:hAnsi="仿宋_GB2312" w:cs="仿宋_GB2312" w:eastAsia="仿宋_GB2312"/>
                      <w:sz w:val="24"/>
                    </w:rPr>
                    <w:t>10M/100M/1000M自适应有线网卡，带网口（如为miniRJ45网口，需提供转接线）</w:t>
                  </w:r>
                  <w:r>
                    <w:br/>
                  </w:r>
                  <w:r>
                    <w:rPr>
                      <w:rFonts w:ascii="仿宋_GB2312" w:hAnsi="仿宋_GB2312" w:cs="仿宋_GB2312" w:eastAsia="仿宋_GB2312"/>
                      <w:sz w:val="24"/>
                    </w:rPr>
                    <w:t>无线网络</w:t>
                  </w:r>
                  <w:r>
                    <w:rPr>
                      <w:rFonts w:ascii="仿宋_GB2312" w:hAnsi="仿宋_GB2312" w:cs="仿宋_GB2312" w:eastAsia="仿宋_GB2312"/>
                      <w:sz w:val="24"/>
                    </w:rPr>
                    <w:t>支持</w:t>
                  </w:r>
                  <w:r>
                    <w:rPr>
                      <w:rFonts w:ascii="仿宋_GB2312" w:hAnsi="仿宋_GB2312" w:cs="仿宋_GB2312" w:eastAsia="仿宋_GB2312"/>
                      <w:sz w:val="24"/>
                    </w:rPr>
                    <w:t>802.11a/b/g/n/ac，2.4GHz和5GHz双频</w:t>
                  </w:r>
                  <w:r>
                    <w:br/>
                  </w:r>
                  <w:r>
                    <w:rPr>
                      <w:rFonts w:ascii="仿宋_GB2312" w:hAnsi="仿宋_GB2312" w:cs="仿宋_GB2312" w:eastAsia="仿宋_GB2312"/>
                      <w:sz w:val="24"/>
                    </w:rPr>
                    <w:t>蓝牙</w:t>
                  </w:r>
                  <w:r>
                    <w:rPr>
                      <w:rFonts w:ascii="仿宋_GB2312" w:hAnsi="仿宋_GB2312" w:cs="仿宋_GB2312" w:eastAsia="仿宋_GB2312"/>
                      <w:sz w:val="24"/>
                    </w:rPr>
                    <w:t>蓝牙</w:t>
                  </w:r>
                  <w:r>
                    <w:rPr>
                      <w:rFonts w:ascii="仿宋_GB2312" w:hAnsi="仿宋_GB2312" w:cs="仿宋_GB2312" w:eastAsia="仿宋_GB2312"/>
                      <w:sz w:val="24"/>
                    </w:rPr>
                    <w:t>4.2</w:t>
                  </w:r>
                  <w:r>
                    <w:br/>
                  </w:r>
                  <w:r>
                    <w:rPr>
                      <w:rFonts w:ascii="仿宋_GB2312" w:hAnsi="仿宋_GB2312" w:cs="仿宋_GB2312" w:eastAsia="仿宋_GB2312"/>
                      <w:sz w:val="24"/>
                    </w:rPr>
                    <w:t>显卡</w:t>
                  </w:r>
                  <w:r>
                    <w:rPr>
                      <w:rFonts w:ascii="仿宋_GB2312" w:hAnsi="仿宋_GB2312" w:cs="仿宋_GB2312" w:eastAsia="仿宋_GB2312"/>
                      <w:sz w:val="24"/>
                    </w:rPr>
                    <w:t>集成显卡</w:t>
                  </w:r>
                  <w:r>
                    <w:br/>
                  </w:r>
                  <w:r>
                    <w:rPr>
                      <w:rFonts w:ascii="仿宋_GB2312" w:hAnsi="仿宋_GB2312" w:cs="仿宋_GB2312" w:eastAsia="仿宋_GB2312"/>
                      <w:sz w:val="24"/>
                    </w:rPr>
                    <w:t>电池容量</w:t>
                  </w:r>
                  <w:r>
                    <w:rPr>
                      <w:rFonts w:ascii="仿宋_GB2312" w:hAnsi="仿宋_GB2312" w:cs="仿宋_GB2312" w:eastAsia="仿宋_GB2312"/>
                      <w:sz w:val="24"/>
                    </w:rPr>
                    <w:t>≥50Wh</w:t>
                  </w:r>
                  <w:r>
                    <w:br/>
                  </w:r>
                  <w:r>
                    <w:rPr>
                      <w:rFonts w:ascii="仿宋_GB2312" w:hAnsi="仿宋_GB2312" w:cs="仿宋_GB2312" w:eastAsia="仿宋_GB2312"/>
                      <w:sz w:val="24"/>
                    </w:rPr>
                    <w:t>操作系统：支持正版国产操作系统</w:t>
                  </w:r>
                  <w:r>
                    <w:br/>
                  </w:r>
                  <w:r>
                    <w:rPr>
                      <w:rFonts w:ascii="仿宋_GB2312" w:hAnsi="仿宋_GB2312" w:cs="仿宋_GB2312" w:eastAsia="仿宋_GB2312"/>
                      <w:sz w:val="24"/>
                    </w:rPr>
                    <w:t>指纹：支持指纹识别</w:t>
                  </w:r>
                  <w:r>
                    <w:br/>
                  </w:r>
                  <w:r>
                    <w:rPr>
                      <w:rFonts w:ascii="仿宋_GB2312" w:hAnsi="仿宋_GB2312" w:cs="仿宋_GB2312" w:eastAsia="仿宋_GB2312"/>
                      <w:sz w:val="24"/>
                    </w:rPr>
                    <w:t>认证：</w:t>
                  </w:r>
                  <w:r>
                    <w:rPr>
                      <w:rFonts w:ascii="仿宋_GB2312" w:hAnsi="仿宋_GB2312" w:cs="仿宋_GB2312" w:eastAsia="仿宋_GB2312"/>
                      <w:sz w:val="24"/>
                    </w:rPr>
                    <w:t>CCC、中国节能认证、中国环境标志产品认证</w:t>
                  </w:r>
                </w:p>
              </w:tc>
              <w:tc>
                <w:tcPr>
                  <w:tcW w:type="dxa" w:w="1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笔记本电脑软件</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操作系统：预装国产操作系统、国产办公软件（包含</w:t>
                  </w:r>
                  <w:r>
                    <w:rPr>
                      <w:rFonts w:ascii="仿宋_GB2312" w:hAnsi="仿宋_GB2312" w:cs="仿宋_GB2312" w:eastAsia="仿宋_GB2312"/>
                      <w:sz w:val="24"/>
                    </w:rPr>
                    <w:t>WPS、福昕PDF等功能），具有能满足师生日常办公需求的国产正版办公软件，质保期内免费升级。包括具有文字、表格、PPT 、PDF处理等功能。</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r>
            <w:tr>
              <w:tc>
                <w:tcPr>
                  <w:tcW w:type="dxa" w:w="2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四、电教室终端</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台式机电脑</w:t>
                  </w:r>
                </w:p>
                <w:p>
                  <w:pPr>
                    <w:pStyle w:val="null3"/>
                    <w:jc w:val="center"/>
                  </w:pPr>
                </w:p>
              </w:tc>
              <w:tc>
                <w:tcPr>
                  <w:tcW w:type="dxa" w:w="17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国</w:t>
                  </w:r>
                  <w:r>
                    <w:rPr>
                      <w:rFonts w:ascii="仿宋_GB2312" w:hAnsi="仿宋_GB2312" w:cs="仿宋_GB2312" w:eastAsia="仿宋_GB2312"/>
                      <w:sz w:val="24"/>
                    </w:rPr>
                    <w:t>产化</w:t>
                  </w:r>
                  <w:r>
                    <w:rPr>
                      <w:rFonts w:ascii="仿宋_GB2312" w:hAnsi="仿宋_GB2312" w:cs="仿宋_GB2312" w:eastAsia="仿宋_GB2312"/>
                      <w:sz w:val="24"/>
                    </w:rPr>
                    <w:t>CPU：物理核数≥8核，最高主频≥2.4GHz。</w:t>
                  </w:r>
                  <w:r>
                    <w:br/>
                  </w:r>
                  <w:r>
                    <w:rPr>
                      <w:rFonts w:ascii="仿宋_GB2312" w:hAnsi="仿宋_GB2312" w:cs="仿宋_GB2312" w:eastAsia="仿宋_GB2312"/>
                      <w:sz w:val="24"/>
                    </w:rPr>
                    <w:t>内存</w:t>
                  </w:r>
                  <w:r>
                    <w:rPr>
                      <w:rFonts w:ascii="仿宋_GB2312" w:hAnsi="仿宋_GB2312" w:cs="仿宋_GB2312" w:eastAsia="仿宋_GB2312"/>
                      <w:sz w:val="24"/>
                    </w:rPr>
                    <w:t>≥8G DDR4或LPDDR4x及以上。</w:t>
                  </w:r>
                  <w:r>
                    <w:br/>
                  </w:r>
                  <w:r>
                    <w:rPr>
                      <w:rFonts w:ascii="仿宋_GB2312" w:hAnsi="仿宋_GB2312" w:cs="仿宋_GB2312" w:eastAsia="仿宋_GB2312"/>
                      <w:sz w:val="24"/>
                    </w:rPr>
                    <w:t>固态硬盘容量</w:t>
                  </w:r>
                  <w:r>
                    <w:rPr>
                      <w:rFonts w:ascii="仿宋_GB2312" w:hAnsi="仿宋_GB2312" w:cs="仿宋_GB2312" w:eastAsia="仿宋_GB2312"/>
                      <w:sz w:val="24"/>
                    </w:rPr>
                    <w:t>≥512GB     显卡类型：集成显卡</w:t>
                  </w:r>
                  <w:r>
                    <w:br/>
                  </w:r>
                  <w:r>
                    <w:rPr>
                      <w:rFonts w:ascii="仿宋_GB2312" w:hAnsi="仿宋_GB2312" w:cs="仿宋_GB2312" w:eastAsia="仿宋_GB2312"/>
                      <w:sz w:val="24"/>
                    </w:rPr>
                    <w:t>有线网卡速率：主板集成</w:t>
                  </w:r>
                  <w:r>
                    <w:rPr>
                      <w:rFonts w:ascii="仿宋_GB2312" w:hAnsi="仿宋_GB2312" w:cs="仿宋_GB2312" w:eastAsia="仿宋_GB2312"/>
                      <w:sz w:val="24"/>
                    </w:rPr>
                    <w:t>10/100/1000M自适应以太网卡</w:t>
                  </w:r>
                  <w:r>
                    <w:br/>
                  </w:r>
                  <w:r>
                    <w:rPr>
                      <w:rFonts w:ascii="仿宋_GB2312" w:hAnsi="仿宋_GB2312" w:cs="仿宋_GB2312" w:eastAsia="仿宋_GB2312"/>
                      <w:sz w:val="24"/>
                    </w:rPr>
                    <w:t>USB接口数量 ≥8个主板USB接口（含Type-C），电源 ≥180W，主板标配接口：SATA 3.0  接口≥2个； M.2 接口≥2个；PCIe 3.0 x1 扩展槽≥1个；</w:t>
                  </w:r>
                  <w:r>
                    <w:br/>
                  </w:r>
                  <w:r>
                    <w:rPr>
                      <w:rFonts w:ascii="仿宋_GB2312" w:hAnsi="仿宋_GB2312" w:cs="仿宋_GB2312" w:eastAsia="仿宋_GB2312"/>
                      <w:sz w:val="24"/>
                    </w:rPr>
                    <w:t>操作系统</w:t>
                  </w:r>
                  <w:r>
                    <w:rPr>
                      <w:rFonts w:ascii="仿宋_GB2312" w:hAnsi="仿宋_GB2312" w:cs="仿宋_GB2312" w:eastAsia="仿宋_GB2312"/>
                      <w:sz w:val="24"/>
                    </w:rPr>
                    <w:t>支持正版国产操作系统</w:t>
                  </w:r>
                  <w:r>
                    <w:br/>
                  </w:r>
                  <w:r>
                    <w:rPr>
                      <w:rFonts w:ascii="仿宋_GB2312" w:hAnsi="仿宋_GB2312" w:cs="仿宋_GB2312" w:eastAsia="仿宋_GB2312"/>
                      <w:sz w:val="21"/>
                    </w:rPr>
                    <w:t>▲</w:t>
                  </w:r>
                  <w:r>
                    <w:rPr>
                      <w:rFonts w:ascii="仿宋_GB2312" w:hAnsi="仿宋_GB2312" w:cs="仿宋_GB2312" w:eastAsia="仿宋_GB2312"/>
                      <w:sz w:val="24"/>
                    </w:rPr>
                    <w:t>机箱尺寸容量</w:t>
                  </w:r>
                  <w:r>
                    <w:rPr>
                      <w:rFonts w:ascii="仿宋_GB2312" w:hAnsi="仿宋_GB2312" w:cs="仿宋_GB2312" w:eastAsia="仿宋_GB2312"/>
                      <w:sz w:val="24"/>
                    </w:rPr>
                    <w:t>≤10L</w:t>
                  </w:r>
                  <w:r>
                    <w:br/>
                  </w:r>
                  <w:r>
                    <w:rPr>
                      <w:rFonts w:ascii="仿宋_GB2312" w:hAnsi="仿宋_GB2312" w:cs="仿宋_GB2312" w:eastAsia="仿宋_GB2312"/>
                      <w:sz w:val="24"/>
                    </w:rPr>
                    <w:t>显示屏尺寸</w:t>
                  </w:r>
                  <w:r>
                    <w:rPr>
                      <w:rFonts w:ascii="仿宋_GB2312" w:hAnsi="仿宋_GB2312" w:cs="仿宋_GB2312" w:eastAsia="仿宋_GB2312"/>
                      <w:sz w:val="24"/>
                    </w:rPr>
                    <w:t>≥23英寸</w:t>
                  </w:r>
                  <w:r>
                    <w:br/>
                  </w:r>
                  <w:r>
                    <w:rPr>
                      <w:rFonts w:ascii="仿宋_GB2312" w:hAnsi="仿宋_GB2312" w:cs="仿宋_GB2312" w:eastAsia="仿宋_GB2312"/>
                      <w:sz w:val="24"/>
                    </w:rPr>
                    <w:t>显示分辨率</w:t>
                  </w:r>
                  <w:r>
                    <w:rPr>
                      <w:rFonts w:ascii="仿宋_GB2312" w:hAnsi="仿宋_GB2312" w:cs="仿宋_GB2312" w:eastAsia="仿宋_GB2312"/>
                      <w:sz w:val="24"/>
                    </w:rPr>
                    <w:t>≥1920*1080</w:t>
                  </w:r>
                  <w:r>
                    <w:br/>
                  </w:r>
                  <w:r>
                    <w:rPr>
                      <w:rFonts w:ascii="仿宋_GB2312" w:hAnsi="仿宋_GB2312" w:cs="仿宋_GB2312" w:eastAsia="仿宋_GB2312"/>
                      <w:sz w:val="24"/>
                    </w:rPr>
                    <w:t>显示屏对比度</w:t>
                  </w:r>
                  <w:r>
                    <w:rPr>
                      <w:rFonts w:ascii="仿宋_GB2312" w:hAnsi="仿宋_GB2312" w:cs="仿宋_GB2312" w:eastAsia="仿宋_GB2312"/>
                      <w:sz w:val="24"/>
                    </w:rPr>
                    <w:t>≥1000:1</w:t>
                  </w:r>
                </w:p>
              </w:tc>
              <w:tc>
                <w:tcPr>
                  <w:tcW w:type="dxa" w:w="1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r>
            <w:tr>
              <w:tc>
                <w:tcPr>
                  <w:tcW w:type="dxa" w:w="220"/>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778"/>
                  <w:vMerge/>
                  <w:tcBorders>
                    <w:top w:val="none" w:color="000000" w:sz="4"/>
                    <w:left w:val="single" w:color="000000" w:sz="4"/>
                    <w:bottom w:val="single" w:color="000000" w:sz="4"/>
                    <w:right w:val="single" w:color="000000" w:sz="4"/>
                  </w:tcBorders>
                </w:tcPr>
                <w:p/>
              </w:tc>
              <w:tc>
                <w:tcPr>
                  <w:tcW w:type="dxa" w:w="162"/>
                  <w:vMerge/>
                  <w:tcBorders>
                    <w:top w:val="none" w:color="000000" w:sz="4"/>
                    <w:left w:val="single" w:color="000000" w:sz="4"/>
                    <w:bottom w:val="single" w:color="000000" w:sz="4"/>
                    <w:right w:val="single" w:color="000000" w:sz="4"/>
                  </w:tcBorders>
                </w:tcPr>
                <w:p/>
              </w:tc>
              <w:tc>
                <w:tcPr>
                  <w:tcW w:type="dxa" w:w="144"/>
                  <w:vMerge/>
                  <w:tcBorders>
                    <w:top w:val="none" w:color="000000" w:sz="4"/>
                    <w:left w:val="single" w:color="000000" w:sz="4"/>
                    <w:bottom w:val="single" w:color="000000" w:sz="4"/>
                    <w:right w:val="single" w:color="000000" w:sz="4"/>
                  </w:tcBorders>
                </w:tcP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台式机电脑软件</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操作系统：预装国产操作系统、国产办公软件（包含</w:t>
                  </w:r>
                  <w:r>
                    <w:rPr>
                      <w:rFonts w:ascii="仿宋_GB2312" w:hAnsi="仿宋_GB2312" w:cs="仿宋_GB2312" w:eastAsia="仿宋_GB2312"/>
                      <w:sz w:val="20"/>
                    </w:rPr>
                    <w:t>WPS、福昕PDF等功能）</w:t>
                  </w:r>
                  <w:r>
                    <w:rPr>
                      <w:rFonts w:ascii="仿宋_GB2312" w:hAnsi="仿宋_GB2312" w:cs="仿宋_GB2312" w:eastAsia="仿宋_GB2312"/>
                      <w:sz w:val="20"/>
                    </w:rPr>
                    <w:t>。</w:t>
                  </w:r>
                  <w:r>
                    <w:rPr>
                      <w:rFonts w:ascii="仿宋_GB2312" w:hAnsi="仿宋_GB2312" w:cs="仿宋_GB2312" w:eastAsia="仿宋_GB2312"/>
                      <w:sz w:val="20"/>
                    </w:rPr>
                    <w:t>具有能满足师生日常办公需求的国产正版办公软件，质保期内免费升级。包括具有文字、表格、</w:t>
                  </w:r>
                  <w:r>
                    <w:rPr>
                      <w:rFonts w:ascii="仿宋_GB2312" w:hAnsi="仿宋_GB2312" w:cs="仿宋_GB2312" w:eastAsia="仿宋_GB2312"/>
                      <w:sz w:val="20"/>
                    </w:rPr>
                    <w:t>PPT 、</w:t>
                  </w:r>
                  <w:r>
                    <w:rPr>
                      <w:rFonts w:ascii="仿宋_GB2312" w:hAnsi="仿宋_GB2312" w:cs="仿宋_GB2312" w:eastAsia="仿宋_GB2312"/>
                      <w:sz w:val="20"/>
                    </w:rPr>
                    <w:t>PDF</w:t>
                  </w:r>
                  <w:r>
                    <w:rPr>
                      <w:rFonts w:ascii="仿宋_GB2312" w:hAnsi="仿宋_GB2312" w:cs="仿宋_GB2312" w:eastAsia="仿宋_GB2312"/>
                      <w:sz w:val="20"/>
                    </w:rPr>
                    <w:t>处理等功能</w:t>
                  </w:r>
                  <w:r>
                    <w:rPr>
                      <w:rFonts w:ascii="仿宋_GB2312" w:hAnsi="仿宋_GB2312" w:cs="仿宋_GB2312" w:eastAsia="仿宋_GB2312"/>
                      <w:sz w:val="20"/>
                    </w:rPr>
                    <w:t>。</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电脑桌椅</w:t>
                  </w:r>
                  <w:r>
                    <w:rPr>
                      <w:rFonts w:ascii="仿宋_GB2312" w:hAnsi="仿宋_GB2312" w:cs="仿宋_GB2312" w:eastAsia="仿宋_GB2312"/>
                      <w:sz w:val="24"/>
                    </w:rPr>
                    <w:t></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桌子材质规格：采用</w:t>
                  </w:r>
                  <w:r>
                    <w:rPr>
                      <w:rFonts w:ascii="仿宋_GB2312" w:hAnsi="仿宋_GB2312" w:cs="仿宋_GB2312" w:eastAsia="仿宋_GB2312"/>
                      <w:sz w:val="24"/>
                    </w:rPr>
                    <w:t xml:space="preserve">≥18mm厚实木颗粒板，符合国标环保等级，同色封边1.5厚封边条,封边技术PUR易清洁、耐磨、耐烟酌、抗污染，经久耐用，造型美观等特点，台面上带有穿线盒，桌子约960mm*550mm*700mm。                                             </w:t>
                  </w:r>
                </w:p>
                <w:p>
                  <w:pPr>
                    <w:pStyle w:val="null3"/>
                    <w:jc w:val="left"/>
                  </w:pPr>
                  <w:r>
                    <w:rPr>
                      <w:rFonts w:ascii="仿宋_GB2312" w:hAnsi="仿宋_GB2312" w:cs="仿宋_GB2312" w:eastAsia="仿宋_GB2312"/>
                      <w:sz w:val="24"/>
                    </w:rPr>
                    <w:t>2.凳子：凳面采用橡木制作.榫卯结构，凳面尺寸约</w:t>
                  </w:r>
                  <w:r>
                    <w:rPr>
                      <w:rFonts w:ascii="仿宋_GB2312" w:hAnsi="仿宋_GB2312" w:cs="仿宋_GB2312" w:eastAsia="仿宋_GB2312"/>
                      <w:sz w:val="24"/>
                    </w:rPr>
                    <w:t>250*330mm</w:t>
                  </w:r>
                  <w:r>
                    <w:rPr>
                      <w:rFonts w:ascii="仿宋_GB2312" w:hAnsi="仿宋_GB2312" w:cs="仿宋_GB2312" w:eastAsia="仿宋_GB2312"/>
                      <w:sz w:val="24"/>
                    </w:rPr>
                    <w:t>，凳高</w:t>
                  </w:r>
                  <w:r>
                    <w:rPr>
                      <w:rFonts w:ascii="仿宋_GB2312" w:hAnsi="仿宋_GB2312" w:cs="仿宋_GB2312" w:eastAsia="仿宋_GB2312"/>
                      <w:sz w:val="24"/>
                    </w:rPr>
                    <w:t>450mm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3.桌子台身：立腿外框架采用≥50*20*1.0mm厚方管，配管采用≥25*25*1.0mm厚方管，背板采用≥0.6mm厚冷轧钢板折弯成型，封板采用≥0.6mm厚冷轧钢板,电脑主机在桌下靠后位置开放式安装,桌面四边直封边。</w:t>
                  </w:r>
                </w:p>
                <w:p>
                  <w:pPr>
                    <w:pStyle w:val="null3"/>
                    <w:jc w:val="left"/>
                  </w:pPr>
                  <w:r>
                    <w:rPr>
                      <w:rFonts w:ascii="仿宋_GB2312" w:hAnsi="仿宋_GB2312" w:cs="仿宋_GB2312" w:eastAsia="仿宋_GB2312"/>
                      <w:sz w:val="24"/>
                    </w:rPr>
                    <w:t>4.桌面规格：约1400*600*750mm，尺寸可定制。</w:t>
                  </w:r>
                </w:p>
                <w:p>
                  <w:pPr>
                    <w:pStyle w:val="null3"/>
                    <w:jc w:val="left"/>
                  </w:pPr>
                  <w:r>
                    <w:rPr>
                      <w:rFonts w:ascii="仿宋_GB2312" w:hAnsi="仿宋_GB2312" w:cs="仿宋_GB2312" w:eastAsia="仿宋_GB2312"/>
                      <w:sz w:val="24"/>
                    </w:rPr>
                    <w:t>5.凳面规格：约340*240mm、凳面材质采用三聚氰胺板；</w:t>
                  </w:r>
                </w:p>
                <w:p>
                  <w:pPr>
                    <w:pStyle w:val="null3"/>
                    <w:jc w:val="left"/>
                  </w:pPr>
                  <w:r>
                    <w:rPr>
                      <w:rFonts w:ascii="仿宋_GB2312" w:hAnsi="仿宋_GB2312" w:cs="仿宋_GB2312" w:eastAsia="仿宋_GB2312"/>
                      <w:sz w:val="24"/>
                    </w:rPr>
                    <w:t>6.凳腿凳架：采用≥25*25*1.2mm 矩形管焊制而成，配脚套，外观新颖，坚固耐用；</w:t>
                  </w:r>
                </w:p>
                <w:p>
                  <w:pPr>
                    <w:pStyle w:val="null3"/>
                    <w:jc w:val="left"/>
                  </w:pPr>
                  <w:r>
                    <w:rPr>
                      <w:rFonts w:ascii="仿宋_GB2312" w:hAnsi="仿宋_GB2312" w:cs="仿宋_GB2312" w:eastAsia="仿宋_GB2312"/>
                      <w:sz w:val="24"/>
                    </w:rPr>
                    <w:t>7.凳子底套：采用优质工程聚丙防滑脚垫，自堵安装；</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.桌面及凳子钢制件外表面处理工艺：全部采用除油、除锈、磷化、清洗、静电喷涂；</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桌面及凳子涂层要求：涂层外观：无花斑、无</w:t>
                  </w:r>
                  <w:r>
                    <w:rPr>
                      <w:rFonts w:ascii="仿宋_GB2312" w:hAnsi="仿宋_GB2312" w:cs="仿宋_GB2312" w:eastAsia="仿宋_GB2312"/>
                      <w:sz w:val="24"/>
                    </w:rPr>
                    <w:t>“桔皮”，不允许有肉眼能见机械杂质、污浊、气泡、针孔。</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耳机</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rPr>
                    <w:t>耳机接口：3.5mm</w:t>
                  </w:r>
                  <w:r>
                    <w:br/>
                  </w:r>
                  <w:r>
                    <w:rPr>
                      <w:rFonts w:ascii="仿宋_GB2312" w:hAnsi="仿宋_GB2312" w:cs="仿宋_GB2312" w:eastAsia="仿宋_GB2312"/>
                      <w:sz w:val="24"/>
                    </w:rPr>
                    <w:t>降噪功能：通话降噪</w:t>
                  </w:r>
                </w:p>
                <w:p>
                  <w:pPr>
                    <w:pStyle w:val="null3"/>
                    <w:jc w:val="left"/>
                  </w:pPr>
                  <w:r>
                    <w:rPr>
                      <w:rFonts w:ascii="仿宋_GB2312" w:hAnsi="仿宋_GB2312" w:cs="仿宋_GB2312" w:eastAsia="仿宋_GB2312"/>
                      <w:sz w:val="24"/>
                    </w:rPr>
                    <w:t>适配类型：电脑游戏</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灯效：无灯效</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麦克风类型：不可拆卸麦克风</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佩戴方式：头戴式</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连接方式：有线</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环绕声：无环绕声</w:t>
                  </w: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r>
            <w:tr>
              <w:tc>
                <w:tcPr>
                  <w:tcW w:type="dxa" w:w="220"/>
                  <w:vMerge/>
                  <w:tcBorders>
                    <w:top w:val="none" w:color="000000" w:sz="4"/>
                    <w:left w:val="single" w:color="000000" w:sz="4"/>
                    <w:bottom w:val="single" w:color="000000" w:sz="4"/>
                    <w:right w:val="single" w:color="000000" w:sz="4"/>
                  </w:tcBorders>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教学管理软件</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1.具备账号密码等登录方式。</w:t>
                  </w:r>
                  <w:r>
                    <w:br/>
                  </w:r>
                  <w:r>
                    <w:rPr>
                      <w:rFonts w:ascii="仿宋_GB2312" w:hAnsi="仿宋_GB2312" w:cs="仿宋_GB2312" w:eastAsia="仿宋_GB2312"/>
                      <w:sz w:val="24"/>
                    </w:rPr>
                    <w:t xml:space="preserve"> 2.具有老师机监控学生机画面、对学生机进行统一的教学管理，广播教学、在线考试等</w:t>
                  </w:r>
                  <w:r>
                    <w:br/>
                  </w:r>
                  <w:r>
                    <w:rPr>
                      <w:rFonts w:ascii="仿宋_GB2312" w:hAnsi="仿宋_GB2312" w:cs="仿宋_GB2312" w:eastAsia="仿宋_GB2312"/>
                      <w:sz w:val="24"/>
                    </w:rPr>
                    <w:t xml:space="preserve"> 教学管理软件。</w:t>
                  </w:r>
                  <w:r>
                    <w:br/>
                  </w:r>
                  <w:r>
                    <w:rPr>
                      <w:rFonts w:ascii="仿宋_GB2312" w:hAnsi="仿宋_GB2312" w:cs="仿宋_GB2312" w:eastAsia="仿宋_GB2312"/>
                      <w:sz w:val="24"/>
                    </w:rPr>
                    <w:t xml:space="preserve"> 3.学校超级管理员可添加教师和管理员的角色，并能够绑定设备在终端应用软件进行授课操作。</w:t>
                  </w:r>
                  <w:r>
                    <w:br/>
                  </w:r>
                  <w:r>
                    <w:rPr>
                      <w:rFonts w:ascii="仿宋_GB2312" w:hAnsi="仿宋_GB2312" w:cs="仿宋_GB2312" w:eastAsia="仿宋_GB2312"/>
                      <w:sz w:val="24"/>
                    </w:rPr>
                    <w:t xml:space="preserve"> 4.具备老师自定义上传、存储文件内容的功能。</w:t>
                  </w:r>
                  <w:r>
                    <w:br/>
                  </w:r>
                  <w:r>
                    <w:rPr>
                      <w:rFonts w:ascii="仿宋_GB2312" w:hAnsi="仿宋_GB2312" w:cs="仿宋_GB2312" w:eastAsia="仿宋_GB2312"/>
                      <w:sz w:val="24"/>
                    </w:rPr>
                    <w:t xml:space="preserve"> 5.具备将教师机的画面以及声音广播外放的功能。</w:t>
                  </w:r>
                  <w:r>
                    <w:br/>
                  </w:r>
                  <w:r>
                    <w:rPr>
                      <w:rFonts w:ascii="仿宋_GB2312" w:hAnsi="仿宋_GB2312" w:cs="仿宋_GB2312" w:eastAsia="仿宋_GB2312"/>
                      <w:sz w:val="24"/>
                    </w:rPr>
                    <w:t xml:space="preserve"> 6.具备自由调整笔迹颜色及笔触粗细的画笔、黑板、橡皮擦、以及支持撤销等的功能。</w:t>
                  </w:r>
                  <w:r>
                    <w:br/>
                  </w:r>
                  <w:r>
                    <w:rPr>
                      <w:rFonts w:ascii="仿宋_GB2312" w:hAnsi="仿宋_GB2312" w:cs="仿宋_GB2312" w:eastAsia="仿宋_GB2312"/>
                      <w:sz w:val="24"/>
                    </w:rPr>
                    <w:t xml:space="preserve"> 7.具备批注状态手写并且输入法输入可变为标准书写字体的功能。</w:t>
                  </w:r>
                  <w:r>
                    <w:br/>
                  </w:r>
                  <w:r>
                    <w:rPr>
                      <w:rFonts w:ascii="仿宋_GB2312" w:hAnsi="仿宋_GB2312" w:cs="仿宋_GB2312" w:eastAsia="仿宋_GB2312"/>
                      <w:sz w:val="24"/>
                    </w:rPr>
                    <w:t xml:space="preserve"> 8.具备老师将指定学生屏幕画面广播给其他学生，同时老师能看到该指定学生的屏幕图像的功能。</w:t>
                  </w:r>
                  <w:r>
                    <w:br/>
                  </w:r>
                  <w:r>
                    <w:rPr>
                      <w:rFonts w:ascii="仿宋_GB2312" w:hAnsi="仿宋_GB2312" w:cs="仿宋_GB2312" w:eastAsia="仿宋_GB2312"/>
                      <w:sz w:val="24"/>
                    </w:rPr>
                    <w:t xml:space="preserve"> 9.教师在开启授课时支持学生进行作答，系统需自动判断是否正确。为保证兼容性,通过一套应用实现，非多个软件组合实现。</w:t>
                  </w:r>
                  <w:r>
                    <w:br/>
                  </w:r>
                  <w:r>
                    <w:rPr>
                      <w:rFonts w:ascii="仿宋_GB2312" w:hAnsi="仿宋_GB2312" w:cs="仿宋_GB2312" w:eastAsia="仿宋_GB2312"/>
                      <w:sz w:val="24"/>
                    </w:rPr>
                    <w:t xml:space="preserve"> 10.学生可在完成教师下发的课堂作业完成后上传老师机，老师机可以提供试卷编辑、下发试卷、开始考试、试卷查看、发送答案、试卷导出、停止考试等功能</w:t>
                  </w:r>
                  <w:r>
                    <w:br/>
                  </w:r>
                  <w:r>
                    <w:rPr>
                      <w:rFonts w:ascii="仿宋_GB2312" w:hAnsi="仿宋_GB2312" w:cs="仿宋_GB2312" w:eastAsia="仿宋_GB2312"/>
                      <w:sz w:val="24"/>
                    </w:rPr>
                    <w:t xml:space="preserve"> 11.具备管理后台录入学生名单的功能，教师可选择授课班级，学生在开课后输入个人姓名即可完成班级点名签到。</w:t>
                  </w:r>
                  <w:r>
                    <w:br/>
                  </w:r>
                  <w:r>
                    <w:rPr>
                      <w:rFonts w:ascii="仿宋_GB2312" w:hAnsi="仿宋_GB2312" w:cs="仿宋_GB2312" w:eastAsia="仿宋_GB2312"/>
                      <w:sz w:val="24"/>
                    </w:rPr>
                    <w:t xml:space="preserve"> 12.当课堂作业收取成功后以弹窗形式告知管理员文件收取成功，点击查看文件可直接跳转至收取目录下；支持自定义设置收取文件的默认目录。</w:t>
                  </w:r>
                  <w:r>
                    <w:br/>
                  </w:r>
                  <w:r>
                    <w:rPr>
                      <w:rFonts w:ascii="仿宋_GB2312" w:hAnsi="仿宋_GB2312" w:cs="仿宋_GB2312" w:eastAsia="仿宋_GB2312"/>
                      <w:sz w:val="24"/>
                    </w:rPr>
                    <w:t xml:space="preserve"> 13.具备同步教学白板软件的课件内容的功能，支持按照大小、更新时间进行排序，可按照按照文件类型进行筛选。</w:t>
                  </w:r>
                  <w:r>
                    <w:br/>
                  </w:r>
                  <w:r>
                    <w:rPr>
                      <w:rFonts w:ascii="仿宋_GB2312" w:hAnsi="仿宋_GB2312" w:cs="仿宋_GB2312" w:eastAsia="仿宋_GB2312"/>
                      <w:sz w:val="24"/>
                    </w:rPr>
                    <w:t xml:space="preserve"> 14.具备将文件批量共享给指定的多个授课班级的功能。</w:t>
                  </w:r>
                  <w:r>
                    <w:br/>
                  </w:r>
                  <w:r>
                    <w:rPr>
                      <w:rFonts w:ascii="仿宋_GB2312" w:hAnsi="仿宋_GB2312" w:cs="仿宋_GB2312" w:eastAsia="仿宋_GB2312"/>
                      <w:sz w:val="24"/>
                    </w:rPr>
                    <w:t xml:space="preserve"> 15..具备教师授课时开启离线黑屏的功能，也可以选定学生执行黑屏操作。</w:t>
                  </w:r>
                  <w:r>
                    <w:br/>
                  </w:r>
                  <w:r>
                    <w:rPr>
                      <w:rFonts w:ascii="仿宋_GB2312" w:hAnsi="仿宋_GB2312" w:cs="仿宋_GB2312" w:eastAsia="仿宋_GB2312"/>
                      <w:sz w:val="24"/>
                    </w:rPr>
                    <w:t xml:space="preserve"> 17.开始授课后，若学生设备离线，可自动在教师端显示离线的设备总量以及对应离线的设备IP。</w:t>
                  </w:r>
                  <w:r>
                    <w:br/>
                  </w:r>
                  <w:r>
                    <w:rPr>
                      <w:rFonts w:ascii="仿宋_GB2312" w:hAnsi="仿宋_GB2312" w:cs="仿宋_GB2312" w:eastAsia="仿宋_GB2312"/>
                      <w:sz w:val="24"/>
                    </w:rPr>
                    <w:t xml:space="preserve"> 18.具备教师禁用和取消禁用学生使用违规应用程序的功能。</w:t>
                  </w:r>
                </w:p>
                <w:p>
                  <w:pPr>
                    <w:pStyle w:val="null3"/>
                    <w:jc w:val="left"/>
                  </w:pPr>
                </w:p>
              </w:tc>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53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r>
                    <w:rPr>
                      <w:rFonts w:ascii="仿宋_GB2312" w:hAnsi="仿宋_GB2312" w:cs="仿宋_GB2312" w:eastAsia="仿宋_GB2312"/>
                      <w:sz w:val="24"/>
                    </w:rPr>
                    <w:t>①本项目核心产品为智慧黑板</w:t>
                  </w:r>
                </w:p>
                <w:p>
                  <w:pPr>
                    <w:pStyle w:val="null3"/>
                    <w:jc w:val="left"/>
                  </w:pPr>
                  <w:r>
                    <w:rPr>
                      <w:rFonts w:ascii="仿宋_GB2312" w:hAnsi="仿宋_GB2312" w:cs="仿宋_GB2312" w:eastAsia="仿宋_GB2312"/>
                      <w:sz w:val="24"/>
                    </w:rPr>
                    <w:t>②笔记本电脑、台式机电脑属于</w:t>
                  </w:r>
                  <w:r>
                    <w:rPr>
                      <w:rFonts w:ascii="仿宋_GB2312" w:hAnsi="仿宋_GB2312" w:cs="仿宋_GB2312" w:eastAsia="仿宋_GB2312"/>
                      <w:sz w:val="24"/>
                    </w:rPr>
                    <w:t>政府采购品目清单中应强制采购的产品范围</w:t>
                  </w:r>
                  <w:r>
                    <w:rPr>
                      <w:rFonts w:ascii="仿宋_GB2312" w:hAnsi="仿宋_GB2312" w:cs="仿宋_GB2312" w:eastAsia="仿宋_GB2312"/>
                      <w:sz w:val="24"/>
                    </w:rPr>
                    <w:t>（提供相关证明资料）</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（具体付款比例及日期以合同实际签订内容为准）：产品验收合格之日起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1.本项目由采购人及相关部门按法定要求对项目进行验收。 2.验收标准：应符合相关规范和标准的要求。 3.验收合格后，填写验收单，双方签字生效。 4.验收依据： 1）合同文本； 2）磋商文件及澄清函、磋商响应文件； 3） 国家和行业制定的相应标准和规范； 4）验收清单。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 1.质保期：验收合格之日起三年。 2、质保期起始时间为终验合格之日。 3、所有产品质量必须符合国家有关规范和相关政策。所有货物及辅材必须是未使用过的新产品，质量优良、渠道正当，配置合理。 4、质保期内出现的质量问题由成交人负责解决并承担所有费用，质保期内软件免费更新。超出质保期中标人只收取维修所需原产品、材料成本费用。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供应商应具有独立承担民事责任能力的法人或其他组织或自然人（法人或其他组织提供营业执照或事业单位法人证书等国家规定的相关证明，自然人提供身份证件）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w:t>
            </w:r>
          </w:p>
        </w:tc>
        <w:tc>
          <w:tcPr>
            <w:tcW w:type="dxa" w:w="3322"/>
          </w:tcPr>
          <w:p>
            <w:pPr>
              <w:pStyle w:val="null3"/>
            </w:pPr>
            <w:r>
              <w:rPr>
                <w:rFonts w:ascii="仿宋_GB2312" w:hAnsi="仿宋_GB2312" w:cs="仿宋_GB2312" w:eastAsia="仿宋_GB2312"/>
              </w:rPr>
              <w:t>法定代表人直接参加投标的，须出具法定代表人身份证明书（含法人身份证复印件）；法定代表人授权代表参加投标的，须出具法定代表人授权书（附法定代表人身份证复印件及被授权人身份证复印件）；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出具参加本次采购活动前三年内在经营活动中没有重大违法记录的书面声明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提供响应文件提交截止时间前6个月内任意一个月已缴纳的社会保障资金缴存单据或社保机构开具的社会保险参保缴费情况证明，依法不需要缴纳社会保障资金的应提供相关文件证明；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提供响应文件提交截止时间前6个月内任意一个月已缴纳的完税凭证或税务机关开具的完税证明（任意税种），依法免税的应提供相关文件证明；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单位负责人为同一人或者存在直接控股、管理关系的不同供应商，不得同时参加同一采购活动；</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投标产品的技术指标评审：完全响应得 20 分。 “▲”产品技术指标参数一项不满足扣2 分，非“ ▲”号技术指标参数一项不满足扣 1 分，扣完为止。 评审依据：按照技术参数要求提 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资格证明文件.pdf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商务响应说明.pdf</w:t>
            </w:r>
          </w:p>
          <w:p>
            <w:pPr>
              <w:pStyle w:val="null3"/>
            </w:pPr>
            <w:r>
              <w:rPr>
                <w:rFonts w:ascii="仿宋_GB2312" w:hAnsi="仿宋_GB2312" w:cs="仿宋_GB2312" w:eastAsia="仿宋_GB2312"/>
              </w:rPr>
              <w:t>满足详细评审办法的内容.pdf</w:t>
            </w:r>
          </w:p>
          <w:p>
            <w:pPr>
              <w:pStyle w:val="null3"/>
            </w:pPr>
            <w:r>
              <w:rPr>
                <w:rFonts w:ascii="仿宋_GB2312" w:hAnsi="仿宋_GB2312" w:cs="仿宋_GB2312" w:eastAsia="仿宋_GB2312"/>
              </w:rPr>
              <w:t>业绩.pdf</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响应文件对交货期质保期付款方式验收等商务要求进行响应说明，完全响应磋商文件的得1分；交货期优于磋商文件的，加1分；质保期优于磋商文件超过半年的，加1分。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商务响应说明.pdf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投标人应在投标文件中提供该投标人自2022年1月1日起至今的同类型项目的业绩证明材料，每提供一份业绩得2分，满分为6分，不得重复累计。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项目负责人具有中级及以上技术职称，得3分，不提供不得分。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根据供应商提供针对本项目的总体实施方案的合理性、科学性、实施方案的可行性进行评审。 （1）总体实施方案详细可行，有针对性，完全满足项目要求的得5分； （2）总体实施方案有基本满足，可行性针对性较能满足项目需求得3分（3）不能完全满足项目要求的得1分；未提供不得分。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提供所投产品合法来源渠道证明文件（销售协议或代理协议等相关证明资料），证明材料完整，链条清晰，计1分，证明材料不完整或未提供的不计分。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供应商结合本项目的采购需求，对所投产品的选型进行详细分析说明，分析各项内容，须全面详细、阐述条理清晰详尽、符合本项目采购需求、能有效保障本项目实施投标产品综合性能完整，能体现较强的应用效果。分析包含（1）明确设备与学校使用需求的匹配情况；（2）设备选型、选配件的具体特点。 设备选型详细具体、贴合使用要求、功能完整科学的分析计5分；设备选型分析简单，基本满足采购需求计3分；未提供不计分。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设备功能</w:t>
            </w:r>
          </w:p>
        </w:tc>
        <w:tc>
          <w:tcPr>
            <w:tcW w:type="dxa" w:w="2492"/>
          </w:tcPr>
          <w:p>
            <w:pPr>
              <w:pStyle w:val="null3"/>
            </w:pPr>
            <w:r>
              <w:rPr>
                <w:rFonts w:ascii="仿宋_GB2312" w:hAnsi="仿宋_GB2312" w:cs="仿宋_GB2312" w:eastAsia="仿宋_GB2312"/>
              </w:rPr>
              <w:t>根据供应商提供的设备功能描述进行赋分。 设备功能科学合理、安全可行，完全满足项目要求的得3分； 设备功能有一定的可行性，基本能满足项目要求的得2分； 设备功能可行性差、安全性能低的得1分。 未提供方案不得分。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施工、安装方案</w:t>
            </w:r>
          </w:p>
        </w:tc>
        <w:tc>
          <w:tcPr>
            <w:tcW w:type="dxa" w:w="2492"/>
          </w:tcPr>
          <w:p>
            <w:pPr>
              <w:pStyle w:val="null3"/>
            </w:pPr>
            <w:r>
              <w:rPr>
                <w:rFonts w:ascii="仿宋_GB2312" w:hAnsi="仿宋_GB2312" w:cs="仿宋_GB2312" w:eastAsia="仿宋_GB2312"/>
              </w:rPr>
              <w:t>根据供应商针对本项目提供的施工、安装方案，就施工、安装方案是否合理科学、措施得当进行评审。 方案详细可行，有针对性，完全满足项目要求的得8分；方案详细可行，有针对性，基本满足项目要求的得6分，不能完全满足项目要求的得4分；不提供不得分。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调试、验收方案</w:t>
            </w:r>
          </w:p>
        </w:tc>
        <w:tc>
          <w:tcPr>
            <w:tcW w:type="dxa" w:w="2492"/>
          </w:tcPr>
          <w:p>
            <w:pPr>
              <w:pStyle w:val="null3"/>
            </w:pPr>
            <w:r>
              <w:rPr>
                <w:rFonts w:ascii="仿宋_GB2312" w:hAnsi="仿宋_GB2312" w:cs="仿宋_GB2312" w:eastAsia="仿宋_GB2312"/>
              </w:rPr>
              <w:t>供应商提供针对本项目的调试、验收方案，就方案是否合理科学、措施得当进行评审。方案详细可行，有针对性，完全满足项目要求的得4分； 方案有欠缺，可行性针对性稍有欠缺，不能完全满足项目要求的得2分；不提供不得分。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售后服务范围及保障措施：内容完整满足需求、实施性强得5分；内容基本完整、可实施得3分；方案不能完全满足项目要求的得1分；未提供不得分。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满足招标文件要求，且有效最低报价为评审基准价，其价格分为满分其他供应商的价格分统一按照下列公式计算：投标报价得分=（评审基准价/有效投标报价）×价格权值×30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详见附件：商务响应说明.pdf</w:t>
      </w:r>
    </w:p>
    <w:p>
      <w:pPr>
        <w:pStyle w:val="null3"/>
        <w:ind w:firstLine="960"/>
      </w:pPr>
      <w:r>
        <w:rPr>
          <w:rFonts w:ascii="仿宋_GB2312" w:hAnsi="仿宋_GB2312" w:cs="仿宋_GB2312" w:eastAsia="仿宋_GB2312"/>
        </w:rPr>
        <w:t>详见附件：满足详细评审办法的内容.pdf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