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版本号：CGZX-耀州区-2025-00120250604001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铜川市耀州区中小学幼儿园安全巡防员服务项目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CGZX-耀州区-2025-001</w:t>
      </w:r>
      <w:r>
        <w:br/>
      </w:r>
      <w:r>
        <w:br/>
      </w:r>
      <w:r>
        <w:br/>
      </w:r>
    </w:p>
    <w:p>
      <w:pPr>
        <w:pStyle w:val="null3"/>
        <w:jc w:val="center"/>
        <w:outlineLvl w:val="2"/>
      </w:pPr>
      <w:r>
        <w:rPr>
          <w:rFonts w:ascii="仿宋_GB2312" w:hAnsi="仿宋_GB2312" w:cs="仿宋_GB2312" w:eastAsia="仿宋_GB2312"/>
          <w:sz w:val="28"/>
          <w:b/>
        </w:rPr>
        <w:t>铜川市耀州区教育体育局</w:t>
      </w:r>
    </w:p>
    <w:p>
      <w:pPr>
        <w:pStyle w:val="null3"/>
        <w:jc w:val="center"/>
        <w:outlineLvl w:val="2"/>
      </w:pPr>
      <w:r>
        <w:rPr>
          <w:rFonts w:ascii="仿宋_GB2312" w:hAnsi="仿宋_GB2312" w:cs="仿宋_GB2312" w:eastAsia="仿宋_GB2312"/>
          <w:sz w:val="28"/>
          <w:b/>
        </w:rPr>
        <w:t>铜川市耀州区政府采购中心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铜川市耀州区政府采购中心</w:t>
      </w:r>
      <w:r>
        <w:rPr>
          <w:rFonts w:ascii="仿宋_GB2312" w:hAnsi="仿宋_GB2312" w:cs="仿宋_GB2312" w:eastAsia="仿宋_GB2312"/>
        </w:rPr>
        <w:t>（以下简称“代理机构”）受</w:t>
      </w:r>
      <w:r>
        <w:rPr>
          <w:rFonts w:ascii="仿宋_GB2312" w:hAnsi="仿宋_GB2312" w:cs="仿宋_GB2312" w:eastAsia="仿宋_GB2312"/>
        </w:rPr>
        <w:t>铜川市耀州区教育体育局</w:t>
      </w:r>
      <w:r>
        <w:rPr>
          <w:rFonts w:ascii="仿宋_GB2312" w:hAnsi="仿宋_GB2312" w:cs="仿宋_GB2312" w:eastAsia="仿宋_GB2312"/>
        </w:rPr>
        <w:t>委托，拟对</w:t>
      </w:r>
      <w:r>
        <w:rPr>
          <w:rFonts w:ascii="仿宋_GB2312" w:hAnsi="仿宋_GB2312" w:cs="仿宋_GB2312" w:eastAsia="仿宋_GB2312"/>
        </w:rPr>
        <w:t>铜川市耀州区中小学幼儿园安全巡防员服务项目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CGZX-耀州区-2025-001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铜川市耀州区中小学幼儿园安全巡防员服务项目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为了进一步强化全区校园安全保障，为师生创造安全稳定的学习和工作环境，现计划通过招标引入专业公司提供校园安全巡防服务，全面提升校园安全管理水平。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采购包1（铜川市耀州区中小学幼儿园安全巡防员服务项目）：属于专门面向中小企业采购。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法定代表人（主要负责人）身份证明/授权委托书：法定代表人（主要负责人）参加投标的，须提供法定代表人（主要负责人）身份证明；法定代表人（主要负责人）授权他人参加投标的，须提供法定代表人（主要负责人）授权委托书。采购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rFonts w:ascii="仿宋_GB2312" w:hAnsi="仿宋_GB2312" w:cs="仿宋_GB2312" w:eastAsia="仿宋_GB2312"/>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7、无重大违法记录声明：供应商参加政府采购活动前三年内在经营活动中没有重大违法记录的书面声明。</w:t>
      </w:r>
    </w:p>
    <w:p>
      <w:pPr>
        <w:pStyle w:val="null3"/>
      </w:pPr>
      <w:r>
        <w:rPr>
          <w:rFonts w:ascii="仿宋_GB2312" w:hAnsi="仿宋_GB2312" w:cs="仿宋_GB2312" w:eastAsia="仿宋_GB2312"/>
        </w:rPr>
        <w:t>8、承诺：提供具有履行本合同所必需的设备和专业技术能力的说明或承诺。</w:t>
      </w:r>
    </w:p>
    <w:p>
      <w:pPr>
        <w:pStyle w:val="null3"/>
      </w:pPr>
      <w:r>
        <w:rPr>
          <w:rFonts w:ascii="仿宋_GB2312" w:hAnsi="仿宋_GB2312" w:cs="仿宋_GB2312" w:eastAsia="仿宋_GB2312"/>
        </w:rPr>
        <w:t>9、资质要求：具备公安机关颁发的《保安服务许可证》，外省企业须提供在铜川市公安局保安监管部门的备案证明。</w:t>
      </w:r>
    </w:p>
    <w:p>
      <w:pPr>
        <w:pStyle w:val="null3"/>
      </w:pPr>
      <w:r>
        <w:rPr>
          <w:rFonts w:ascii="仿宋_GB2312" w:hAnsi="仿宋_GB2312" w:cs="仿宋_GB2312" w:eastAsia="仿宋_GB2312"/>
        </w:rPr>
        <w:t>10、中小企业声明函：本项目专门面向中小企业，供应商须提供中小企业声明函；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耀州区学古路31号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石绘锋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0919-6181579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铜川市耀州区政府采购中心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铜川市耀州区步寿路5号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马仕平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15991684459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铜川市耀州区教育体育局</w:t>
      </w:r>
      <w:r>
        <w:rPr>
          <w:rFonts w:ascii="仿宋_GB2312" w:hAnsi="仿宋_GB2312" w:cs="仿宋_GB2312" w:eastAsia="仿宋_GB2312"/>
        </w:rPr>
        <w:t>和</w:t>
      </w:r>
      <w:r>
        <w:rPr>
          <w:rFonts w:ascii="仿宋_GB2312" w:hAnsi="仿宋_GB2312" w:cs="仿宋_GB2312" w:eastAsia="仿宋_GB2312"/>
        </w:rPr>
        <w:t>铜川市耀州区政府采购中心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铜川市耀州区政府采购中心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铜川市耀州区政府采购中心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联系人：马仕平</w:t>
      </w:r>
    </w:p>
    <w:p>
      <w:pPr>
        <w:pStyle w:val="null3"/>
      </w:pPr>
      <w:r>
        <w:rPr>
          <w:rFonts w:ascii="仿宋_GB2312" w:hAnsi="仿宋_GB2312" w:cs="仿宋_GB2312" w:eastAsia="仿宋_GB2312"/>
        </w:rPr>
        <w:t>联系电话：15991684459</w:t>
      </w:r>
    </w:p>
    <w:p>
      <w:pPr>
        <w:pStyle w:val="null3"/>
      </w:pPr>
      <w:r>
        <w:rPr>
          <w:rFonts w:ascii="仿宋_GB2312" w:hAnsi="仿宋_GB2312" w:cs="仿宋_GB2312" w:eastAsia="仿宋_GB2312"/>
        </w:rPr>
        <w:t>地址：铜川市耀州区步寿路5号</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为了进一步强化全区校园安全保障，为师生创造安全稳定的学习和工作环境，现计划通过招标引入专业公司提供校园安全巡防服务，全面提升校园安全管理水平。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822,600.00</w:t>
      </w:r>
    </w:p>
    <w:p>
      <w:pPr>
        <w:pStyle w:val="null3"/>
      </w:pPr>
      <w:r>
        <w:rPr>
          <w:rFonts w:ascii="仿宋_GB2312" w:hAnsi="仿宋_GB2312" w:cs="仿宋_GB2312" w:eastAsia="仿宋_GB2312"/>
        </w:rPr>
        <w:t>采购包最高限价（元）: 822,600.00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铜川市耀州区中小学幼儿园安全巡防员服务项目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822,600.00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标的名称：铜川市耀州区中小学幼儿园安全巡防员服务项目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rPr>
              <w:t>为了进一步强化全区校园安全保障，为师生创造安全稳定的学习和工作环境，现计划通过招标引入专业公司提供校园安全巡防服务，全面提升校园安全管理水平。</w:t>
            </w:r>
          </w:p>
          <w:p>
            <w:pPr>
              <w:pStyle w:val="null3"/>
              <w:ind w:firstLine="560"/>
              <w:jc w:val="left"/>
            </w:pPr>
            <w:r>
              <w:rPr>
                <w:rFonts w:ascii="仿宋_GB2312" w:hAnsi="仿宋_GB2312" w:cs="仿宋_GB2312" w:eastAsia="仿宋_GB2312"/>
                <w:sz w:val="28"/>
              </w:rPr>
              <w:t>一、服务内容</w:t>
            </w:r>
          </w:p>
          <w:p>
            <w:pPr>
              <w:pStyle w:val="null3"/>
              <w:ind w:firstLine="560"/>
              <w:jc w:val="left"/>
            </w:pPr>
            <w:r>
              <w:rPr>
                <w:rFonts w:ascii="仿宋_GB2312" w:hAnsi="仿宋_GB2312" w:cs="仿宋_GB2312" w:eastAsia="仿宋_GB2312"/>
                <w:sz w:val="28"/>
              </w:rPr>
              <w:t>1.校园门禁管理。严格落实校园门禁制度，对进出人员、车辆进行身份核实与登记，阻止无关人员和车辆进入校园，执行出入物品检查，防止危险物品流入。</w:t>
            </w:r>
          </w:p>
          <w:p>
            <w:pPr>
              <w:pStyle w:val="null3"/>
              <w:ind w:firstLine="560"/>
              <w:jc w:val="left"/>
            </w:pPr>
            <w:r>
              <w:rPr>
                <w:rFonts w:ascii="仿宋_GB2312" w:hAnsi="仿宋_GB2312" w:cs="仿宋_GB2312" w:eastAsia="仿宋_GB2312"/>
                <w:sz w:val="28"/>
              </w:rPr>
              <w:t>2.校园巡逻防控。按照规定路线和频次对校园进行定时巡逻，重点区域包括但不限于教学楼、实验室、操场、食堂、宿舍等，增加巡逻密度，及时发现并报告安全隐患。有住宿学生的学校安排夜间宿舍巡逻。</w:t>
            </w:r>
          </w:p>
          <w:p>
            <w:pPr>
              <w:pStyle w:val="null3"/>
              <w:ind w:firstLine="560"/>
              <w:jc w:val="left"/>
            </w:pPr>
            <w:r>
              <w:rPr>
                <w:rFonts w:ascii="仿宋_GB2312" w:hAnsi="仿宋_GB2312" w:cs="仿宋_GB2312" w:eastAsia="仿宋_GB2312"/>
                <w:sz w:val="28"/>
              </w:rPr>
              <w:t>3.应急事件处理。在校园及周边发生突发事件时，迅速响应，采取有效措施控制局面，疏散师生，保护现场，并协助相关部门进行后续处理。</w:t>
            </w:r>
          </w:p>
          <w:p>
            <w:pPr>
              <w:pStyle w:val="null3"/>
              <w:ind w:firstLine="560"/>
              <w:jc w:val="left"/>
            </w:pPr>
            <w:r>
              <w:rPr>
                <w:rFonts w:ascii="仿宋_GB2312" w:hAnsi="仿宋_GB2312" w:cs="仿宋_GB2312" w:eastAsia="仿宋_GB2312"/>
                <w:sz w:val="28"/>
              </w:rPr>
              <w:t>4.协助校园活动。在学校举办大型活动、应急演练等工作时，按照学校安排，配合学校维持现场秩序，引导师生有序活动，确保活动安全顺利进行。</w:t>
            </w:r>
          </w:p>
          <w:p>
            <w:pPr>
              <w:pStyle w:val="null3"/>
              <w:ind w:firstLine="560"/>
              <w:jc w:val="left"/>
            </w:pPr>
            <w:r>
              <w:rPr>
                <w:rFonts w:ascii="仿宋_GB2312" w:hAnsi="仿宋_GB2312" w:cs="仿宋_GB2312" w:eastAsia="仿宋_GB2312"/>
                <w:sz w:val="28"/>
              </w:rPr>
              <w:t>二</w:t>
            </w:r>
            <w:r>
              <w:rPr>
                <w:rFonts w:ascii="仿宋_GB2312" w:hAnsi="仿宋_GB2312" w:cs="仿宋_GB2312" w:eastAsia="仿宋_GB2312"/>
                <w:sz w:val="28"/>
              </w:rPr>
              <w:t>、人员配备与管理</w:t>
            </w:r>
          </w:p>
          <w:p>
            <w:pPr>
              <w:pStyle w:val="null3"/>
              <w:ind w:firstLine="560"/>
              <w:jc w:val="left"/>
            </w:pPr>
            <w:r>
              <w:rPr>
                <w:rFonts w:ascii="仿宋_GB2312" w:hAnsi="仿宋_GB2312" w:cs="仿宋_GB2312" w:eastAsia="仿宋_GB2312"/>
                <w:sz w:val="28"/>
              </w:rPr>
              <w:t>（一）人员配备标准和资质</w:t>
            </w:r>
          </w:p>
          <w:p>
            <w:pPr>
              <w:pStyle w:val="null3"/>
              <w:ind w:firstLine="560"/>
              <w:jc w:val="left"/>
            </w:pPr>
            <w:r>
              <w:rPr>
                <w:rFonts w:ascii="仿宋_GB2312" w:hAnsi="仿宋_GB2312" w:cs="仿宋_GB2312" w:eastAsia="仿宋_GB2312"/>
                <w:sz w:val="28"/>
              </w:rPr>
              <w:t>根据学校规模和实际需求，按照相关要求为城区</w:t>
            </w:r>
            <w:r>
              <w:rPr>
                <w:rFonts w:ascii="仿宋_GB2312" w:hAnsi="仿宋_GB2312" w:cs="仿宋_GB2312" w:eastAsia="仿宋_GB2312"/>
                <w:sz w:val="28"/>
              </w:rPr>
              <w:t>11所公办学校配备校园安全巡防员16名。巡防员需具备良好的身体素质和职业道德，年龄45周岁左右（需提供身份证件），且需经过专业的安全培训。</w:t>
            </w:r>
          </w:p>
          <w:p>
            <w:pPr>
              <w:pStyle w:val="null3"/>
              <w:ind w:firstLine="560"/>
              <w:jc w:val="left"/>
            </w:pPr>
            <w:r>
              <w:rPr>
                <w:rFonts w:ascii="仿宋_GB2312" w:hAnsi="仿宋_GB2312" w:cs="仿宋_GB2312" w:eastAsia="仿宋_GB2312"/>
                <w:sz w:val="28"/>
              </w:rPr>
              <w:t>成交供应商</w:t>
            </w:r>
            <w:r>
              <w:rPr>
                <w:rFonts w:ascii="仿宋_GB2312" w:hAnsi="仿宋_GB2312" w:cs="仿宋_GB2312" w:eastAsia="仿宋_GB2312"/>
                <w:sz w:val="28"/>
              </w:rPr>
              <w:t>必须按照</w:t>
            </w:r>
            <w:r>
              <w:rPr>
                <w:rFonts w:ascii="仿宋_GB2312" w:hAnsi="仿宋_GB2312" w:cs="仿宋_GB2312" w:eastAsia="仿宋_GB2312"/>
                <w:sz w:val="28"/>
              </w:rPr>
              <w:t>响应文件</w:t>
            </w:r>
            <w:r>
              <w:rPr>
                <w:rFonts w:ascii="仿宋_GB2312" w:hAnsi="仿宋_GB2312" w:cs="仿宋_GB2312" w:eastAsia="仿宋_GB2312"/>
                <w:sz w:val="28"/>
              </w:rPr>
              <w:t>所提供资料配备人员，不得弄虚作假，否则</w:t>
            </w:r>
            <w:r>
              <w:rPr>
                <w:rFonts w:ascii="仿宋_GB2312" w:hAnsi="仿宋_GB2312" w:cs="仿宋_GB2312" w:eastAsia="仿宋_GB2312"/>
                <w:sz w:val="28"/>
              </w:rPr>
              <w:t>采购人</w:t>
            </w:r>
            <w:r>
              <w:rPr>
                <w:rFonts w:ascii="仿宋_GB2312" w:hAnsi="仿宋_GB2312" w:cs="仿宋_GB2312" w:eastAsia="仿宋_GB2312"/>
                <w:sz w:val="28"/>
              </w:rPr>
              <w:t>有权终止合同。</w:t>
            </w:r>
          </w:p>
          <w:p>
            <w:pPr>
              <w:pStyle w:val="null3"/>
              <w:ind w:firstLine="560"/>
              <w:jc w:val="left"/>
            </w:pPr>
            <w:r>
              <w:rPr>
                <w:rFonts w:ascii="仿宋_GB2312" w:hAnsi="仿宋_GB2312" w:cs="仿宋_GB2312" w:eastAsia="仿宋_GB2312"/>
                <w:sz w:val="28"/>
              </w:rPr>
              <w:t>（二）人员管理</w:t>
            </w:r>
          </w:p>
          <w:p>
            <w:pPr>
              <w:pStyle w:val="null3"/>
              <w:ind w:firstLine="560"/>
              <w:jc w:val="left"/>
            </w:pPr>
            <w:r>
              <w:rPr>
                <w:rFonts w:ascii="仿宋_GB2312" w:hAnsi="仿宋_GB2312" w:cs="仿宋_GB2312" w:eastAsia="仿宋_GB2312"/>
                <w:sz w:val="28"/>
              </w:rPr>
              <w:t>1.培训与考核。由</w:t>
            </w:r>
            <w:r>
              <w:rPr>
                <w:rFonts w:ascii="仿宋_GB2312" w:hAnsi="仿宋_GB2312" w:cs="仿宋_GB2312" w:eastAsia="仿宋_GB2312"/>
                <w:sz w:val="28"/>
              </w:rPr>
              <w:t>供应商</w:t>
            </w:r>
            <w:r>
              <w:rPr>
                <w:rFonts w:ascii="仿宋_GB2312" w:hAnsi="仿宋_GB2312" w:cs="仿宋_GB2312" w:eastAsia="仿宋_GB2312"/>
                <w:sz w:val="28"/>
              </w:rPr>
              <w:t>负责对巡防员进行定期培训，内容包括</w:t>
            </w:r>
            <w:r>
              <w:rPr>
                <w:rFonts w:ascii="仿宋_GB2312" w:hAnsi="仿宋_GB2312" w:cs="仿宋_GB2312" w:eastAsia="仿宋_GB2312"/>
                <w:sz w:val="28"/>
              </w:rPr>
              <w:t>①校园安全管理、②应急处置技能、③法律法规等。同时，建立严格的④考核机制，对巡防员的工作表现进行定期考核，考核结果作为续聘或解聘的依据。</w:t>
            </w:r>
          </w:p>
          <w:p>
            <w:pPr>
              <w:pStyle w:val="null3"/>
              <w:ind w:firstLine="560"/>
              <w:jc w:val="left"/>
            </w:pPr>
            <w:r>
              <w:rPr>
                <w:rFonts w:ascii="仿宋_GB2312" w:hAnsi="仿宋_GB2312" w:cs="仿宋_GB2312" w:eastAsia="仿宋_GB2312"/>
                <w:sz w:val="28"/>
              </w:rPr>
              <w:t>2.日常管理。巡防员实行公司加学校双重管理，在遵守公司规定外，需遵守服务学校的各项规章制度，服从学校的安全管理安排。学校应建立巡防员工作台账，记录每日巡逻情况、发现的问题及处理结果。</w:t>
            </w:r>
          </w:p>
          <w:p>
            <w:pPr>
              <w:pStyle w:val="null3"/>
              <w:ind w:firstLine="560"/>
              <w:jc w:val="left"/>
            </w:pPr>
            <w:r>
              <w:rPr>
                <w:rFonts w:ascii="仿宋_GB2312" w:hAnsi="仿宋_GB2312" w:cs="仿宋_GB2312" w:eastAsia="仿宋_GB2312"/>
                <w:sz w:val="28"/>
              </w:rPr>
              <w:t>三</w:t>
            </w:r>
            <w:r>
              <w:rPr>
                <w:rFonts w:ascii="仿宋_GB2312" w:hAnsi="仿宋_GB2312" w:cs="仿宋_GB2312" w:eastAsia="仿宋_GB2312"/>
                <w:sz w:val="28"/>
              </w:rPr>
              <w:t>、服务监督与评价</w:t>
            </w:r>
          </w:p>
          <w:p>
            <w:pPr>
              <w:pStyle w:val="null3"/>
              <w:ind w:firstLine="560"/>
              <w:jc w:val="left"/>
            </w:pPr>
            <w:r>
              <w:rPr>
                <w:rFonts w:ascii="仿宋_GB2312" w:hAnsi="仿宋_GB2312" w:cs="仿宋_GB2312" w:eastAsia="仿宋_GB2312"/>
                <w:sz w:val="28"/>
              </w:rPr>
              <w:t>1.监督机制。学校成立专门的安全监督小组，定期对巡防员的工作情况进行检查，发现问题及时反馈给</w:t>
            </w:r>
            <w:r>
              <w:rPr>
                <w:rFonts w:ascii="仿宋_GB2312" w:hAnsi="仿宋_GB2312" w:cs="仿宋_GB2312" w:eastAsia="仿宋_GB2312"/>
                <w:sz w:val="28"/>
              </w:rPr>
              <w:t>供应商</w:t>
            </w:r>
            <w:r>
              <w:rPr>
                <w:rFonts w:ascii="仿宋_GB2312" w:hAnsi="仿宋_GB2312" w:cs="仿宋_GB2312" w:eastAsia="仿宋_GB2312"/>
                <w:sz w:val="28"/>
              </w:rPr>
              <w:t>进行整改。通过家长委员会等形式，邀请家长参与校园安全监督，收集家长对校园安全工作的意见和建议。</w:t>
            </w:r>
          </w:p>
          <w:p>
            <w:pPr>
              <w:pStyle w:val="null3"/>
              <w:ind w:firstLine="560"/>
              <w:jc w:val="left"/>
            </w:pPr>
            <w:r>
              <w:rPr>
                <w:rFonts w:ascii="仿宋_GB2312" w:hAnsi="仿宋_GB2312" w:cs="仿宋_GB2312" w:eastAsia="仿宋_GB2312"/>
                <w:sz w:val="28"/>
              </w:rPr>
              <w:t>2.评价机制。每学期由学校组织师生、家长对巡防员的服务质量进行满意度测评，测评结果作为</w:t>
            </w:r>
            <w:r>
              <w:rPr>
                <w:rFonts w:ascii="仿宋_GB2312" w:hAnsi="仿宋_GB2312" w:cs="仿宋_GB2312" w:eastAsia="仿宋_GB2312"/>
                <w:sz w:val="28"/>
              </w:rPr>
              <w:t>供应商</w:t>
            </w:r>
            <w:r>
              <w:rPr>
                <w:rFonts w:ascii="仿宋_GB2312" w:hAnsi="仿宋_GB2312" w:cs="仿宋_GB2312" w:eastAsia="仿宋_GB2312"/>
                <w:sz w:val="28"/>
              </w:rPr>
              <w:t>服务评价的重要依据。若</w:t>
            </w:r>
            <w:r>
              <w:rPr>
                <w:rFonts w:ascii="仿宋_GB2312" w:hAnsi="仿宋_GB2312" w:cs="仿宋_GB2312" w:eastAsia="仿宋_GB2312"/>
                <w:sz w:val="28"/>
              </w:rPr>
              <w:t>成交供应商</w:t>
            </w:r>
            <w:r>
              <w:rPr>
                <w:rFonts w:ascii="仿宋_GB2312" w:hAnsi="仿宋_GB2312" w:cs="仿宋_GB2312" w:eastAsia="仿宋_GB2312"/>
                <w:sz w:val="28"/>
              </w:rPr>
              <w:t>在服务过程中出现严重问题，如巡防员多次违反学校规章制度、服务质量不达标等，学校有权终止服务。</w:t>
            </w:r>
          </w:p>
          <w:p>
            <w:pPr>
              <w:pStyle w:val="null3"/>
              <w:ind w:firstLine="560"/>
              <w:jc w:val="left"/>
            </w:pPr>
            <w:r>
              <w:rPr>
                <w:rFonts w:ascii="仿宋_GB2312" w:hAnsi="仿宋_GB2312" w:cs="仿宋_GB2312" w:eastAsia="仿宋_GB2312"/>
                <w:sz w:val="28"/>
              </w:rPr>
              <w:t>四、商务要求</w:t>
            </w:r>
          </w:p>
          <w:p>
            <w:pPr>
              <w:pStyle w:val="null3"/>
              <w:ind w:firstLine="560"/>
              <w:jc w:val="left"/>
            </w:pPr>
            <w:r>
              <w:rPr>
                <w:rFonts w:ascii="仿宋_GB2312" w:hAnsi="仿宋_GB2312" w:cs="仿宋_GB2312" w:eastAsia="仿宋_GB2312"/>
                <w:sz w:val="28"/>
              </w:rPr>
              <w:t>1.服务期限：一年</w:t>
            </w:r>
          </w:p>
          <w:p>
            <w:pPr>
              <w:pStyle w:val="null3"/>
              <w:ind w:firstLine="560"/>
              <w:jc w:val="left"/>
            </w:pPr>
            <w:r>
              <w:rPr>
                <w:rFonts w:ascii="仿宋_GB2312" w:hAnsi="仿宋_GB2312" w:cs="仿宋_GB2312" w:eastAsia="仿宋_GB2312"/>
                <w:sz w:val="28"/>
              </w:rPr>
              <w:t>2.合同付款方式：按具体合同条款支付。</w:t>
            </w:r>
          </w:p>
          <w:p>
            <w:pPr>
              <w:pStyle w:val="null3"/>
              <w:ind w:firstLine="560"/>
              <w:jc w:val="left"/>
            </w:pPr>
            <w:r>
              <w:rPr>
                <w:rFonts w:ascii="仿宋_GB2312" w:hAnsi="仿宋_GB2312" w:cs="仿宋_GB2312" w:eastAsia="仿宋_GB2312"/>
                <w:sz w:val="28"/>
              </w:rPr>
              <w:t>3.违约责任与解决争议的方法：（1）按《中华人民共和国民法典》中的相关条款执行；（2）未按合同要求提供服务或服务质量不能满足本次要求，甲方会同监督机构、采购代理机构有权终止合同和对乙方违约行为进行追究，同时按政府采购法的有关规定进行相应的处罚；（3）成交供应商必须按照响应文件所提供资料配备人员，不得弄虚作假，否则采购人有权终止合同。</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为11所公办学校配备校园安全巡防员16名，年龄45周岁左右。</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财政资金到位后，每月15日前支付上月服务费，最终支付至合同金额的100%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本次要求，甲方会同监督机构、采购代理机构有权终止合同和对乙方违约行为进行追究，同时按政府采购法的有关规定进行相应的处罚； （3）成交供应商必须按照响应文件所提供资料配备人员，不得弄虚作假，否则采购人有权终止合同。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法人身份证明及授权委托书.docx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采购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具备公安机关颁发的《保安服务许可证》，外省企业须提供在铜川市公安局保安监管部门的备案证明。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1.磋商响应文件是否按照磋商文件要求的格式编写； 2.磋商报价内容是否有重大缺漏项。</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1.磋商报价是否超过采购预算； 2.磋商报价有效期是否符合磋商文件的要求； 3.响应文件内容是否符合国家法律法规，没有重大偏离； 4.对磋商文件中规定的要求是否做出了实质性响应</w:t>
            </w:r>
          </w:p>
        </w:tc>
        <w:tc>
          <w:tcPr>
            <w:tcW w:type="dxa" w:w="1661"/>
          </w:tcPr>
          <w:p>
            <w:pPr>
              <w:pStyle w:val="null3"/>
            </w:pPr>
            <w:r>
              <w:rPr>
                <w:rFonts w:ascii="仿宋_GB2312" w:hAnsi="仿宋_GB2312" w:cs="仿宋_GB2312" w:eastAsia="仿宋_GB2312"/>
              </w:rPr>
              <w:t>响应文件封面 商务应答表 服务方案 标的清单 报价表 服务内容及服务要求应答表.docx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供针对项目的理解和难点、关键点分析，至少应包括：①工作目标；②工作重点；③工作难点；④整体设想；⑤服务优势。包含但不限于上述全部内容，且方案详细，清晰有利于项目的得满分。(如有缺陷或不足在此分数基础上进行扣分)，以上5项中： （1）每有1项缺失或完全无法满足项目需求的扣2分； （2）每有1项中内容存在缺陷或不足扣1分； （3）每有 1 项总体内容完备但存在部分瑕疵之处扣0.5分。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针对本项目的服务方案</w:t>
            </w:r>
          </w:p>
        </w:tc>
        <w:tc>
          <w:tcPr>
            <w:tcW w:type="dxa" w:w="2492"/>
          </w:tcPr>
          <w:p>
            <w:pPr>
              <w:pStyle w:val="null3"/>
            </w:pPr>
            <w:r>
              <w:rPr>
                <w:rFonts w:ascii="仿宋_GB2312" w:hAnsi="仿宋_GB2312" w:cs="仿宋_GB2312" w:eastAsia="仿宋_GB2312"/>
              </w:rPr>
              <w:t>提供针对项目的服务方案，至少应包括：①校园门禁组织管理方案；②校园巡逻组织方案；③突发应急事件保障组织方案；④校园活动组织方案；⑤服务保障措施；⑥内部管理制度。包含但不限于上述全部内容，且方案详细，清晰有利于项目的得满分。(如有缺陷或不足在此分数基础上进行扣分)，以上6项中： （1）每有1项缺失或完全无法满足项目需求的扣5分； （2）每有1项中内容存在缺陷或不足扣3分； （3）每有 1 项总体内容完备但存在部分瑕疵之处扣1分。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提供针对本项目制定专项保密措施解决方案，至少应包括：①风险防控措施；②保密制度；③保密承诺；④安全保障措施。包含但不限于上述全部内容，且方案详细，清晰有利于项目的得满分。(如有缺陷或不足在此分数基础上进行扣分)，以上4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装备</w:t>
            </w:r>
          </w:p>
        </w:tc>
        <w:tc>
          <w:tcPr>
            <w:tcW w:type="dxa" w:w="2492"/>
          </w:tcPr>
          <w:p>
            <w:pPr>
              <w:pStyle w:val="null3"/>
            </w:pPr>
            <w:r>
              <w:rPr>
                <w:rFonts w:ascii="仿宋_GB2312" w:hAnsi="仿宋_GB2312" w:cs="仿宋_GB2312" w:eastAsia="仿宋_GB2312"/>
              </w:rPr>
              <w:t>提供详细的安保器械及执勤装备清单（包含品牌、规格、数量、用途、生产厂家等）。 装备数量大于等于16套的，得2分；装备在8套（含）-16套之间的，得1分；装备少于8套的，不得分。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针对本项目的质量保证措施，至少包含：①质量保证措施；②质量保证承诺；③质量保证体系。包含但不限于上述全部内容，且内容详细，清晰有利于项目的得满分。(如有缺陷或不足在此分数基础上进行扣分)，以上3项中： （1）每有1项缺失或完全无法满足项目需求的扣2分； （2）每有1项中内容存在缺陷或不足扣1分； （3）每有 1 项总体内容完备但存在部分瑕疵之处扣0.5分。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针对学校具有可操作性地处理突发事件的应急预案，包含但不限于①工作响应时效；②人员及资产保护；③特殊事故（情况）；④治安措施等。根据响应情况赋分。包含但不限于上述全部内容，且内容详细，清晰有利于项目的得满分。(如有缺陷或不足在此分数基础上进行扣分)，以上4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考核培训</w:t>
            </w:r>
          </w:p>
        </w:tc>
        <w:tc>
          <w:tcPr>
            <w:tcW w:type="dxa" w:w="2492"/>
          </w:tcPr>
          <w:p>
            <w:pPr>
              <w:pStyle w:val="null3"/>
            </w:pPr>
            <w:r>
              <w:rPr>
                <w:rFonts w:ascii="仿宋_GB2312" w:hAnsi="仿宋_GB2312" w:cs="仿宋_GB2312" w:eastAsia="仿宋_GB2312"/>
              </w:rPr>
              <w:t>提供针对本项目的考核培训方案，至少包括：①校园安全管理；②应急处置技能；③法律法规；④考核机制。包含但不限于上述全部内容，且方案详细，清晰有利于项目的得满分。(如有缺陷或不足在此分数基础上进行扣分)，以上4项中： （1）每有1项缺失或完全无法满足项目需求的扣2分； （2）每有1项中内容存在缺陷或不足扣1分； （3）每有 1 项总体内容完备但存在部分瑕疵之处扣0.5分。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供应商2022年1月1日至今具有类似项目业绩，响应文件中附有其合同证明文件，每提供一个业绩证明计2分，满分10分，不提供计0分。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1.满足采购文件要求且价格最低的报价为评审基准价，其价格分为满分。 2.其他供应商的价格分统一按照（评审基准价/评审价×10）的公式计算价格得分。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详见附件：法人身份证明及授权委托书.docx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