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版本号：DHJC2025-ZC-CS05020250630001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2025年食品安全抽检</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DHJC2025-ZC-CS050</w:t>
      </w:r>
      <w:r>
        <w:br/>
      </w:r>
      <w:r>
        <w:br/>
      </w:r>
      <w:r>
        <w:br/>
      </w:r>
    </w:p>
    <w:p>
      <w:pPr>
        <w:pStyle w:val="null3"/>
        <w:jc w:val="center"/>
        <w:outlineLvl w:val="2"/>
      </w:pPr>
      <w:r>
        <w:rPr>
          <w:rFonts w:ascii="仿宋_GB2312" w:hAnsi="仿宋_GB2312" w:cs="仿宋_GB2312" w:eastAsia="仿宋_GB2312"/>
          <w:sz w:val="28"/>
          <w:b/>
        </w:rPr>
        <w:t>铜川市耀州区市场监督管理局</w:t>
      </w:r>
    </w:p>
    <w:p>
      <w:pPr>
        <w:pStyle w:val="null3"/>
        <w:jc w:val="center"/>
        <w:outlineLvl w:val="2"/>
      </w:pPr>
      <w:r>
        <w:rPr>
          <w:rFonts w:ascii="仿宋_GB2312" w:hAnsi="仿宋_GB2312" w:cs="仿宋_GB2312" w:eastAsia="仿宋_GB2312"/>
          <w:sz w:val="28"/>
          <w:b/>
        </w:rPr>
        <w:t>陕西鼎汇嘉诚项目管理有限公司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陕西鼎汇嘉诚项目管理有限公司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铜川市耀州区市场监督管理局</w:t>
      </w:r>
      <w:r>
        <w:rPr>
          <w:rFonts w:ascii="仿宋_GB2312" w:hAnsi="仿宋_GB2312" w:cs="仿宋_GB2312" w:eastAsia="仿宋_GB2312"/>
        </w:rPr>
        <w:t>委托，拟对</w:t>
      </w:r>
      <w:r>
        <w:rPr>
          <w:rFonts w:ascii="仿宋_GB2312" w:hAnsi="仿宋_GB2312" w:cs="仿宋_GB2312" w:eastAsia="仿宋_GB2312"/>
        </w:rPr>
        <w:t>2025年食品安全抽检</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DHJC2025-ZC-CS050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2025年食品安全抽检</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铜川市耀州区市场监督管理局2025年食品安全抽检总任务量590批次，其中食用农产品211批次，食品经营193批次，食品生产171批次，2024年食品抽检不合格15批次。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采购包1（2025年食品安全抽检）：属于专门面向小微企业采购。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1、营业执照等主体资格证明文件：提供有效存续的企业营业执照/事业单位法人证书/专业服务机构执业许可证/民办非企业单位登记证书，自然人投标的提供其身份证明；</w:t>
      </w:r>
    </w:p>
    <w:p>
      <w:pPr>
        <w:pStyle w:val="null3"/>
      </w:pPr>
      <w:r>
        <w:rPr>
          <w:rFonts w:ascii="仿宋_GB2312" w:hAnsi="仿宋_GB2312" w:cs="仿宋_GB2312" w:eastAsia="仿宋_GB2312"/>
        </w:rPr>
        <w:t>2、财务状况报告：提供2023年度或者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p>
      <w:pPr>
        <w:pStyle w:val="null3"/>
      </w:pPr>
      <w:r>
        <w:rPr>
          <w:rFonts w:ascii="仿宋_GB2312" w:hAnsi="仿宋_GB2312" w:cs="仿宋_GB2312" w:eastAsia="仿宋_GB2312"/>
        </w:rPr>
        <w:t>3、税收缴纳证明：提供2025年1月至今已缴纳任意一个月纳税证明或税务机关开具的完税证明（时间以税款所属日期为准，凭据应有税务机关或代收机关的公章或业务专用章。）依法免税或无须缴纳税收的单位应提供相应证明文件；</w:t>
      </w:r>
    </w:p>
    <w:p>
      <w:pPr>
        <w:pStyle w:val="null3"/>
      </w:pPr>
      <w:r>
        <w:rPr>
          <w:rFonts w:ascii="仿宋_GB2312" w:hAnsi="仿宋_GB2312" w:cs="仿宋_GB2312" w:eastAsia="仿宋_GB2312"/>
        </w:rPr>
        <w:t>4、社保缴纳证明：提供2025年1月至今已缴存任意一个月社会保障资金缴存单据或社保机构开具的社会保险参保缴费证明，依法不需要缴纳社会保障资金的单位应提供相应证明文件；</w:t>
      </w:r>
    </w:p>
    <w:p>
      <w:pPr>
        <w:pStyle w:val="null3"/>
      </w:pPr>
      <w:r>
        <w:rPr>
          <w:rFonts w:ascii="仿宋_GB2312" w:hAnsi="仿宋_GB2312" w:cs="仿宋_GB2312" w:eastAsia="仿宋_GB2312"/>
        </w:rPr>
        <w:t>5、履行合同所必需的设备和专业技术能力：具备履行合同所必需的设备和专业技术能力的证明材料或书面声明；</w:t>
      </w:r>
    </w:p>
    <w:p>
      <w:pPr>
        <w:pStyle w:val="null3"/>
      </w:pPr>
      <w:r>
        <w:rPr>
          <w:rFonts w:ascii="仿宋_GB2312" w:hAnsi="仿宋_GB2312" w:cs="仿宋_GB2312" w:eastAsia="仿宋_GB2312"/>
        </w:rPr>
        <w:t>6、采购活动前三年内在经营活动中没有重大违法记录：参加政府采购活动前三年内在经营活动中没有重大违法记录的书面声明；</w:t>
      </w:r>
    </w:p>
    <w:p>
      <w:pPr>
        <w:pStyle w:val="null3"/>
      </w:pPr>
      <w:r>
        <w:rPr>
          <w:rFonts w:ascii="仿宋_GB2312" w:hAnsi="仿宋_GB2312" w:cs="仿宋_GB2312" w:eastAsia="仿宋_GB2312"/>
        </w:rPr>
        <w:t>7、企业资质：供应商具有农产品质量安全检测机构考核合格证书（CATL）；</w:t>
      </w:r>
    </w:p>
    <w:p>
      <w:pPr>
        <w:pStyle w:val="null3"/>
      </w:pPr>
      <w:r>
        <w:rPr>
          <w:rFonts w:ascii="仿宋_GB2312" w:hAnsi="仿宋_GB2312" w:cs="仿宋_GB2312" w:eastAsia="仿宋_GB2312"/>
        </w:rPr>
        <w:t>8、企业信用查询：供应商通过“信用中国”网站(www.creditchina.gov.cn)、中国政府采购网(www.ccgp.gov.cn)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pPr>
      <w:r>
        <w:rPr>
          <w:rFonts w:ascii="仿宋_GB2312" w:hAnsi="仿宋_GB2312" w:cs="仿宋_GB2312" w:eastAsia="仿宋_GB2312"/>
        </w:rPr>
        <w:t>9、法定代表人授权委托书：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10、本项目不接受联合体投标，不允许分包：本项目不接受联合体投标，不允许分包。供应商提供《非联合体不分包投标声明》，视为独立投标，不分包。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铜川市耀州区市场监督管理局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铜川市新区正阳路东段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0919-2133231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陕西鼎汇嘉诚项目管理有限公司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西安市高新区高新三路西高智能大厦10层1011室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罗旭、陈丹、罗晖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029-88211165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取费基数，采购代理服务费参照国家计委颁发的《招标代理服务收费管理暂行办法》（计价格[2002]1980号）和国家发展和改革委员会办公厅颁发的《关于招标代理服务收费有关问题的通知》（发改办价格[2003]857号）的有关规定。 代理服务费缴纳账户信息： 银行户名：陕西鼎汇嘉诚项目管理有限公司 开户银行：中国工商银行股份有限公司西安铁炉庙支行 账号：3700118509200064590 联系人：罗旭 联系电话：029-88211165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铜川市耀州区市场监督管理局</w:t>
      </w:r>
      <w:r>
        <w:rPr>
          <w:rFonts w:ascii="仿宋_GB2312" w:hAnsi="仿宋_GB2312" w:cs="仿宋_GB2312" w:eastAsia="仿宋_GB2312"/>
        </w:rPr>
        <w:t>和</w:t>
      </w:r>
      <w:r>
        <w:rPr>
          <w:rFonts w:ascii="仿宋_GB2312" w:hAnsi="仿宋_GB2312" w:cs="仿宋_GB2312" w:eastAsia="仿宋_GB2312"/>
        </w:rPr>
        <w:t>陕西鼎汇嘉诚项目管理有限公司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铜川市耀州区市场监督管理局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陕西鼎汇嘉诚项目管理有限公司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铜川市耀州区市场监督管理局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陕西鼎汇嘉诚项目管理有限公司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陕西鼎汇嘉诚项目管理有限公司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联系人：罗旭、陈丹</w:t>
      </w:r>
    </w:p>
    <w:p>
      <w:pPr>
        <w:pStyle w:val="null3"/>
      </w:pPr>
      <w:r>
        <w:rPr>
          <w:rFonts w:ascii="仿宋_GB2312" w:hAnsi="仿宋_GB2312" w:cs="仿宋_GB2312" w:eastAsia="仿宋_GB2312"/>
        </w:rPr>
        <w:t>联系电话：029-88211165</w:t>
      </w:r>
    </w:p>
    <w:p>
      <w:pPr>
        <w:pStyle w:val="null3"/>
      </w:pPr>
      <w:r>
        <w:rPr>
          <w:rFonts w:ascii="仿宋_GB2312" w:hAnsi="仿宋_GB2312" w:cs="仿宋_GB2312" w:eastAsia="仿宋_GB2312"/>
        </w:rPr>
        <w:t>地址：西安市高新区高新三路西高智能大厦10层1011室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铜川市耀州区市场监督管理局2025年食品安全抽检总任务量590批次，其中食用农产品211批次，食品经营193批次，食品生产171批次，2024年食品抽检不合格15批次。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740,000.00</w:t>
      </w:r>
    </w:p>
    <w:p>
      <w:pPr>
        <w:pStyle w:val="null3"/>
      </w:pPr>
      <w:r>
        <w:rPr>
          <w:rFonts w:ascii="仿宋_GB2312" w:hAnsi="仿宋_GB2312" w:cs="仿宋_GB2312" w:eastAsia="仿宋_GB2312"/>
        </w:rPr>
        <w:t>采购包最高限价（元）: 738,420.00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抽检服务</w:t>
            </w:r>
          </w:p>
        </w:tc>
        <w:tc>
          <w:tcPr>
            <w:tcW w:type="dxa" w:w="831"/>
          </w:tcPr>
          <w:p>
            <w:pPr>
              <w:pStyle w:val="null3"/>
              <w:jc w:val="right"/>
            </w:pPr>
            <w:r>
              <w:rPr>
                <w:rFonts w:ascii="仿宋_GB2312" w:hAnsi="仿宋_GB2312" w:cs="仿宋_GB2312" w:eastAsia="仿宋_GB2312"/>
              </w:rPr>
              <w:t>590.00</w:t>
            </w:r>
          </w:p>
        </w:tc>
        <w:tc>
          <w:tcPr>
            <w:tcW w:type="dxa" w:w="831"/>
          </w:tcPr>
          <w:p>
            <w:pPr>
              <w:pStyle w:val="null3"/>
              <w:jc w:val="right"/>
            </w:pPr>
            <w:r>
              <w:rPr>
                <w:rFonts w:ascii="仿宋_GB2312" w:hAnsi="仿宋_GB2312" w:cs="仿宋_GB2312" w:eastAsia="仿宋_GB2312"/>
              </w:rPr>
              <w:t>740,000.00</w:t>
            </w:r>
          </w:p>
        </w:tc>
        <w:tc>
          <w:tcPr>
            <w:tcW w:type="dxa" w:w="831"/>
          </w:tcPr>
          <w:p>
            <w:pPr>
              <w:pStyle w:val="null3"/>
            </w:pPr>
            <w:r>
              <w:rPr>
                <w:rFonts w:ascii="仿宋_GB2312" w:hAnsi="仿宋_GB2312" w:cs="仿宋_GB2312" w:eastAsia="仿宋_GB2312"/>
              </w:rPr>
              <w:t>批次</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标的名称：抽检服务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一、项目概况</w:t>
            </w:r>
          </w:p>
          <w:p>
            <w:pPr>
              <w:pStyle w:val="null3"/>
              <w:ind w:firstLine="420"/>
              <w:jc w:val="both"/>
            </w:pPr>
            <w:r>
              <w:rPr>
                <w:rFonts w:ascii="仿宋_GB2312" w:hAnsi="仿宋_GB2312" w:cs="仿宋_GB2312" w:eastAsia="仿宋_GB2312"/>
                <w:sz w:val="21"/>
              </w:rPr>
              <w:t>铜川市耀州区市场监督管理局</w:t>
            </w:r>
            <w:r>
              <w:rPr>
                <w:rFonts w:ascii="仿宋_GB2312" w:hAnsi="仿宋_GB2312" w:cs="仿宋_GB2312" w:eastAsia="仿宋_GB2312"/>
                <w:sz w:val="21"/>
              </w:rPr>
              <w:t>202</w:t>
            </w:r>
            <w:r>
              <w:rPr>
                <w:rFonts w:ascii="仿宋_GB2312" w:hAnsi="仿宋_GB2312" w:cs="仿宋_GB2312" w:eastAsia="仿宋_GB2312"/>
                <w:sz w:val="21"/>
              </w:rPr>
              <w:t>5</w:t>
            </w:r>
            <w:r>
              <w:rPr>
                <w:rFonts w:ascii="仿宋_GB2312" w:hAnsi="仿宋_GB2312" w:cs="仿宋_GB2312" w:eastAsia="仿宋_GB2312"/>
                <w:sz w:val="21"/>
              </w:rPr>
              <w:t>年食品安全抽检</w:t>
            </w:r>
            <w:r>
              <w:rPr>
                <w:rFonts w:ascii="仿宋_GB2312" w:hAnsi="仿宋_GB2312" w:cs="仿宋_GB2312" w:eastAsia="仿宋_GB2312"/>
                <w:sz w:val="21"/>
              </w:rPr>
              <w:t>，采购预算</w:t>
            </w:r>
            <w:r>
              <w:rPr>
                <w:rFonts w:ascii="仿宋_GB2312" w:hAnsi="仿宋_GB2312" w:cs="仿宋_GB2312" w:eastAsia="仿宋_GB2312"/>
                <w:sz w:val="21"/>
              </w:rPr>
              <w:t>740,000.00</w:t>
            </w:r>
            <w:r>
              <w:rPr>
                <w:rFonts w:ascii="仿宋_GB2312" w:hAnsi="仿宋_GB2312" w:cs="仿宋_GB2312" w:eastAsia="仿宋_GB2312"/>
                <w:sz w:val="21"/>
              </w:rPr>
              <w:t>元。</w:t>
            </w:r>
          </w:p>
          <w:p>
            <w:pPr>
              <w:pStyle w:val="null3"/>
              <w:jc w:val="both"/>
            </w:pPr>
            <w:r>
              <w:rPr>
                <w:rFonts w:ascii="仿宋_GB2312" w:hAnsi="仿宋_GB2312" w:cs="仿宋_GB2312" w:eastAsia="仿宋_GB2312"/>
                <w:sz w:val="21"/>
              </w:rPr>
              <w:t>二、服务要求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、能提供高效抽检服务，全天提供</w:t>
            </w:r>
            <w:r>
              <w:rPr>
                <w:rFonts w:ascii="仿宋_GB2312" w:hAnsi="仿宋_GB2312" w:cs="仿宋_GB2312" w:eastAsia="仿宋_GB2312"/>
                <w:sz w:val="21"/>
              </w:rPr>
              <w:t>24</w:t>
            </w:r>
            <w:r>
              <w:rPr>
                <w:rFonts w:ascii="仿宋_GB2312" w:hAnsi="仿宋_GB2312" w:cs="仿宋_GB2312" w:eastAsia="仿宋_GB2312"/>
                <w:sz w:val="21"/>
              </w:rPr>
              <w:t>小时服务，能接受抽样工作委托，有专门团队负责配合采样；</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、抽检样品必须在当天进入检测实验室，以确保样品检测报告的准确性、报告复检维持率高；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、能够熟练运用各级抽检系统，及时准确地录入抽检、检验信息，辅助采购人完成统计报表、信息公示等工作；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、有能满足采样、运输、检验等工作的车辆、设备等硬件；</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、不得将检验任务外包或分包给其他检测机构检验；</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、若供应商出具虚假、错误检验数据和结论，一经发现，立即取消合作资格；</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、须提供相关的业务咨询、报告分析等服务；</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、时限要求：检验机构收到检品后</w:t>
            </w:r>
            <w:r>
              <w:rPr>
                <w:rFonts w:ascii="仿宋_GB2312" w:hAnsi="仿宋_GB2312" w:cs="仿宋_GB2312" w:eastAsia="仿宋_GB2312"/>
                <w:sz w:val="21"/>
              </w:rPr>
              <w:t>20</w:t>
            </w:r>
            <w:r>
              <w:rPr>
                <w:rFonts w:ascii="仿宋_GB2312" w:hAnsi="仿宋_GB2312" w:cs="仿宋_GB2312" w:eastAsia="仿宋_GB2312"/>
                <w:sz w:val="21"/>
              </w:rPr>
              <w:t>个工作日出具检验报告。对于特殊、涉案样品的检验，</w:t>
            </w:r>
            <w:r>
              <w:rPr>
                <w:rFonts w:ascii="仿宋_GB2312" w:hAnsi="仿宋_GB2312" w:cs="仿宋_GB2312" w:eastAsia="仿宋_GB2312"/>
                <w:sz w:val="21"/>
              </w:rPr>
              <w:t>3</w:t>
            </w:r>
            <w:r>
              <w:rPr>
                <w:rFonts w:ascii="仿宋_GB2312" w:hAnsi="仿宋_GB2312" w:cs="仿宋_GB2312" w:eastAsia="仿宋_GB2312"/>
                <w:sz w:val="21"/>
              </w:rPr>
              <w:t>天出结果，</w:t>
            </w:r>
            <w:r>
              <w:rPr>
                <w:rFonts w:ascii="仿宋_GB2312" w:hAnsi="仿宋_GB2312" w:cs="仿宋_GB2312" w:eastAsia="仿宋_GB2312"/>
                <w:sz w:val="21"/>
              </w:rPr>
              <w:t>7</w:t>
            </w:r>
            <w:r>
              <w:rPr>
                <w:rFonts w:ascii="仿宋_GB2312" w:hAnsi="仿宋_GB2312" w:cs="仿宋_GB2312" w:eastAsia="仿宋_GB2312"/>
                <w:sz w:val="21"/>
              </w:rPr>
              <w:t>天出报告；</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、有完善的投诉受理机制，能够对委托检验人提出的异议做出有效回应；</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、供应商检验检测项目未达到</w:t>
            </w:r>
            <w:r>
              <w:rPr>
                <w:rFonts w:ascii="仿宋_GB2312" w:hAnsi="仿宋_GB2312" w:cs="仿宋_GB2312" w:eastAsia="仿宋_GB2312"/>
                <w:sz w:val="21"/>
              </w:rPr>
              <w:t>100%</w:t>
            </w:r>
            <w:r>
              <w:rPr>
                <w:rFonts w:ascii="仿宋_GB2312" w:hAnsi="仿宋_GB2312" w:cs="仿宋_GB2312" w:eastAsia="仿宋_GB2312"/>
                <w:sz w:val="21"/>
              </w:rPr>
              <w:t>时，应承诺其余项目在服务合同签订后</w:t>
            </w:r>
            <w:r>
              <w:rPr>
                <w:rFonts w:ascii="仿宋_GB2312" w:hAnsi="仿宋_GB2312" w:cs="仿宋_GB2312" w:eastAsia="仿宋_GB2312"/>
                <w:sz w:val="21"/>
              </w:rPr>
              <w:t>2</w:t>
            </w:r>
            <w:r>
              <w:rPr>
                <w:rFonts w:ascii="仿宋_GB2312" w:hAnsi="仿宋_GB2312" w:cs="仿宋_GB2312" w:eastAsia="仿宋_GB2312"/>
                <w:sz w:val="21"/>
              </w:rPr>
              <w:t>个月内完成扩项，若成交后未能及时完成扩项，采购人有权终止合同；</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、供应商成交后，承担对应项目的检测任务；</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、承检机构如在一个季度内未按照要求完成承检任务的或严重影响阶段性监督抽检考核任务的，采购人有权终止合同并按照完成任务的</w:t>
            </w:r>
            <w:r>
              <w:rPr>
                <w:rFonts w:ascii="仿宋_GB2312" w:hAnsi="仿宋_GB2312" w:cs="仿宋_GB2312" w:eastAsia="仿宋_GB2312"/>
                <w:sz w:val="21"/>
              </w:rPr>
              <w:t>70%</w:t>
            </w:r>
            <w:r>
              <w:rPr>
                <w:rFonts w:ascii="仿宋_GB2312" w:hAnsi="仿宋_GB2312" w:cs="仿宋_GB2312" w:eastAsia="仿宋_GB2312"/>
                <w:sz w:val="21"/>
              </w:rPr>
              <w:t>进行结算；</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、积极完成采购人交办的临时性抽检工作任务。</w:t>
            </w:r>
          </w:p>
          <w:p>
            <w:pPr>
              <w:pStyle w:val="null3"/>
              <w:jc w:val="both"/>
            </w:pPr>
            <w:r>
              <w:rPr>
                <w:rFonts w:ascii="仿宋_GB2312" w:hAnsi="仿宋_GB2312" w:cs="仿宋_GB2312" w:eastAsia="仿宋_GB2312"/>
                <w:sz w:val="21"/>
              </w:rPr>
              <w:t>三、检测项目表</w:t>
            </w:r>
          </w:p>
          <w:p>
            <w:pPr>
              <w:pStyle w:val="null3"/>
              <w:jc w:val="center"/>
            </w:pPr>
            <w:r>
              <w:rPr>
                <w:rFonts w:ascii="仿宋_GB2312" w:hAnsi="仿宋_GB2312" w:cs="仿宋_GB2312" w:eastAsia="仿宋_GB2312"/>
                <w:sz w:val="21"/>
                <w:color w:val="000000"/>
              </w:rPr>
              <w:t>202</w:t>
            </w:r>
            <w:r>
              <w:rPr>
                <w:rFonts w:ascii="仿宋_GB2312" w:hAnsi="仿宋_GB2312" w:cs="仿宋_GB2312" w:eastAsia="仿宋_GB2312"/>
                <w:sz w:val="21"/>
                <w:color w:val="000000"/>
              </w:rPr>
              <w:t>5</w:t>
            </w:r>
            <w:r>
              <w:rPr>
                <w:rFonts w:ascii="仿宋_GB2312" w:hAnsi="仿宋_GB2312" w:cs="仿宋_GB2312" w:eastAsia="仿宋_GB2312"/>
                <w:sz w:val="21"/>
                <w:color w:val="000000"/>
              </w:rPr>
              <w:t>年食用农产品抽检计划</w:t>
            </w:r>
          </w:p>
          <w:tbl>
            <w:tblPr>
              <w:tblInd w:type="dxa" w:w="210"/>
              <w:tblBorders>
                <w:top w:val="none" w:color="000000" w:sz="4"/>
                <w:left w:val="none" w:color="000000" w:sz="4"/>
                <w:bottom w:val="none" w:color="000000" w:sz="4"/>
                <w:right w:val="none" w:color="000000" w:sz="4"/>
                <w:insideH w:val="none"/>
                <w:insideV w:val="none"/>
              </w:tblBorders>
            </w:tblPr>
            <w:tblGrid>
              <w:gridCol w:w="365"/>
              <w:gridCol w:w="365"/>
              <w:gridCol w:w="365"/>
              <w:gridCol w:w="365"/>
              <w:gridCol w:w="365"/>
              <w:gridCol w:w="365"/>
              <w:gridCol w:w="365"/>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食品大类</w:t>
                  </w:r>
                </w:p>
                <w:p>
                  <w:pPr>
                    <w:pStyle w:val="null3"/>
                    <w:jc w:val="center"/>
                  </w:pPr>
                  <w:r>
                    <w:rPr>
                      <w:rFonts w:ascii="仿宋_GB2312" w:hAnsi="仿宋_GB2312" w:cs="仿宋_GB2312" w:eastAsia="仿宋_GB2312"/>
                      <w:sz w:val="18"/>
                      <w:b/>
                      <w:color w:val="000000"/>
                    </w:rPr>
                    <w:t>(一级)</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食品亚类</w:t>
                  </w:r>
                </w:p>
                <w:p>
                  <w:pPr>
                    <w:pStyle w:val="null3"/>
                    <w:jc w:val="center"/>
                  </w:pPr>
                  <w:r>
                    <w:rPr>
                      <w:rFonts w:ascii="仿宋_GB2312" w:hAnsi="仿宋_GB2312" w:cs="仿宋_GB2312" w:eastAsia="仿宋_GB2312"/>
                      <w:sz w:val="18"/>
                      <w:b/>
                      <w:color w:val="000000"/>
                    </w:rPr>
                    <w:t>(二级)</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食品次亚类</w:t>
                  </w:r>
                </w:p>
                <w:p>
                  <w:pPr>
                    <w:pStyle w:val="null3"/>
                    <w:jc w:val="center"/>
                  </w:pPr>
                  <w:r>
                    <w:rPr>
                      <w:rFonts w:ascii="仿宋_GB2312" w:hAnsi="仿宋_GB2312" w:cs="仿宋_GB2312" w:eastAsia="仿宋_GB2312"/>
                      <w:sz w:val="18"/>
                      <w:b/>
                      <w:color w:val="000000"/>
                    </w:rPr>
                    <w:t>(三级)</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食品细类</w:t>
                  </w:r>
                </w:p>
                <w:p>
                  <w:pPr>
                    <w:pStyle w:val="null3"/>
                    <w:jc w:val="center"/>
                  </w:pPr>
                  <w:r>
                    <w:rPr>
                      <w:rFonts w:ascii="仿宋_GB2312" w:hAnsi="仿宋_GB2312" w:cs="仿宋_GB2312" w:eastAsia="仿宋_GB2312"/>
                      <w:sz w:val="18"/>
                      <w:b/>
                      <w:color w:val="000000"/>
                    </w:rPr>
                    <w:t>(四级)</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抽检项目</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任务量</w:t>
                  </w:r>
                  <w:r>
                    <w:br/>
                  </w:r>
                  <w:r>
                    <w:rPr>
                      <w:rFonts w:ascii="仿宋_GB2312" w:hAnsi="仿宋_GB2312" w:cs="仿宋_GB2312" w:eastAsia="仿宋_GB2312"/>
                      <w:sz w:val="18"/>
                      <w:b/>
                      <w:color w:val="000000"/>
                    </w:rPr>
                    <w:t>（批次）</w:t>
                  </w:r>
                </w:p>
              </w:tc>
            </w:tr>
            <w:tr>
              <w:tc>
                <w:tcPr>
                  <w:tcW w:type="dxa" w:w="365"/>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1</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18"/>
                      <w:color w:val="000000"/>
                    </w:rPr>
                    <w:t>食用农产品</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畜禽肉及副产品</w:t>
                  </w: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畜肉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猪肉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地塞米松、甲氧苄啶、恩诺沙星、氟苯尼考、莱克多巴胺、磺胺类（总量）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牛肉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地塞米松、磺胺类（总量）、恩诺沙星、氟苯尼考、土霉素</w:t>
                  </w:r>
                  <w:r>
                    <w:rPr>
                      <w:rFonts w:ascii="仿宋_GB2312" w:hAnsi="仿宋_GB2312" w:cs="仿宋_GB2312" w:eastAsia="仿宋_GB2312"/>
                      <w:sz w:val="18"/>
                      <w:color w:val="000000"/>
                    </w:rPr>
                    <w:t>/金霉素/四环素(组合含量)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羊肉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恩诺沙星、磺胺类（总量）、呋喃唑酮代谢物、呋喃西林代谢物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禽肉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恩诺沙星、氟苯尼考、土霉素</w:t>
                  </w:r>
                  <w:r>
                    <w:rPr>
                      <w:rFonts w:ascii="仿宋_GB2312" w:hAnsi="仿宋_GB2312" w:cs="仿宋_GB2312" w:eastAsia="仿宋_GB2312"/>
                      <w:sz w:val="18"/>
                      <w:color w:val="000000"/>
                    </w:rPr>
                    <w:t>/金霉素/四环素(组合含量)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其他禽肉（重点品种：鸽子）</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甲硝唑、恩诺沙星、氯霉素、氧氟沙星</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蔬菜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豆类蔬菜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豇豆</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噻虫嗪、噻虫胺、倍硫磷、灭蝇胺、毒死蜱</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豆芽</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6-苄基腺嘌呤（6-BA）、4-氯苯氧乙酸钠（以4-氯苯氧乙酸计）、亚硫酸盐(以SO</w:t>
                  </w:r>
                  <w:r>
                    <w:rPr>
                      <w:rFonts w:ascii="仿宋_GB2312" w:hAnsi="仿宋_GB2312" w:cs="仿宋_GB2312" w:eastAsia="仿宋_GB2312"/>
                      <w:sz w:val="18"/>
                      <w:color w:val="000000"/>
                    </w:rPr>
                    <w:t>₂</w:t>
                  </w:r>
                  <w:r>
                    <w:rPr>
                      <w:rFonts w:ascii="仿宋_GB2312" w:hAnsi="仿宋_GB2312" w:cs="仿宋_GB2312" w:eastAsia="仿宋_GB2312"/>
                      <w:sz w:val="18"/>
                      <w:color w:val="000000"/>
                    </w:rPr>
                    <w:t>计</w:t>
                  </w:r>
                  <w:r>
                    <w:rPr>
                      <w:rFonts w:ascii="仿宋_GB2312" w:hAnsi="仿宋_GB2312" w:cs="仿宋_GB2312" w:eastAsia="仿宋_GB2312"/>
                      <w:sz w:val="18"/>
                      <w:color w:val="000000"/>
                    </w:rPr>
                    <w:t>)、铅(以Pb计)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根茎类和薯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噻虫胺、噻虫嗪、毒死蜱、二氧化硫残留量、吡虫啉、铅</w:t>
                  </w:r>
                  <w:r>
                    <w:rPr>
                      <w:rFonts w:ascii="仿宋_GB2312" w:hAnsi="仿宋_GB2312" w:cs="仿宋_GB2312" w:eastAsia="仿宋_GB2312"/>
                      <w:sz w:val="18"/>
                      <w:color w:val="000000"/>
                    </w:rPr>
                    <w:t>(以Pb计)、氯氰菊酯和高效氯氰菊酯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芋类蔬菜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山药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咪鲜胺和咪鲜胺锰盐、毒死蜱、铅</w:t>
                  </w:r>
                  <w:r>
                    <w:rPr>
                      <w:rFonts w:ascii="仿宋_GB2312" w:hAnsi="仿宋_GB2312" w:cs="仿宋_GB2312" w:eastAsia="仿宋_GB2312"/>
                      <w:sz w:val="18"/>
                      <w:color w:val="000000"/>
                    </w:rPr>
                    <w:t>(以Pb计)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鳞茎类蔬菜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葱</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噻虫嗪、毒死蜱、甲拌磷、铅</w:t>
                  </w:r>
                  <w:r>
                    <w:rPr>
                      <w:rFonts w:ascii="仿宋_GB2312" w:hAnsi="仿宋_GB2312" w:cs="仿宋_GB2312" w:eastAsia="仿宋_GB2312"/>
                      <w:sz w:val="18"/>
                      <w:color w:val="000000"/>
                    </w:rPr>
                    <w:t>(以Pb计)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韭菜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毒死蜱、甲拌磷、腐霉利、氯氰菊酯和高效氯氰菊酯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茄果类蔬菜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辣椒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噻虫胺、啶虫脒、倍硫磷、毒死蜱、氯氰菊酯和高效氯氰菊酯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甜椒</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噻虫胺、吡虫啉、毒死蜱、噻虫嗪、克百威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叶菜类蔬菜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普通白菜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毒死蜱、啶虫脒、甲基异柳磷、氟虫腈、甲拌磷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芹菜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噻虫胺、毒死蜱、甲拌磷、噻虫嗪、氧乐果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水产品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淡水产品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淡水鱼</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恩诺沙星、孔雀石绿、氯霉素、呋喃西林代谢物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海水产品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海水虾</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二氧化硫残留量、孔雀石绿、恩诺沙星、呋喃唑酮代谢物</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其他水产品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其他水产品</w:t>
                  </w:r>
                  <w:r>
                    <w:rPr>
                      <w:rFonts w:ascii="仿宋_GB2312" w:hAnsi="仿宋_GB2312" w:cs="仿宋_GB2312" w:eastAsia="仿宋_GB2312"/>
                      <w:sz w:val="18"/>
                      <w:color w:val="000000"/>
                    </w:rPr>
                    <w:t>(重点品种：牛蛙 )</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恩诺沙星</w:t>
                  </w:r>
                  <w:r>
                    <w:rPr>
                      <w:rFonts w:ascii="仿宋_GB2312" w:hAnsi="仿宋_GB2312" w:cs="仿宋_GB2312" w:eastAsia="仿宋_GB2312"/>
                      <w:sz w:val="18"/>
                      <w:color w:val="000000"/>
                      <w:vertAlign w:val="superscript"/>
                    </w:rPr>
                    <w:t>a</w:t>
                  </w:r>
                  <w:r>
                    <w:rPr>
                      <w:rFonts w:ascii="仿宋_GB2312" w:hAnsi="仿宋_GB2312" w:cs="仿宋_GB2312" w:eastAsia="仿宋_GB2312"/>
                      <w:sz w:val="18"/>
                      <w:color w:val="000000"/>
                    </w:rPr>
                    <w:t>、孔雀石绿、磺胺类</w:t>
                  </w:r>
                  <w:r>
                    <w:rPr>
                      <w:rFonts w:ascii="仿宋_GB2312" w:hAnsi="仿宋_GB2312" w:cs="仿宋_GB2312" w:eastAsia="仿宋_GB2312"/>
                      <w:sz w:val="18"/>
                      <w:color w:val="000000"/>
                    </w:rPr>
                    <w:t>(总量)</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柑橘类水果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柑、橘</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苯醚甲环唑、联苯菊酯、丙溴磷、毒死蜱、三唑磷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non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浆果和其他小型水果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桑葚</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脱氢乙酸及其钠盐（以脱氢乙酸计）、糖精钠（以糖精计）、苯甲酸及其钠盐</w:t>
                  </w:r>
                  <w:r>
                    <w:rPr>
                      <w:rFonts w:ascii="仿宋_GB2312" w:hAnsi="仿宋_GB2312" w:cs="仿宋_GB2312" w:eastAsia="仿宋_GB2312"/>
                      <w:sz w:val="18"/>
                      <w:color w:val="000000"/>
                    </w:rPr>
                    <w:t>(以苯甲酸计)、山梨酸及其钾盐(以山梨酸计)、甜蜜素 (以环己基氨基磺酸计)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c>
                <w:tcPr>
                  <w:tcW w:type="dxa" w:w="36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热带和亚热带水果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香蕉</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吡虫啉、噻虫胺、噻虫嗪、腈苯唑、吡唑醚菌酯、甲拌磷、联苯菊酯</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non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芒果</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吡唑醚菌酯、</w:t>
                  </w:r>
                  <w:r>
                    <w:rPr>
                      <w:rFonts w:ascii="仿宋_GB2312" w:hAnsi="仿宋_GB2312" w:cs="仿宋_GB2312" w:eastAsia="仿宋_GB2312"/>
                      <w:sz w:val="18"/>
                      <w:color w:val="000000"/>
                    </w:rPr>
                    <w:t>噻虫胺、戊唑醇、苯醚甲环唑、乙酰甲胺磷</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non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荔枝</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氯氟氰菊酯和高效氯氟氰菊酯、吡唑醚菌酯、氧乐果、毒死蜱、苯醚甲环唑</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vMerge/>
                  <w:tcBorders>
                    <w:top w:val="none" w:color="000000" w:sz="4"/>
                    <w:left w:val="none" w:color="000000" w:sz="4"/>
                    <w:bottom w:val="non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杨梅</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(以脱氢乙酸计)、糖精钠(以糖精计)、苯甲酸及其钠盐（以苯甲酸计）、山梨酸及其钾盐（以山梨酸计）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鲜蛋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鲜蛋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鸡蛋</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地美硝唑、多西环素、氟苯尼考、甲硝唑、甲砜霉素</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r>
            <w:tr>
              <w:tc>
                <w:tcPr>
                  <w:tcW w:type="dxa" w:w="365"/>
                  <w:vMerge/>
                  <w:tcBorders>
                    <w:top w:val="none" w:color="000000" w:sz="4"/>
                    <w:left w:val="single" w:color="000000" w:sz="4"/>
                    <w:bottom w:val="single" w:color="000000" w:sz="4"/>
                    <w:right w:val="single" w:color="000000" w:sz="4"/>
                  </w:tcBorders>
                </w:tcPr>
                <w:p/>
              </w:tc>
              <w:tc>
                <w:tcPr>
                  <w:tcW w:type="dxa" w:w="365"/>
                  <w:vMerge/>
                  <w:tcBorders>
                    <w:top w:val="none" w:color="000000" w:sz="4"/>
                    <w:left w:val="none" w:color="000000" w:sz="4"/>
                    <w:bottom w:val="single" w:color="000000" w:sz="4"/>
                    <w:right w:val="single" w:color="000000" w:sz="4"/>
                  </w:tcBorders>
                </w:tc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生干坚果与籽类食品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生干坚果与籽类食品</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生干籽类</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w:t>
                  </w:r>
                  <w:r>
                    <w:rPr>
                      <w:rFonts w:ascii="仿宋_GB2312" w:hAnsi="仿宋_GB2312" w:cs="仿宋_GB2312" w:eastAsia="仿宋_GB2312"/>
                      <w:sz w:val="18"/>
                      <w:color w:val="000000"/>
                    </w:rPr>
                    <w:t>₁</w:t>
                  </w: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(以脂肪计)(KOH)、过氧化值(以脂肪计)、铅(以Pb计)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460"/>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211</w:t>
                  </w:r>
                </w:p>
              </w:tc>
            </w:tr>
          </w:tbl>
          <w:p>
            <w:pPr>
              <w:pStyle w:val="null3"/>
              <w:jc w:val="center"/>
            </w:pPr>
            <w:r>
              <w:rPr>
                <w:rFonts w:ascii="仿宋_GB2312" w:hAnsi="仿宋_GB2312" w:cs="仿宋_GB2312" w:eastAsia="仿宋_GB2312"/>
                <w:sz w:val="21"/>
                <w:color w:val="000000"/>
              </w:rPr>
              <w:t>2025年食品经营抽检计划</w:t>
            </w:r>
          </w:p>
          <w:tbl>
            <w:tblPr>
              <w:tblInd w:type="dxa" w:w="135"/>
              <w:tblBorders>
                <w:top w:val="none" w:color="000000" w:sz="4"/>
                <w:left w:val="none" w:color="000000" w:sz="4"/>
                <w:bottom w:val="none" w:color="000000" w:sz="4"/>
                <w:right w:val="none" w:color="000000" w:sz="4"/>
                <w:insideH w:val="none"/>
                <w:insideV w:val="none"/>
              </w:tblBorders>
            </w:tblPr>
            <w:tblGrid>
              <w:gridCol w:w="79"/>
              <w:gridCol w:w="163"/>
              <w:gridCol w:w="184"/>
              <w:gridCol w:w="241"/>
              <w:gridCol w:w="328"/>
              <w:gridCol w:w="1461"/>
              <w:gridCol w:w="98"/>
            </w:tblGrid>
            <w:tr>
              <w:tc>
                <w:tcPr>
                  <w:tcW w:type="dxa" w:w="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序号</w:t>
                  </w:r>
                </w:p>
              </w:tc>
              <w:tc>
                <w:tcPr>
                  <w:tcW w:type="dxa" w:w="1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食品大类</w:t>
                  </w:r>
                </w:p>
                <w:p>
                  <w:pPr>
                    <w:pStyle w:val="null3"/>
                    <w:jc w:val="center"/>
                  </w:pPr>
                  <w:r>
                    <w:rPr>
                      <w:rFonts w:ascii="仿宋_GB2312" w:hAnsi="仿宋_GB2312" w:cs="仿宋_GB2312" w:eastAsia="仿宋_GB2312"/>
                      <w:sz w:val="18"/>
                      <w:b/>
                      <w:color w:val="000000"/>
                    </w:rPr>
                    <w:t>(一级)</w:t>
                  </w:r>
                </w:p>
              </w:tc>
              <w:tc>
                <w:tcPr>
                  <w:tcW w:type="dxa" w:w="1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食品亚类</w:t>
                  </w:r>
                </w:p>
                <w:p>
                  <w:pPr>
                    <w:pStyle w:val="null3"/>
                    <w:jc w:val="center"/>
                  </w:pPr>
                  <w:r>
                    <w:rPr>
                      <w:rFonts w:ascii="仿宋_GB2312" w:hAnsi="仿宋_GB2312" w:cs="仿宋_GB2312" w:eastAsia="仿宋_GB2312"/>
                      <w:sz w:val="18"/>
                      <w:b/>
                      <w:color w:val="000000"/>
                    </w:rPr>
                    <w:t>(二级)</w:t>
                  </w:r>
                </w:p>
              </w:tc>
              <w:tc>
                <w:tcPr>
                  <w:tcW w:type="dxa" w:w="2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食品次亚类</w:t>
                  </w:r>
                </w:p>
                <w:p>
                  <w:pPr>
                    <w:pStyle w:val="null3"/>
                    <w:jc w:val="center"/>
                  </w:pPr>
                  <w:r>
                    <w:rPr>
                      <w:rFonts w:ascii="仿宋_GB2312" w:hAnsi="仿宋_GB2312" w:cs="仿宋_GB2312" w:eastAsia="仿宋_GB2312"/>
                      <w:sz w:val="18"/>
                      <w:b/>
                      <w:color w:val="000000"/>
                    </w:rPr>
                    <w:t>(三级)</w:t>
                  </w:r>
                </w:p>
              </w:tc>
              <w:tc>
                <w:tcPr>
                  <w:tcW w:type="dxa" w:w="32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食品细类</w:t>
                  </w:r>
                </w:p>
                <w:p>
                  <w:pPr>
                    <w:pStyle w:val="null3"/>
                    <w:jc w:val="center"/>
                  </w:pPr>
                  <w:r>
                    <w:rPr>
                      <w:rFonts w:ascii="仿宋_GB2312" w:hAnsi="仿宋_GB2312" w:cs="仿宋_GB2312" w:eastAsia="仿宋_GB2312"/>
                      <w:sz w:val="18"/>
                      <w:b/>
                      <w:color w:val="000000"/>
                    </w:rPr>
                    <w:t>(四级)</w:t>
                  </w:r>
                </w:p>
              </w:tc>
              <w:tc>
                <w:tcPr>
                  <w:tcW w:type="dxa" w:w="14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抽检项目</w:t>
                  </w:r>
                </w:p>
              </w:tc>
              <w:tc>
                <w:tcPr>
                  <w:tcW w:type="dxa" w:w="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任务量</w:t>
                  </w:r>
                </w:p>
                <w:p>
                  <w:pPr>
                    <w:pStyle w:val="null3"/>
                    <w:jc w:val="center"/>
                  </w:pPr>
                  <w:r>
                    <w:rPr>
                      <w:rFonts w:ascii="仿宋_GB2312" w:hAnsi="仿宋_GB2312" w:cs="仿宋_GB2312" w:eastAsia="仿宋_GB2312"/>
                      <w:sz w:val="18"/>
                      <w:b/>
                      <w:color w:val="000000"/>
                    </w:rPr>
                    <w:t>(批次)</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粮食加工品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镉</w:t>
                  </w:r>
                  <w:r>
                    <w:rPr>
                      <w:rFonts w:ascii="仿宋_GB2312" w:hAnsi="仿宋_GB2312" w:cs="仿宋_GB2312" w:eastAsia="仿宋_GB2312"/>
                      <w:sz w:val="18"/>
                      <w:color w:val="000000"/>
                    </w:rPr>
                    <w:t>(以 Cd 计)、苯并[a]芘、玉米赤霉烯酮、脱氧雪腐镰刀菌烯醇、赭曲霉毒素A、黄曲霉毒素B1、偶氮甲酰胺、过氧化苯甲酰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大米</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计)、镉(以 Cd 计)、苯并[a]芘、黄曲霉毒素B1、赭曲霉毒素A</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挂面</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挂面</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挂面</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计)、黄曲霉毒素B1、脱氢乙酸及其钠盐(以脱氢乙酸计)、合成着色剂(柠檬黄、日落黄)</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其他粮食加工品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谷物碾磨加工品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玉米粉</w:t>
                  </w:r>
                  <w:r>
                    <w:rPr>
                      <w:rFonts w:ascii="仿宋_GB2312" w:hAnsi="仿宋_GB2312" w:cs="仿宋_GB2312" w:eastAsia="仿宋_GB2312"/>
                      <w:sz w:val="18"/>
                      <w:color w:val="000000"/>
                    </w:rPr>
                    <w:t>(片、渣)</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苯并</w:t>
                  </w:r>
                  <w:r>
                    <w:rPr>
                      <w:rFonts w:ascii="仿宋_GB2312" w:hAnsi="仿宋_GB2312" w:cs="仿宋_GB2312" w:eastAsia="仿宋_GB2312"/>
                      <w:sz w:val="18"/>
                      <w:color w:val="000000"/>
                    </w:rPr>
                    <w:t>[a]芘、黄曲霉毒素B1、赭曲霉毒素A、玉米赤霉烯酮、脱氧雪腐镰刀菌烯醇</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谷物粉类制成品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生湿面制品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计)、二氧化硫残留量、合成着色剂(柠檬黄)、铝的残留量(干样品、以 Al 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发酵面制品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二氧化硫残留量、铝的残留量</w:t>
                  </w:r>
                  <w:r>
                    <w:rPr>
                      <w:rFonts w:ascii="仿宋_GB2312" w:hAnsi="仿宋_GB2312" w:cs="仿宋_GB2312" w:eastAsia="仿宋_GB2312"/>
                      <w:sz w:val="18"/>
                      <w:color w:val="000000"/>
                    </w:rPr>
                    <w:t>(干样品、以 Al 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其他谷物粉类制成品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B1、苯甲酸及其钠盐(以苯甲酸计)、山梨酸及其钾盐(以山梨酸计)、脱氢乙酸及其钠盐(以脱氢乙酸计)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食用油、油脂及其制品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食用植物油</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食用植物油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花生油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/酸价、过氧化值、黄曲霉毒素B1、苯并[a]芘、溶剂残留量、特丁基对苯二酚(TBHQ)</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玉米油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/酸价、过氧化值、黄曲霉毒素B1、苯并[a]芘、特丁基对苯二酚(TBHQ)</w:t>
                  </w:r>
                  <w:r>
                    <w:rPr>
                      <w:rFonts w:ascii="仿宋_GB2312" w:hAnsi="仿宋_GB2312" w:cs="仿宋_GB2312" w:eastAsia="仿宋_GB2312"/>
                      <w:sz w:val="18"/>
                      <w:color w:val="000000"/>
                    </w:rPr>
                    <w:t>、</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芝麻油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/酸价、过氧化值、苯并[a]芘、溶剂残留量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橄榄油、油橄榄果渣油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菜籽油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/酸价、过氧化值、铅(以 Pb 计)、苯并[a]芘、溶剂残留量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大豆油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/酸价、过氧化值、溶剂残留量、特丁基对苯二酚(TBHQ)</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食用植物调和油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酸值</w:t>
                  </w:r>
                  <w:r>
                    <w:rPr>
                      <w:rFonts w:ascii="仿宋_GB2312" w:hAnsi="仿宋_GB2312" w:cs="仿宋_GB2312" w:eastAsia="仿宋_GB2312"/>
                      <w:sz w:val="18"/>
                      <w:color w:val="000000"/>
                    </w:rPr>
                    <w:t>/酸价、过氧化值、苯并[a]芘、溶剂残留量、特丁基对苯二酚(TBHQ)</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食用油脂制品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食用油脂制品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食用油脂制品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(以脂肪计)、过氧化值(以脂肪计)、</w:t>
                  </w:r>
                  <w:r>
                    <w:rPr>
                      <w:rFonts w:ascii="仿宋_GB2312" w:hAnsi="仿宋_GB2312" w:cs="仿宋_GB2312" w:eastAsia="仿宋_GB2312"/>
                      <w:sz w:val="18"/>
                      <w:color w:val="000000"/>
                    </w:rPr>
                    <w:t>大肠菌群</w:t>
                  </w:r>
                  <w:r>
                    <w:rPr>
                      <w:rFonts w:ascii="仿宋_GB2312" w:hAnsi="仿宋_GB2312" w:cs="仿宋_GB2312" w:eastAsia="仿宋_GB2312"/>
                      <w:sz w:val="18"/>
                      <w:color w:val="000000"/>
                    </w:rPr>
                    <w:t>(限人造奶油(人造黄油)检测)、霉菌(限人造奶油(人造黄油)检测)</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氨基酸态氮、全氮</w:t>
                  </w:r>
                  <w:r>
                    <w:rPr>
                      <w:rFonts w:ascii="仿宋_GB2312" w:hAnsi="仿宋_GB2312" w:cs="仿宋_GB2312" w:eastAsia="仿宋_GB2312"/>
                      <w:sz w:val="18"/>
                      <w:color w:val="000000"/>
                    </w:rPr>
                    <w:t>(以氮计)(仅产品明示标准和质量要求有限量规定时检测)、铵盐(以占氨基酸态氮百分比计)(仅产品明示标准和质量要求有限量规定时检测)、苯甲酸及其钠盐(以苯甲酸计)(零添加产品需考虑发酵本底值)、山梨酸及其钾盐(以山梨酸计)、脱氢乙酸及其钠盐(以脱氢乙酸计)、糖精钠(以糖精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总酸</w:t>
                  </w:r>
                  <w:r>
                    <w:rPr>
                      <w:rFonts w:ascii="仿宋_GB2312" w:hAnsi="仿宋_GB2312" w:cs="仿宋_GB2312" w:eastAsia="仿宋_GB2312"/>
                      <w:sz w:val="18"/>
                      <w:color w:val="000000"/>
                    </w:rPr>
                    <w:t>(以乙酸计)、不挥发酸(以乳酸计)(限产品明示标准和质量要求有限量规定时检测)、苯甲酸及其钠盐(以苯甲酸计)(零添加产品需考虑发酵本底值)、山梨酸及其钾盐(以山梨酸计)、脱氢乙酸及其钠盐(以脱氢乙酸计)、糖精钠(以糖精计)、甜蜜素(以环己基氨基磺酸计)、</w:t>
                  </w:r>
                  <w:r>
                    <w:rPr>
                      <w:rFonts w:ascii="仿宋_GB2312" w:hAnsi="仿宋_GB2312" w:cs="仿宋_GB2312" w:eastAsia="仿宋_GB2312"/>
                      <w:sz w:val="18"/>
                      <w:color w:val="000000"/>
                    </w:rPr>
                    <w:t>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酱类</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酿造酱</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黄豆酱、甜面酱等</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黄曲霉毒素</w:t>
                  </w:r>
                  <w:r>
                    <w:rPr>
                      <w:rFonts w:ascii="仿宋_GB2312" w:hAnsi="仿宋_GB2312" w:cs="仿宋_GB2312" w:eastAsia="仿宋_GB2312"/>
                      <w:sz w:val="18"/>
                      <w:color w:val="000000"/>
                    </w:rPr>
                    <w:t>B1、苯甲酸及其钠盐(以苯甲酸计)、山梨酸及其钾盐(以山梨酸计)、脱氢乙酸及其钠盐(以脱氢乙酸计)、糖精钠(以糖精计)、甜蜜素(以环己基氨基磺酸计)、安赛蜜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香辛料类</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香辛料类</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辣椒、花椒、辣椒粉、花椒粉</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计)、苏丹红I、苏丹红II、苏丹红III、苏丹红 IV、脱氢乙酸及其钠盐(以脱氢乙酸计)、二氧化硫残留量、合成着色剂(柠檬黄、日落黄、胭脂红)(视产品色泽而定)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其他香辛料调味品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计)、脱氢乙酸及其钠盐(以脱氢乙酸计)、甜蜜素(以环己基氨基磺酸计)、合成着色剂(柠檬黄、日落黄、苋菜红、胭脂红、亮蓝)(视产品色泽而定)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调味料</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固体复合调味料</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鸡粉、鸡精调味料</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谷氨酸钠</w:t>
                  </w:r>
                  <w:r>
                    <w:rPr>
                      <w:rFonts w:ascii="仿宋_GB2312" w:hAnsi="仿宋_GB2312" w:cs="仿宋_GB2312" w:eastAsia="仿宋_GB2312"/>
                      <w:sz w:val="18"/>
                      <w:color w:val="000000"/>
                    </w:rPr>
                    <w:t>(限产品明示标准和质量要求有限量规定时检测)、呈味核苷酸二钠(限产品明示标准和质量要求有限量规定时检测)、铅(以 Pb 计)、安赛蜜、</w:t>
                  </w:r>
                  <w:r>
                    <w:rPr>
                      <w:rFonts w:ascii="仿宋_GB2312" w:hAnsi="仿宋_GB2312" w:cs="仿宋_GB2312" w:eastAsia="仿宋_GB2312"/>
                      <w:sz w:val="18"/>
                      <w:color w:val="000000"/>
                    </w:rPr>
                    <w:t>菌落总数</w:t>
                  </w:r>
                  <w:r>
                    <w:rPr>
                      <w:rFonts w:ascii="仿宋_GB2312" w:hAnsi="仿宋_GB2312" w:cs="仿宋_GB2312" w:eastAsia="仿宋_GB2312"/>
                      <w:sz w:val="18"/>
                      <w:color w:val="000000"/>
                    </w:rPr>
                    <w:t>(限产品明示标准和质量要求有限量规定时检测)、大肠菌群(限产品明示标准和质量要求有限量规定时检测)</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半固体复合调味料</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蛋黄酱、沙拉酱</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二氧化钛</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坚果与籽类的泥</w:t>
                  </w:r>
                  <w:r>
                    <w:rPr>
                      <w:rFonts w:ascii="仿宋_GB2312" w:hAnsi="仿宋_GB2312" w:cs="仿宋_GB2312" w:eastAsia="仿宋_GB2312"/>
                      <w:sz w:val="18"/>
                      <w:color w:val="000000"/>
                    </w:rPr>
                    <w:t>(酱)</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/酸值(限产品明示标准和质量要求有限量规定时检测)、过氧化值(限产品明示标准和质量要求有限量规定时检测)、铅(以 Pb 计)、黄曲霉毒素B1(限花生制品检测)</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火锅底料、麻辣烫底料</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(以苯甲酸计)、山梨酸及其钾盐(以山梨酸计)、脱氢乙酸及其钠盐(以脱氢乙酸计)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其他半固体调味料</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计)、苯甲酸及其钠盐(以苯甲酸计)、山梨酸及其钾盐(以山梨酸计)、脱氢乙酸及其钠盐(以脱氢乙酸计)、甜蜜素(以环己基氨基磺酸计)、安赛蜜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液体复合调味料</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蚝油、虾油、鱼露</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氨基酸态氮</w:t>
                  </w:r>
                  <w:r>
                    <w:rPr>
                      <w:rFonts w:ascii="仿宋_GB2312" w:hAnsi="仿宋_GB2312" w:cs="仿宋_GB2312" w:eastAsia="仿宋_GB2312"/>
                      <w:sz w:val="18"/>
                      <w:color w:val="000000"/>
                    </w:rPr>
                    <w:t>(限产品明示标准和质量要求有限量规定时检测)、苯甲酸及其钠盐(以苯甲酸计)、山梨酸及其钾盐(以山梨酸计)、脱氢乙酸及其钠盐(以脱氢乙酸计)、</w:t>
                  </w:r>
                  <w:r>
                    <w:rPr>
                      <w:rFonts w:ascii="仿宋_GB2312" w:hAnsi="仿宋_GB2312" w:cs="仿宋_GB2312" w:eastAsia="仿宋_GB2312"/>
                      <w:sz w:val="18"/>
                      <w:color w:val="000000"/>
                    </w:rPr>
                    <w:t>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味精</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味精</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味精</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谷氨酸钠</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食用盐</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普通食用盐</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氯化钠、钡</w:t>
                  </w:r>
                  <w:r>
                    <w:rPr>
                      <w:rFonts w:ascii="仿宋_GB2312" w:hAnsi="仿宋_GB2312" w:cs="仿宋_GB2312" w:eastAsia="仿宋_GB2312"/>
                      <w:sz w:val="18"/>
                      <w:color w:val="000000"/>
                    </w:rPr>
                    <w:t>(以 Ba 计)、铅(以 Pb 计)、总砷(以 As 计)、镉(以 Cd 计)、亚铁氰化钾/亚铁氰化钠(以亚铁氰根计)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肉制品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熟肉制品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酱卤肉制品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酱卤肉制品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镉</w:t>
                  </w:r>
                  <w:r>
                    <w:rPr>
                      <w:rFonts w:ascii="仿宋_GB2312" w:hAnsi="仿宋_GB2312" w:cs="仿宋_GB2312" w:eastAsia="仿宋_GB2312"/>
                      <w:sz w:val="18"/>
                      <w:color w:val="000000"/>
                    </w:rPr>
                    <w:t>(以 Cd 计)、铬(以 Cr 计)、总砷(以 As 计)、亚硝酸盐(以亚硝酸钠计)、苯甲酸及其钠盐(以苯甲酸计)、山梨酸及其钾盐(以山梨酸计)、脱氢乙酸及其钠盐(以脱氢乙酸计)、纳他霉素、糖精钠(以糖精计)、合成着色剂(柠檬黄、日落黄、胭脂红)(视产品色泽而定)、</w:t>
                  </w:r>
                  <w:r>
                    <w:rPr>
                      <w:rFonts w:ascii="仿宋_GB2312" w:hAnsi="仿宋_GB2312" w:cs="仿宋_GB2312" w:eastAsia="仿宋_GB2312"/>
                      <w:sz w:val="18"/>
                      <w:color w:val="000000"/>
                    </w:rPr>
                    <w:t>菌落总数、大肠菌群、沙门氏菌、金黄色葡萄球菌、单核细胞增生李斯特氏菌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熟肉干制品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熟肉干制品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计)、苯甲酸及其钠盐(以苯甲酸计)、山梨酸及其钾盐(以山梨酸计)、脱氢乙酸及其钠盐(以脱氢乙酸计)、合成着色剂(胭脂红)、</w:t>
                  </w:r>
                  <w:r>
                    <w:rPr>
                      <w:rFonts w:ascii="仿宋_GB2312" w:hAnsi="仿宋_GB2312" w:cs="仿宋_GB2312" w:eastAsia="仿宋_GB2312"/>
                      <w:sz w:val="18"/>
                      <w:color w:val="000000"/>
                    </w:rPr>
                    <w:t>菌落总数、大肠菌群、沙门氏菌、金黄色葡萄球菌、单核细胞增生李斯特氏菌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熏煮香肠火腿制品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熏煮香肠火腿制品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亚硝酸盐</w:t>
                  </w:r>
                  <w:r>
                    <w:rPr>
                      <w:rFonts w:ascii="仿宋_GB2312" w:hAnsi="仿宋_GB2312" w:cs="仿宋_GB2312" w:eastAsia="仿宋_GB2312"/>
                      <w:sz w:val="18"/>
                      <w:color w:val="000000"/>
                    </w:rPr>
                    <w:t>(以亚硝酸钠计)、苯甲酸及其钠盐(以苯甲酸计)、山梨酸及其钾盐(以山梨酸计)、脱氢乙酸及其钠盐(以脱氢乙酸计)、纳他霉素、合成着色剂(胭脂红)、</w:t>
                  </w:r>
                  <w:r>
                    <w:rPr>
                      <w:rFonts w:ascii="仿宋_GB2312" w:hAnsi="仿宋_GB2312" w:cs="仿宋_GB2312" w:eastAsia="仿宋_GB2312"/>
                      <w:sz w:val="18"/>
                      <w:color w:val="000000"/>
                    </w:rPr>
                    <w:t>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乳制品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乳制品</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液体乳</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灭菌乳</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蛋白质、非脂乳固体、酸度、三聚氰胺、铅</w:t>
                  </w:r>
                  <w:r>
                    <w:rPr>
                      <w:rFonts w:ascii="仿宋_GB2312" w:hAnsi="仿宋_GB2312" w:cs="仿宋_GB2312" w:eastAsia="仿宋_GB2312"/>
                      <w:sz w:val="18"/>
                      <w:color w:val="000000"/>
                    </w:rPr>
                    <w:t>(以 Pb 计)、丙二醇、</w:t>
                  </w:r>
                  <w:r>
                    <w:rPr>
                      <w:rFonts w:ascii="仿宋_GB2312" w:hAnsi="仿宋_GB2312" w:cs="仿宋_GB2312" w:eastAsia="仿宋_GB2312"/>
                      <w:sz w:val="18"/>
                      <w:color w:val="000000"/>
                    </w:rPr>
                    <w:t>商业无菌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调制乳</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蛋白质、三聚氰胺、铅</w:t>
                  </w:r>
                  <w:r>
                    <w:rPr>
                      <w:rFonts w:ascii="仿宋_GB2312" w:hAnsi="仿宋_GB2312" w:cs="仿宋_GB2312" w:eastAsia="仿宋_GB2312"/>
                      <w:sz w:val="18"/>
                      <w:color w:val="000000"/>
                    </w:rPr>
                    <w:t>(以 Pb 计)、</w:t>
                  </w:r>
                  <w:r>
                    <w:rPr>
                      <w:rFonts w:ascii="仿宋_GB2312" w:hAnsi="仿宋_GB2312" w:cs="仿宋_GB2312" w:eastAsia="仿宋_GB2312"/>
                      <w:sz w:val="18"/>
                      <w:color w:val="000000"/>
                    </w:rPr>
                    <w:t>商业无菌、菌落总数、大肠菌群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发酵乳</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蛋白质、酸度、山梨酸及其钾盐</w:t>
                  </w:r>
                  <w:r>
                    <w:rPr>
                      <w:rFonts w:ascii="仿宋_GB2312" w:hAnsi="仿宋_GB2312" w:cs="仿宋_GB2312" w:eastAsia="仿宋_GB2312"/>
                      <w:sz w:val="18"/>
                      <w:color w:val="000000"/>
                    </w:rPr>
                    <w:t>(以山梨酸计)、甜蜜素(以环己基氨基磺酸计)、阿斯巴甜、安赛蜜、三聚氰胺、铅(以 Pb 计)、</w:t>
                  </w:r>
                  <w:r>
                    <w:rPr>
                      <w:rFonts w:ascii="仿宋_GB2312" w:hAnsi="仿宋_GB2312" w:cs="仿宋_GB2312" w:eastAsia="仿宋_GB2312"/>
                      <w:sz w:val="18"/>
                      <w:color w:val="000000"/>
                    </w:rPr>
                    <w:t>大肠菌群、酵母、霉菌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包装饮用水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饮用天然矿泉水</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计)、总砷(以 As 计)、镉(以 Cd 计)、溴酸盐、硝酸盐(以NaNO3-计)、亚硝酸盐(以NO2-计)、</w:t>
                  </w:r>
                  <w:r>
                    <w:rPr>
                      <w:rFonts w:ascii="仿宋_GB2312" w:hAnsi="仿宋_GB2312" w:cs="仿宋_GB2312" w:eastAsia="仿宋_GB2312"/>
                      <w:sz w:val="18"/>
                      <w:color w:val="000000"/>
                    </w:rPr>
                    <w:t>大肠菌群、铜绿假单胞菌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其他类饮用水</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耗氧量</w:t>
                  </w:r>
                  <w:r>
                    <w:rPr>
                      <w:rFonts w:ascii="仿宋_GB2312" w:hAnsi="仿宋_GB2312" w:cs="仿宋_GB2312" w:eastAsia="仿宋_GB2312"/>
                      <w:sz w:val="18"/>
                      <w:color w:val="000000"/>
                    </w:rPr>
                    <w:t>(以 O2 计)、铅(以 Pb 计)、总砷(以 As 计)、镉(以 Cd 计)、亚硝酸盐(以NO2-计)、余氯(游离氯)、溴酸盐、</w:t>
                  </w:r>
                  <w:r>
                    <w:rPr>
                      <w:rFonts w:ascii="仿宋_GB2312" w:hAnsi="仿宋_GB2312" w:cs="仿宋_GB2312" w:eastAsia="仿宋_GB2312"/>
                      <w:sz w:val="18"/>
                      <w:color w:val="000000"/>
                    </w:rPr>
                    <w:t>大肠菌群、铜绿假单胞菌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果蔬汁类及其饮料</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果蔬汁类及其饮料</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安赛蜜、甜蜜素(以环己基氨基磺酸计)、阿斯巴甜、合成着色剂(柠檬黄、新红、苋菜红、胭脂红、日落黄、亮蓝、赤藓红)(视产品色泽而定)、</w:t>
                  </w:r>
                  <w:r>
                    <w:rPr>
                      <w:rFonts w:ascii="仿宋_GB2312" w:hAnsi="仿宋_GB2312" w:cs="仿宋_GB2312" w:eastAsia="仿宋_GB2312"/>
                      <w:sz w:val="18"/>
                      <w:color w:val="000000"/>
                    </w:rPr>
                    <w:t>菌落总数、大肠菌群、霉菌、酵母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碳酸饮料</w:t>
                  </w:r>
                  <w:r>
                    <w:rPr>
                      <w:rFonts w:ascii="仿宋_GB2312" w:hAnsi="仿宋_GB2312" w:cs="仿宋_GB2312" w:eastAsia="仿宋_GB2312"/>
                      <w:sz w:val="18"/>
                      <w:color w:val="000000"/>
                    </w:rPr>
                    <w:t>(汽水)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碳酸饮料</w:t>
                  </w:r>
                  <w:r>
                    <w:rPr>
                      <w:rFonts w:ascii="仿宋_GB2312" w:hAnsi="仿宋_GB2312" w:cs="仿宋_GB2312" w:eastAsia="仿宋_GB2312"/>
                      <w:sz w:val="18"/>
                      <w:color w:val="000000"/>
                    </w:rPr>
                    <w:t>(汽水)</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(以苯甲酸计)、山梨酸及其钾盐(以山梨酸计)、安赛蜜、甜蜜素(以环己基氨基磺酸计)、阿斯巴甜、</w:t>
                  </w:r>
                  <w:r>
                    <w:rPr>
                      <w:rFonts w:ascii="仿宋_GB2312" w:hAnsi="仿宋_GB2312" w:cs="仿宋_GB2312" w:eastAsia="仿宋_GB2312"/>
                      <w:sz w:val="18"/>
                      <w:color w:val="000000"/>
                    </w:rPr>
                    <w:t>菌落总数、霉菌、酵母</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茶饮料</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茶饮料</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茶多酚、咖啡因、脱氢乙酸及其钠盐</w:t>
                  </w:r>
                  <w:r>
                    <w:rPr>
                      <w:rFonts w:ascii="仿宋_GB2312" w:hAnsi="仿宋_GB2312" w:cs="仿宋_GB2312" w:eastAsia="仿宋_GB2312"/>
                      <w:sz w:val="18"/>
                      <w:color w:val="000000"/>
                    </w:rPr>
                    <w:t>(以脱氢乙酸计)、安赛蜜、甜蜜素( 以环己基氨基磺酸计)、阿斯巴甜、</w:t>
                  </w:r>
                  <w:r>
                    <w:rPr>
                      <w:rFonts w:ascii="仿宋_GB2312" w:hAnsi="仿宋_GB2312" w:cs="仿宋_GB2312" w:eastAsia="仿宋_GB2312"/>
                      <w:sz w:val="18"/>
                      <w:color w:val="000000"/>
                    </w:rPr>
                    <w:t>菌落总数</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方便食品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方便食品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方便面</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w:t>
                  </w:r>
                  <w:r>
                    <w:rPr>
                      <w:rFonts w:ascii="仿宋_GB2312" w:hAnsi="仿宋_GB2312" w:cs="仿宋_GB2312" w:eastAsia="仿宋_GB2312"/>
                      <w:sz w:val="18"/>
                      <w:color w:val="000000"/>
                    </w:rPr>
                    <w:t>/</w:t>
                  </w:r>
                  <w:r>
                    <w:rPr>
                      <w:rFonts w:ascii="仿宋_GB2312" w:hAnsi="仿宋_GB2312" w:cs="仿宋_GB2312" w:eastAsia="仿宋_GB2312"/>
                      <w:sz w:val="18"/>
                      <w:color w:val="000000"/>
                    </w:rPr>
                    <w:t>非油炸面、方便米粉</w:t>
                  </w:r>
                  <w:r>
                    <w:rPr>
                      <w:rFonts w:ascii="仿宋_GB2312" w:hAnsi="仿宋_GB2312" w:cs="仿宋_GB2312" w:eastAsia="仿宋_GB2312"/>
                      <w:sz w:val="18"/>
                      <w:color w:val="000000"/>
                    </w:rPr>
                    <w:t>/</w:t>
                  </w:r>
                  <w:r>
                    <w:rPr>
                      <w:rFonts w:ascii="仿宋_GB2312" w:hAnsi="仿宋_GB2312" w:cs="仿宋_GB2312" w:eastAsia="仿宋_GB2312"/>
                      <w:sz w:val="18"/>
                      <w:color w:val="000000"/>
                    </w:rPr>
                    <w:t>粉丝</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水分</w:t>
                  </w:r>
                  <w:r>
                    <w:rPr>
                      <w:rFonts w:ascii="仿宋_GB2312" w:hAnsi="仿宋_GB2312" w:cs="仿宋_GB2312" w:eastAsia="仿宋_GB2312"/>
                      <w:sz w:val="18"/>
                      <w:color w:val="000000"/>
                    </w:rPr>
                    <w:t>(限面饼检测)、酸价(以脂肪计)(KOH)(限油炸面饼检测)、过氧化值(以脂肪计)(限油炸面饼检测)、</w:t>
                  </w:r>
                  <w:r>
                    <w:rPr>
                      <w:rFonts w:ascii="仿宋_GB2312" w:hAnsi="仿宋_GB2312" w:cs="仿宋_GB2312" w:eastAsia="仿宋_GB2312"/>
                      <w:sz w:val="18"/>
                      <w:color w:val="000000"/>
                    </w:rPr>
                    <w:t>菌落总数</w:t>
                  </w:r>
                  <w:r>
                    <w:rPr>
                      <w:rFonts w:ascii="仿宋_GB2312" w:hAnsi="仿宋_GB2312" w:cs="仿宋_GB2312" w:eastAsia="仿宋_GB2312"/>
                      <w:sz w:val="18"/>
                      <w:color w:val="000000"/>
                    </w:rPr>
                    <w:t>(仅适用于面饼和调料的混合检验)、大肠菌群(仅适用于面饼和调料的混合检验)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调味面制品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调味面制品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苯甲酸及其钠盐(以苯甲酸计)、山梨酸及其钾盐(以山梨酸计)、脱氢乙酸及其钠盐(以脱氢乙酸计)、糖精钠(以糖精计)、甜蜜素(以环己基氨基磺酸计)、安赛蜜、合成着色剂(柠檬黄、日落黄、苋菜红)(视产品色泽而定)、</w:t>
                  </w:r>
                  <w:r>
                    <w:rPr>
                      <w:rFonts w:ascii="仿宋_GB2312" w:hAnsi="仿宋_GB2312" w:cs="仿宋_GB2312" w:eastAsia="仿宋_GB2312"/>
                      <w:sz w:val="18"/>
                      <w:color w:val="000000"/>
                    </w:rPr>
                    <w:t>菌落总数、大肠菌群、霉菌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罐头</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罐头</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果蔬罐头</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水果类罐头</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合成着色剂(柠檬黄、日落黄、苋菜红、胭脂红、赤藓红、亮蓝)(视产品色泽而定)、脱氢乙酸及其钠盐(以脱氢乙酸计)、苯甲酸及其钠盐(以苯甲酸计)、山梨酸及其钾盐(以山梨酸计)、糖精钠(以糖精计)、甜蜜素(以环己基氨基磺酸计)、二氧化硫残留量、</w:t>
                  </w:r>
                  <w:r>
                    <w:rPr>
                      <w:rFonts w:ascii="仿宋_GB2312" w:hAnsi="仿宋_GB2312" w:cs="仿宋_GB2312" w:eastAsia="仿宋_GB2312"/>
                      <w:sz w:val="18"/>
                      <w:color w:val="000000"/>
                    </w:rPr>
                    <w:t>商业无菌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冷冻饮品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冷冻饮品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冷冻饮品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冰淇淋、雪糕、雪泥、冰棍、食用冰、甜味冰、其他类</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w:t>
                  </w:r>
                  <w:r>
                    <w:rPr>
                      <w:rFonts w:ascii="仿宋_GB2312" w:hAnsi="仿宋_GB2312" w:cs="仿宋_GB2312" w:eastAsia="仿宋_GB2312"/>
                      <w:sz w:val="18"/>
                      <w:color w:val="000000"/>
                    </w:rPr>
                    <w:t>(限冰淇淋、雪糕检测)、甜蜜素(以环己基氨基磺酸计)、糖精钠(以糖精计)、安赛蜜、柠檬黄、日落黄、</w:t>
                  </w:r>
                  <w:r>
                    <w:rPr>
                      <w:rFonts w:ascii="仿宋_GB2312" w:hAnsi="仿宋_GB2312" w:cs="仿宋_GB2312" w:eastAsia="仿宋_GB2312"/>
                      <w:sz w:val="18"/>
                      <w:color w:val="000000"/>
                    </w:rPr>
                    <w:t>菌落总数、大肠菌群、沙门氏菌、单核细胞增生李斯特氏菌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速冻食品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速冻面米食品</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速冻面米食品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速冻面米生制品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(以脂肪计)(限以动物性食品、坚果及籽类食品为馅料/辅料，或经油脂调制的速冻面米食品检测)、铅(以 Pb 计)、糖精钠(以糖精计)(限配料中含甜味剂、食糖或者呈甜味的食品检测)、甜蜜素(以环己基氨基磺酸计)(限配料中含甜味剂、食糖或者呈甜味的食品检测)、柠檬黄、日落黄、苋菜红、亮蓝</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速冻面米熟制品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(以脂肪计)(限以动物性食品、坚果及籽类食品为馅料/辅料，或经油脂调制的速冻面米食品检测)、铅(以 Pb 计)、糖精钠(以糖精计)(限配料中含甜味剂、食糖或者呈甜味的食品检测)、甜蜜素(以环己基氨基磺酸计)(限配料中含甜味剂、食糖或者呈甜味的食品检测)、柠檬黄、日落黄、苋菜红、亮蓝</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薯类和膨化食品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薯类和膨化食品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膨化食品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含油型膨化食品和非含油型膨化食品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水分、酸价</w:t>
                  </w:r>
                  <w:r>
                    <w:rPr>
                      <w:rFonts w:ascii="仿宋_GB2312" w:hAnsi="仿宋_GB2312" w:cs="仿宋_GB2312" w:eastAsia="仿宋_GB2312"/>
                      <w:sz w:val="18"/>
                      <w:color w:val="000000"/>
                    </w:rPr>
                    <w:t>(以脂肪计)(KOH)(产品明示标准为 GB/T 22699 的非定量包装食品不检此项)、过氧化值(以脂肪计)(产品明示标准为 GB/T 22699 的非定量包装食品不检此项)、黄曲霉毒素 B1(以玉米为原料的产品检测)、糖精钠(以糖精计)、苯甲酸及其钠盐(以苯甲酸计)、山梨酸及其钾盐(以山梨酸计)、甜蜜素(以环己基氨基磺酸计)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薯类食品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干制薯类</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(以脂肪计)(KOH)(含油型产品检测)、过氧化值(以脂肪计)(含油型产品检测)、铅(以 Pb 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糖果制品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糖果制品</w:t>
                  </w:r>
                  <w:r>
                    <w:rPr>
                      <w:rFonts w:ascii="仿宋_GB2312" w:hAnsi="仿宋_GB2312" w:cs="仿宋_GB2312" w:eastAsia="仿宋_GB2312"/>
                      <w:sz w:val="18"/>
                      <w:color w:val="000000"/>
                    </w:rPr>
                    <w:t>(含巧克力及制品)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计)、糖精钠(以糖精计)、甜蜜素(以环己基氨基磺酸计)、合成着色剂(柠檬黄、新红、苋菜红、胭脂红、日落黄、亮蓝、赤藓红)(视产品色泽而定)、二氧化硫残留量、</w:t>
                  </w:r>
                  <w:r>
                    <w:rPr>
                      <w:rFonts w:ascii="仿宋_GB2312" w:hAnsi="仿宋_GB2312" w:cs="仿宋_GB2312" w:eastAsia="仿宋_GB2312"/>
                      <w:sz w:val="18"/>
                      <w:color w:val="000000"/>
                    </w:rPr>
                    <w:t>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巧克力及巧克力制品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巧克力、巧克力制品、代可可脂巧克力及代可可脂巧克力制品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w:t>
                  </w:r>
                  <w:r>
                    <w:rPr>
                      <w:rFonts w:ascii="仿宋_GB2312" w:hAnsi="仿宋_GB2312" w:cs="仿宋_GB2312" w:eastAsia="仿宋_GB2312"/>
                      <w:sz w:val="18"/>
                      <w:color w:val="000000"/>
                    </w:rPr>
                    <w:t>沙门氏菌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蔬菜制品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蔬菜制品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酱腌菜</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酱腌菜</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计)、亚硝酸盐(以 NaNO2计)、苯甲酸及其钠盐(以苯甲酸计)、山梨酸及其钾盐(以山梨酸计)、脱氢乙酸及其钠盐(以脱氢乙酸计)、糖精钠(以糖精计)、甜蜜素(以环己基氨基磺酸计)、安赛蜜、二氧化硫残留量、合成着色剂(柠檬黄、日落黄)(视产品色泽而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食用菌制品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干制食用菌</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计)、镉(以 Cd 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水果制品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水果制品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蜜饯</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蜜饯类、凉果类、果脯类、话化类、果糕类</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糖精钠(以糖精计)、甜蜜素(以环己基氨基磺酸计)、安赛蜜、二氧化硫残留量、合成着色剂(亮蓝、柠檬黄、日落黄、苋菜红、胭脂红)(视产品色泽而定)、乙二胺四乙酸二钠(限果脯类产品检测)、</w:t>
                  </w:r>
                  <w:r>
                    <w:rPr>
                      <w:rFonts w:ascii="仿宋_GB2312" w:hAnsi="仿宋_GB2312" w:cs="仿宋_GB2312" w:eastAsia="仿宋_GB2312"/>
                      <w:sz w:val="18"/>
                      <w:color w:val="000000"/>
                    </w:rPr>
                    <w:t>菌落总数、大肠菌群、霉菌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水果制品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水果制品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水果干制品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水果干制品</w:t>
                  </w:r>
                  <w:r>
                    <w:rPr>
                      <w:rFonts w:ascii="仿宋_GB2312" w:hAnsi="仿宋_GB2312" w:cs="仿宋_GB2312" w:eastAsia="仿宋_GB2312"/>
                      <w:sz w:val="18"/>
                      <w:color w:val="000000"/>
                    </w:rPr>
                    <w:t>(含干枸杞)</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计)、苯甲酸及其钠盐(以苯甲酸计)(限干枸杞检测)、山梨酸及其钾盐(以山梨酸计)、糖精钠(以糖精计)、二氧化硫残留量</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r>
                    <w:rPr>
                      <w:rFonts w:ascii="仿宋_GB2312" w:hAnsi="仿宋_GB2312" w:cs="仿宋_GB2312" w:eastAsia="仿宋_GB2312"/>
                      <w:sz w:val="18"/>
                      <w:color w:val="000000"/>
                    </w:rPr>
                    <w:t>(烘炒类、油炸类、其他类)</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开心果、杏仁、扁桃仁、松仁、瓜子</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计)、黄曲霉毒素B1(除豆类食品外的产品检测)、二氧化硫残留量、糖精钠(以糖精计)、甜蜜素(以环己基氨基磺酸计)、安赛蜜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其他炒货食品及坚果制品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计)、黄曲霉毒素B1(除豆类食品外的产品检测)、二氧化硫残留量、糖精钠(以糖精计)、甜蜜素(以环己基氨基磺酸计)、安赛蜜</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16</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蛋制品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蛋制品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再制蛋</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再制蛋</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w:t>
                  </w:r>
                  <w:r>
                    <w:rPr>
                      <w:rFonts w:ascii="仿宋_GB2312" w:hAnsi="仿宋_GB2312" w:cs="仿宋_GB2312" w:eastAsia="仿宋_GB2312"/>
                      <w:sz w:val="18"/>
                      <w:color w:val="000000"/>
                    </w:rPr>
                    <w:t>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淀粉及淀粉制品</w:t>
                  </w: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淀粉及淀粉制品</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粉丝粉条</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计)、苯甲酸及其钠盐(以苯甲酸计)、山梨酸及其钾盐(以山梨酸计)、脱氢乙酸及其钠盐(以脱氢乙酸计)、铝的残留量(干样品、以 Al 计)、二氧化硫残留量、合成着色剂(柠檬黄、新红、苋菜红、胭脂红、日落黄、亮蓝、赤藓红)(视产品具体色泽而定)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18</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面包</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面包</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计)、苯甲酸及其钠盐(以苯甲酸计)、山梨酸及其钾盐(以山梨酸计)、糖精钠(以糖精计)、甜蜜素(以环己基氨基磺酸计)、安赛蜜、铝的残留量(干样品、以 Al 计)、丙酸钙及其钠盐、钙盐(以丙酸计)、脱氢乙酸及其钠盐(以脱氢乙酸计)、合成着色剂(柠檬黄、日落黄、胭脂红、苋菜红、亮蓝、赤藓红)(视产品色泽而定)、</w:t>
                  </w:r>
                  <w:r>
                    <w:rPr>
                      <w:rFonts w:ascii="仿宋_GB2312" w:hAnsi="仿宋_GB2312" w:cs="仿宋_GB2312" w:eastAsia="仿宋_GB2312"/>
                      <w:sz w:val="18"/>
                      <w:color w:val="000000"/>
                    </w:rPr>
                    <w:t>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月饼</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月饼</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(以脂肪计)(KOH)、过氧化值(以脂肪计)、糖精钠(以糖精计)、苯甲酸及其钠盐(以苯甲酸计)、山梨酸及其钾盐(以山梨酸计)、铝的残留量(干样品、以 Al 计)、甜蜜素(以环己基氨基磺酸计)、丙酸钙及其钠盐、钙盐(以丙酸计)、脱氢乙酸及其钠盐(以脱氢乙酸计)、合成着色剂(柠檬黄、日落黄、胭脂红、苋菜红、亮蓝、赤藓红)(视产品色泽而定)、</w:t>
                  </w:r>
                  <w:r>
                    <w:rPr>
                      <w:rFonts w:ascii="仿宋_GB2312" w:hAnsi="仿宋_GB2312" w:cs="仿宋_GB2312" w:eastAsia="仿宋_GB2312"/>
                      <w:sz w:val="18"/>
                      <w:color w:val="000000"/>
                    </w:rPr>
                    <w:t>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 Pb 计)、苯甲酸及其钠盐(以苯甲酸计)、山梨酸及其钾盐(以山梨酸计)、糖精钠(以糖精计)、甜蜜素(以环己基氨基磺酸计)、安赛蜜、铝的残留量(干样品、以 Al 计)、丙酸钙及其钠盐、钙盐(以丙酸计)、脱氢乙酸及其钠盐(以脱氢乙酸计)、丙二醇、合成着色剂(柠檬黄、日落黄、胭脂红、苋菜红、亮蓝、赤藓红)(视产品色泽而定)、</w:t>
                  </w:r>
                  <w:r>
                    <w:rPr>
                      <w:rFonts w:ascii="仿宋_GB2312" w:hAnsi="仿宋_GB2312" w:cs="仿宋_GB2312" w:eastAsia="仿宋_GB2312"/>
                      <w:sz w:val="18"/>
                      <w:color w:val="000000"/>
                    </w:rPr>
                    <w:t>菌落总数、大肠菌群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粽子</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粽子</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粽子</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(以脂肪计)、甜蜜素(以环己基氨基磺酸计)、山梨酸及其钾盐(以山梨酸计)、脱氢乙酸及其钠盐(以脱氢乙酸计)、糖精钠(以糖精计)、安赛蜜、菌落总数、大肠菌群、</w:t>
                  </w:r>
                  <w:r>
                    <w:rPr>
                      <w:rFonts w:ascii="仿宋_GB2312" w:hAnsi="仿宋_GB2312" w:cs="仿宋_GB2312" w:eastAsia="仿宋_GB2312"/>
                      <w:sz w:val="18"/>
                      <w:color w:val="000000"/>
                    </w:rPr>
                    <w:t>商业无菌</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豆制品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豆制品</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非发酵性豆制品</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腐竹、油皮及其再制品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蛋白质、铅</w:t>
                  </w:r>
                  <w:r>
                    <w:rPr>
                      <w:rFonts w:ascii="仿宋_GB2312" w:hAnsi="仿宋_GB2312" w:cs="仿宋_GB2312" w:eastAsia="仿宋_GB2312"/>
                      <w:sz w:val="18"/>
                      <w:color w:val="000000"/>
                    </w:rPr>
                    <w:t>(以 Pb 计)、苯甲酸及其钠盐(以苯甲酸计)、山梨酸及其钾盐(以山梨酸计)、脱氢乙酸及其钠盐(以脱氢乙酸计)、二氧化硫残留量、铝的残留量(干样品、以 Al 计)、合成着色剂(柠檬黄、日落黄)(视产品色泽而定)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豆干、豆腐、豆皮等</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计)、铝的残留量(干样品、以 Al 计)、合成着色剂(柠檬黄、日落黄)(视产品色泽而定)</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c>
                <w:tcPr>
                  <w:tcW w:type="dxa" w:w="163"/>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餐饮食品</w:t>
                  </w: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米面及其制品</w:t>
                  </w:r>
                  <w:r>
                    <w:rPr>
                      <w:rFonts w:ascii="仿宋_GB2312" w:hAnsi="仿宋_GB2312" w:cs="仿宋_GB2312" w:eastAsia="仿宋_GB2312"/>
                      <w:sz w:val="18"/>
                      <w:color w:val="000000"/>
                    </w:rPr>
                    <w:t>(自制)</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小麦粉制品</w:t>
                  </w:r>
                  <w:r>
                    <w:rPr>
                      <w:rFonts w:ascii="仿宋_GB2312" w:hAnsi="仿宋_GB2312" w:cs="仿宋_GB2312" w:eastAsia="仿宋_GB2312"/>
                      <w:sz w:val="18"/>
                      <w:color w:val="000000"/>
                    </w:rPr>
                    <w:t>(自制)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馒头、花卷</w:t>
                  </w:r>
                  <w:r>
                    <w:rPr>
                      <w:rFonts w:ascii="仿宋_GB2312" w:hAnsi="仿宋_GB2312" w:cs="仿宋_GB2312" w:eastAsia="仿宋_GB2312"/>
                      <w:sz w:val="18"/>
                      <w:color w:val="000000"/>
                    </w:rPr>
                    <w:t>(自制)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二氧化硫残留量、铝的残留量</w:t>
                  </w:r>
                  <w:r>
                    <w:rPr>
                      <w:rFonts w:ascii="仿宋_GB2312" w:hAnsi="仿宋_GB2312" w:cs="仿宋_GB2312" w:eastAsia="仿宋_GB2312"/>
                      <w:sz w:val="18"/>
                      <w:color w:val="000000"/>
                    </w:rPr>
                    <w:t>(干样品、以 Al 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包子</w:t>
                  </w:r>
                  <w:r>
                    <w:rPr>
                      <w:rFonts w:ascii="仿宋_GB2312" w:hAnsi="仿宋_GB2312" w:cs="仿宋_GB2312" w:eastAsia="仿宋_GB2312"/>
                      <w:sz w:val="18"/>
                      <w:color w:val="000000"/>
                    </w:rPr>
                    <w:t>(自制)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(干样品、以 Al 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油饼、油条</w:t>
                  </w:r>
                  <w:r>
                    <w:rPr>
                      <w:rFonts w:ascii="仿宋_GB2312" w:hAnsi="仿宋_GB2312" w:cs="仿宋_GB2312" w:eastAsia="仿宋_GB2312"/>
                      <w:sz w:val="18"/>
                      <w:color w:val="000000"/>
                    </w:rPr>
                    <w:t>(自制)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(干样品、以 Al 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凉皮</w:t>
                  </w:r>
                  <w:r>
                    <w:rPr>
                      <w:rFonts w:ascii="仿宋_GB2312" w:hAnsi="仿宋_GB2312" w:cs="仿宋_GB2312" w:eastAsia="仿宋_GB2312"/>
                      <w:sz w:val="18"/>
                      <w:color w:val="000000"/>
                    </w:rPr>
                    <w:t>(自制)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其他熟制面制品</w:t>
                  </w:r>
                  <w:r>
                    <w:rPr>
                      <w:rFonts w:ascii="仿宋_GB2312" w:hAnsi="仿宋_GB2312" w:cs="仿宋_GB2312" w:eastAsia="仿宋_GB2312"/>
                      <w:sz w:val="18"/>
                      <w:color w:val="000000"/>
                    </w:rPr>
                    <w:t>(自制)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(以苯甲酸计)、山梨酸及其钾盐(以山梨酸计)、脱氢乙酸及其钠盐(以脱氢乙酸计)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肉制品</w:t>
                  </w:r>
                  <w:r>
                    <w:rPr>
                      <w:rFonts w:ascii="仿宋_GB2312" w:hAnsi="仿宋_GB2312" w:cs="仿宋_GB2312" w:eastAsia="仿宋_GB2312"/>
                      <w:sz w:val="18"/>
                      <w:color w:val="000000"/>
                    </w:rPr>
                    <w:t>(自制)</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熟肉制品</w:t>
                  </w:r>
                  <w:r>
                    <w:rPr>
                      <w:rFonts w:ascii="仿宋_GB2312" w:hAnsi="仿宋_GB2312" w:cs="仿宋_GB2312" w:eastAsia="仿宋_GB2312"/>
                      <w:sz w:val="18"/>
                      <w:color w:val="000000"/>
                    </w:rPr>
                    <w:t>(自制)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酱卤肉制品</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 Pb 计)、山梨酸及其钾盐(以山梨酸计)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熏烧烤肉类</w:t>
                  </w:r>
                  <w:r>
                    <w:rPr>
                      <w:rFonts w:ascii="仿宋_GB2312" w:hAnsi="仿宋_GB2312" w:cs="仿宋_GB2312" w:eastAsia="仿宋_GB2312"/>
                      <w:sz w:val="18"/>
                      <w:color w:val="000000"/>
                    </w:rPr>
                    <w:t>(自制)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苯并</w:t>
                  </w:r>
                  <w:r>
                    <w:rPr>
                      <w:rFonts w:ascii="仿宋_GB2312" w:hAnsi="仿宋_GB2312" w:cs="仿宋_GB2312" w:eastAsia="仿宋_GB2312"/>
                      <w:sz w:val="18"/>
                      <w:color w:val="000000"/>
                    </w:rPr>
                    <w:t>[a]芘、铅(以 Pb 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食用油、油脂及其制品</w:t>
                  </w:r>
                  <w:r>
                    <w:rPr>
                      <w:rFonts w:ascii="仿宋_GB2312" w:hAnsi="仿宋_GB2312" w:cs="仿宋_GB2312" w:eastAsia="仿宋_GB2312"/>
                      <w:sz w:val="18"/>
                      <w:color w:val="000000"/>
                    </w:rPr>
                    <w:t>(自制)</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食用油、油脂及其制品</w:t>
                  </w:r>
                  <w:r>
                    <w:rPr>
                      <w:rFonts w:ascii="仿宋_GB2312" w:hAnsi="仿宋_GB2312" w:cs="仿宋_GB2312" w:eastAsia="仿宋_GB2312"/>
                      <w:sz w:val="18"/>
                      <w:color w:val="000000"/>
                    </w:rPr>
                    <w:t>(自制)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煎炸过程用油</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(KOH)(限煎炸过程中的食用植物油)</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淀粉制品</w:t>
                  </w:r>
                  <w:r>
                    <w:rPr>
                      <w:rFonts w:ascii="仿宋_GB2312" w:hAnsi="仿宋_GB2312" w:cs="仿宋_GB2312" w:eastAsia="仿宋_GB2312"/>
                      <w:sz w:val="18"/>
                      <w:color w:val="000000"/>
                    </w:rPr>
                    <w:t>(自制)</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粉丝粉条</w:t>
                  </w:r>
                  <w:r>
                    <w:rPr>
                      <w:rFonts w:ascii="仿宋_GB2312" w:hAnsi="仿宋_GB2312" w:cs="仿宋_GB2312" w:eastAsia="仿宋_GB2312"/>
                      <w:sz w:val="18"/>
                      <w:color w:val="000000"/>
                    </w:rPr>
                    <w:t>(自制)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粉丝粉条</w:t>
                  </w:r>
                  <w:r>
                    <w:rPr>
                      <w:rFonts w:ascii="仿宋_GB2312" w:hAnsi="仿宋_GB2312" w:cs="仿宋_GB2312" w:eastAsia="仿宋_GB2312"/>
                      <w:sz w:val="18"/>
                      <w:color w:val="000000"/>
                    </w:rPr>
                    <w:t>(自制)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(干样品、以 Al 计)、脱氢乙酸及其钠盐(以脱氢乙酸计)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餐饮具</w:t>
                  </w:r>
                </w:p>
              </w:tc>
              <w:tc>
                <w:tcPr>
                  <w:tcW w:type="dxa" w:w="2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复用餐饮具</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复用餐饮具</w:t>
                  </w:r>
                  <w:r>
                    <w:rPr>
                      <w:rFonts w:ascii="仿宋_GB2312" w:hAnsi="仿宋_GB2312" w:cs="仿宋_GB2312" w:eastAsia="仿宋_GB2312"/>
                      <w:sz w:val="18"/>
                      <w:color w:val="000000"/>
                    </w:rPr>
                    <w:t>(餐馆自行消毒)、复用餐饮具(集中清洗消毒服务单位消毒)</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阴离子合成洗涤剂</w:t>
                  </w:r>
                  <w:r>
                    <w:rPr>
                      <w:rFonts w:ascii="仿宋_GB2312" w:hAnsi="仿宋_GB2312" w:cs="仿宋_GB2312" w:eastAsia="仿宋_GB2312"/>
                      <w:sz w:val="18"/>
                      <w:color w:val="000000"/>
                    </w:rPr>
                    <w:t>(以十二烷基苯磺酸钠计)、大肠菌群</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r>
                    <w:rPr>
                      <w:rFonts w:ascii="仿宋_GB2312" w:hAnsi="仿宋_GB2312" w:cs="仿宋_GB2312" w:eastAsia="仿宋_GB2312"/>
                      <w:sz w:val="18"/>
                      <w:color w:val="000000"/>
                    </w:rPr>
                    <w:t>(自制)</w:t>
                  </w:r>
                </w:p>
              </w:tc>
              <w:tc>
                <w:tcPr>
                  <w:tcW w:type="dxa" w:w="24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r>
                    <w:rPr>
                      <w:rFonts w:ascii="仿宋_GB2312" w:hAnsi="仿宋_GB2312" w:cs="仿宋_GB2312" w:eastAsia="仿宋_GB2312"/>
                      <w:sz w:val="18"/>
                      <w:color w:val="000000"/>
                    </w:rPr>
                    <w:t>(自制)</w:t>
                  </w: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奶茶</w:t>
                  </w:r>
                  <w:r>
                    <w:rPr>
                      <w:rFonts w:ascii="仿宋_GB2312" w:hAnsi="仿宋_GB2312" w:cs="仿宋_GB2312" w:eastAsia="仿宋_GB2312"/>
                      <w:sz w:val="18"/>
                      <w:color w:val="000000"/>
                    </w:rPr>
                    <w:t>(自制)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vMerge/>
                  <w:tcBorders>
                    <w:top w:val="none" w:color="000000" w:sz="4"/>
                    <w:left w:val="single" w:color="000000" w:sz="4"/>
                    <w:bottom w:val="single" w:color="000000" w:sz="4"/>
                    <w:right w:val="single" w:color="000000" w:sz="4"/>
                  </w:tcBorders>
                </w:tcPr>
                <w:p/>
              </w:tc>
              <w:tc>
                <w:tcPr>
                  <w:tcW w:type="dxa" w:w="163"/>
                  <w:vMerge/>
                  <w:tcBorders>
                    <w:top w:val="none" w:color="000000" w:sz="4"/>
                    <w:left w:val="none" w:color="000000" w:sz="4"/>
                    <w:bottom w:val="single" w:color="000000" w:sz="4"/>
                    <w:right w:val="single" w:color="000000" w:sz="4"/>
                  </w:tcBorders>
                </w:tcPr>
                <w:p/>
              </w:tc>
              <w:tc>
                <w:tcPr>
                  <w:tcW w:type="dxa" w:w="184"/>
                  <w:vMerge/>
                  <w:tcBorders>
                    <w:top w:val="none" w:color="000000" w:sz="4"/>
                    <w:left w:val="none" w:color="000000" w:sz="4"/>
                    <w:bottom w:val="single" w:color="000000" w:sz="4"/>
                    <w:right w:val="single" w:color="000000" w:sz="4"/>
                  </w:tcBorders>
                </w:tcPr>
                <w:p/>
              </w:tc>
              <w:tc>
                <w:tcPr>
                  <w:tcW w:type="dxa" w:w="241"/>
                  <w:vMerge/>
                  <w:tcBorders>
                    <w:top w:val="none" w:color="000000" w:sz="4"/>
                    <w:left w:val="none" w:color="000000" w:sz="4"/>
                    <w:bottom w:val="single" w:color="000000" w:sz="4"/>
                    <w:right w:val="single" w:color="000000" w:sz="4"/>
                  </w:tcBorders>
                </w:tcPr>
                <w:p/>
              </w:tc>
              <w:tc>
                <w:tcPr>
                  <w:tcW w:type="dxa" w:w="32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其他饮料</w:t>
                  </w:r>
                  <w:r>
                    <w:rPr>
                      <w:rFonts w:ascii="仿宋_GB2312" w:hAnsi="仿宋_GB2312" w:cs="仿宋_GB2312" w:eastAsia="仿宋_GB2312"/>
                      <w:sz w:val="18"/>
                      <w:color w:val="000000"/>
                    </w:rPr>
                    <w:t>(自制)</w:t>
                  </w:r>
                </w:p>
              </w:tc>
              <w:tc>
                <w:tcPr>
                  <w:tcW w:type="dxa" w:w="14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安赛蜜、糖精钠</w:t>
                  </w:r>
                  <w:r>
                    <w:rPr>
                      <w:rFonts w:ascii="仿宋_GB2312" w:hAnsi="仿宋_GB2312" w:cs="仿宋_GB2312" w:eastAsia="仿宋_GB2312"/>
                      <w:sz w:val="18"/>
                      <w:color w:val="000000"/>
                    </w:rPr>
                    <w:t>(以糖精计)、甜蜜素(以环己基氨基磺酸计)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2214"/>
                  <w:gridSpan w:val="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r>
                    <w:rPr>
                      <w:rFonts w:ascii="仿宋_GB2312" w:hAnsi="仿宋_GB2312" w:cs="仿宋_GB2312" w:eastAsia="仿宋_GB2312"/>
                      <w:sz w:val="18"/>
                      <w:color w:val="000000"/>
                    </w:rPr>
                    <w:t>3</w:t>
                  </w:r>
                </w:p>
              </w:tc>
            </w:tr>
          </w:tbl>
          <w:p>
            <w:pPr>
              <w:pStyle w:val="null3"/>
              <w:jc w:val="center"/>
            </w:pPr>
            <w:r>
              <w:rPr>
                <w:rFonts w:ascii="仿宋_GB2312" w:hAnsi="仿宋_GB2312" w:cs="仿宋_GB2312" w:eastAsia="仿宋_GB2312"/>
                <w:sz w:val="21"/>
                <w:color w:val="000000"/>
              </w:rPr>
              <w:t>2025年食品生产抽检计划</w:t>
            </w:r>
          </w:p>
          <w:tbl>
            <w:tblPr>
              <w:tblInd w:type="dxa" w:w="210"/>
              <w:tblBorders>
                <w:top w:val="none" w:color="000000" w:sz="4"/>
                <w:left w:val="none" w:color="000000" w:sz="4"/>
                <w:bottom w:val="none" w:color="000000" w:sz="4"/>
                <w:right w:val="none" w:color="000000" w:sz="4"/>
                <w:insideH w:val="none"/>
                <w:insideV w:val="none"/>
              </w:tblBorders>
            </w:tblPr>
            <w:tblGrid>
              <w:gridCol w:w="511"/>
              <w:gridCol w:w="511"/>
              <w:gridCol w:w="511"/>
              <w:gridCol w:w="511"/>
              <w:gridCol w:w="511"/>
            </w:tblGrid>
            <w:tr>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类别</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类别名称</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品种明细</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抽检项目</w:t>
                  </w:r>
                </w:p>
              </w:tc>
              <w:tc>
                <w:tcPr>
                  <w:tcW w:type="dxa" w:w="51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b/>
                      <w:color w:val="000000"/>
                    </w:rPr>
                    <w:t>抽检批次</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茶叶及相关制品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代用茶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5.混合类代用茶：其他（蒲公英茶）；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(以Pb计)、二氧化硫残留量、毒死蜱、克百威、三唑磷、啶虫脒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炒货食品及坚果制品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烘炒类：炒瓜子（分装）、炒花生（分装）、其他（开心果（分装）、巴旦木（分装）、碧根果（分装）、夏威夷果（分装）、薄皮核桃（分装）、腰果（分装）、松子（分装）、开口杏仁（分装））；2.油炸类：其他（油炸琥珀核桃仁）（分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(以脂肪计)(KOH)、过氧化值(以脂肪计)、铅(以Pb计)、苯甲酸及其钠盐(以苯甲酸计)、山梨酸及其钾盐(以山梨酸计)、脱氢乙酸及其钠盐(以脱氢乙酸计)、甜蜜素(以环己基氨基磺酸计)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淀粉及淀粉制品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淀粉及淀粉制品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淀粉制品（粉丝、粉条）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(以Pb计)、苯甲酸及其钠盐(以苯甲酸计)、山梨酸及其钾盐(以山梨酸计)、铝的残留量(干样品，以A1计)、二氧化硫残留量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豆制品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非发酵豆制品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苯甲酸及其钠盐</w:t>
                  </w:r>
                  <w:r>
                    <w:rPr>
                      <w:rFonts w:ascii="仿宋_GB2312" w:hAnsi="仿宋_GB2312" w:cs="仿宋_GB2312" w:eastAsia="仿宋_GB2312"/>
                      <w:sz w:val="18"/>
                      <w:color w:val="000000"/>
                    </w:rPr>
                    <w:t>(以苯甲酸计)、山梨酸及其钾盐(以山梨酸计)、脱氢乙酸及其钠盐(以脱氢乙酸计)、糖精钠(以糖精计)、甜蜜素(以环已基氨基磺酸计)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方便食品</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其他方便食品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主食类（面皮）</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苯甲酸及其钠盐（以苯甲酸计）、山梨酸及其钾盐（以山梨酸计）、二氧化硫残留量、滑石粉、二氧化钛、脱氢乙酸及其钠盐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冲调类（油茶）</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(以Pb计)、苯甲酸及其钠盐(以苯甲酸计)、山梨酸及其钾盐(以山梨酸计)、糖精钠(以糖精计)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主食类（方便粉丝）</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水分、酸价</w:t>
                  </w:r>
                  <w:r>
                    <w:rPr>
                      <w:rFonts w:ascii="仿宋_GB2312" w:hAnsi="仿宋_GB2312" w:cs="仿宋_GB2312" w:eastAsia="仿宋_GB2312"/>
                      <w:sz w:val="18"/>
                      <w:color w:val="000000"/>
                    </w:rPr>
                    <w:t>(以脂肪计)(KOH)、过氧化值(以脂肪计)、菌落总数、大肠菌群</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糕点</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热加工糕点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发酵面制品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苯甲酸、山梨酸、铝的残留量、铅、糖精钠、脱氢乙酸</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油炸类糕点</w:t>
                  </w:r>
                  <w:r>
                    <w:rPr>
                      <w:rFonts w:ascii="仿宋_GB2312" w:hAnsi="仿宋_GB2312" w:cs="仿宋_GB2312" w:eastAsia="仿宋_GB2312"/>
                      <w:sz w:val="18"/>
                      <w:color w:val="000000"/>
                    </w:rPr>
                    <w:t>(麻花)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铝的残留量</w:t>
                  </w:r>
                  <w:r>
                    <w:rPr>
                      <w:rFonts w:ascii="仿宋_GB2312" w:hAnsi="仿宋_GB2312" w:cs="仿宋_GB2312" w:eastAsia="仿宋_GB2312"/>
                      <w:sz w:val="18"/>
                      <w:color w:val="000000"/>
                    </w:rPr>
                    <w:t>(干样品，以Al计)、苯甲酸、山梨酸、脱氢乙酸、铅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烘烤类糕点（烤蛋糕等）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 、过氧化值(以脂肪计)、铅(以Pb计)、苯甲酸及其钠盐(以苯甲酸计)、山梨酸及其钾盐(以山梨酸计)、糖精钠(以糖精计) 、甜蜜素(以环己基氨基磺酸计)、铝的残留量(干样品，以A1计)、丙酸及其钠盐、脱氢乙酸及其钠盐(以脱氢乙酸计) 、三氯蔗糖</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冷加工糕点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1.熟粉糕点：印模糕类；4.夹心（注心）类；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酸价</w:t>
                  </w:r>
                  <w:r>
                    <w:rPr>
                      <w:rFonts w:ascii="仿宋_GB2312" w:hAnsi="仿宋_GB2312" w:cs="仿宋_GB2312" w:eastAsia="仿宋_GB2312"/>
                      <w:sz w:val="18"/>
                      <w:color w:val="000000"/>
                    </w:rPr>
                    <w:t>(以脂肪计)(KOH) 、过氧化值(以脂肪计)、铅(以Pb计)、苯甲酸及其钠盐(以苯甲酸计) 、山梨酸及其钾盐(以山梨酸计)、糖精钠(以糖精计)、甜蜜素(以环己基氨基磺酸计)、安赛蜜、铝的残留量(干样品，以A1计)、丙酸及其钠盐 、钙盐(以丙酸计)、脱氢乙酸及其钠盐(以脱氢乙酸计) 、三氯蔗糖</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罐头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果蔬罐头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2.蔬菜罐头：食用菌罐头；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(以Pb计)、脱氢乙酸及其钠盐(以脱氢乙酸计)、苯甲酸及其钠盐(以苯甲酸计)、二氧化硫残留量、商业无菌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白酒（自酿固态发酵法）</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(以Pb计)、甲醇、氰化物(以HCN计)、糖精钠(以糖精计)、甜蜜素(以环己基氨基磺酸计）、三氯蔗糖、安赛蜜、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葡萄酒及果酒</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1.葡萄酒：原酒、加工灌装；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酒精度、甲醇、苯甲酸及其钠盐（以苯甲酸计）、山梨酸及其钾盐（以山梨酸计）、糖精钠（以糖精计）、</w:t>
                  </w:r>
                  <w:r>
                    <w:rPr>
                      <w:rFonts w:ascii="仿宋_GB2312" w:hAnsi="仿宋_GB2312" w:cs="仿宋_GB2312" w:eastAsia="仿宋_GB2312"/>
                      <w:sz w:val="18"/>
                      <w:color w:val="000000"/>
                    </w:rPr>
                    <w:t>二氧化硫残留量、合成着色剂</w:t>
                  </w:r>
                  <w:r>
                    <w:rPr>
                      <w:rFonts w:ascii="仿宋_GB2312" w:hAnsi="仿宋_GB2312" w:cs="仿宋_GB2312" w:eastAsia="仿宋_GB2312"/>
                      <w:sz w:val="18"/>
                      <w:color w:val="000000"/>
                    </w:rPr>
                    <w:t>(柠檬黄、日落黄)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粮食加工品</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其他粮食加工品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荞麦粉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苯并</w:t>
                  </w:r>
                  <w:r>
                    <w:rPr>
                      <w:rFonts w:ascii="仿宋_GB2312" w:hAnsi="仿宋_GB2312" w:cs="仿宋_GB2312" w:eastAsia="仿宋_GB2312"/>
                      <w:sz w:val="18"/>
                      <w:color w:val="000000"/>
                    </w:rPr>
                    <w:t>[a]芘、黄曲霉毒素B、赭曲霉毒素A、玉米赤霉烯酮、脱氧雪腐镰刀菌烯醇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鲜面条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苯甲酸及其钠盐（以苯甲酸计）、山梨酸及其钾盐（以山梨酸计）、脱氢乙酸及其钠盐（以脱氢乙酸计）、铅、二氧化硫残留量、滑石粉、米酵酸菌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通用小麦粉（普通粉）及面粉制品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镉、苯并芘、玉米赤霉烯酮</w:t>
                  </w:r>
                  <w:r>
                    <w:rPr>
                      <w:rFonts w:ascii="仿宋_GB2312" w:hAnsi="仿宋_GB2312" w:cs="仿宋_GB2312" w:eastAsia="仿宋_GB2312"/>
                      <w:sz w:val="18"/>
                      <w:color w:val="000000"/>
                    </w:rPr>
                    <w:t xml:space="preserve">  </w:t>
                  </w:r>
                  <w:r>
                    <w:rPr>
                      <w:rFonts w:ascii="仿宋_GB2312" w:hAnsi="仿宋_GB2312" w:cs="仿宋_GB2312" w:eastAsia="仿宋_GB2312"/>
                      <w:sz w:val="18"/>
                      <w:color w:val="000000"/>
                    </w:rPr>
                    <w:t>、脱氧雪腐镰刀菌烯醇、赭曲霉毒素</w:t>
                  </w:r>
                  <w:r>
                    <w:rPr>
                      <w:rFonts w:ascii="仿宋_GB2312" w:hAnsi="仿宋_GB2312" w:cs="仿宋_GB2312" w:eastAsia="仿宋_GB2312"/>
                      <w:sz w:val="18"/>
                      <w:color w:val="000000"/>
                    </w:rPr>
                    <w:t>A 、黄曲霉毒素 B1 、偶氮甲酰胺 、过氧化苯甲酰</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谷物加工品：高粱米、小米、黑米、小麦米、大麦米、莜麦米（燕麦米）、荞麦米、薏仁米、八宝米类、混合杂粮类、其他（黑豆，黄豆，红小豆，豇豆，熊猫豆，绿豆）；2.谷物碾磨加工品：玉米碜、玉米粉、荞麦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(以Pb计)、镉 (以Cd计)、黄曲霉毒素B、赭曲霉毒素A</w:t>
                  </w:r>
                  <w:r>
                    <w:br/>
                  </w:r>
                  <w:r>
                    <w:rPr>
                      <w:rFonts w:ascii="仿宋_GB2312" w:hAnsi="仿宋_GB2312" w:cs="仿宋_GB2312" w:eastAsia="仿宋_GB2312"/>
                      <w:sz w:val="18"/>
                      <w:color w:val="000000"/>
                    </w:rPr>
                    <w:t>苯并</w:t>
                  </w:r>
                  <w:r>
                    <w:rPr>
                      <w:rFonts w:ascii="仿宋_GB2312" w:hAnsi="仿宋_GB2312" w:cs="仿宋_GB2312" w:eastAsia="仿宋_GB2312"/>
                      <w:sz w:val="18"/>
                      <w:color w:val="000000"/>
                    </w:rPr>
                    <w:t>[a]芘、黄曲霉毒素B、赭曲霉毒素A、玉米赤霉烯酮、脱氧雪腐镰刀菌烯醇</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谷物粉类成品（生湿面条）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(以Pb计)、甲酸及其钠盐(以苯甲酸计)、山梨酸及其钾盐(以山梨酸计)、脱氢乙酸及其钠盐(以脱氢乙酸计)、二氧化硫残留量、柠檬黄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手工面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(以Pb计)、脱氢乙酸及其钠盐(以脱氢乙酸计)、合成着色剂(柠檬黄、日落黄)be(以苯甲酸计)，山梨酸及其钾盐(以山梨酸计)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肉制品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热加工熟肉制品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卤肉类</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亚硝酸盐、苯甲酸、山梨酸、脱氢乙酸、糖精钠、氯霉素、铅、纳他霉素</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乳制品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液体乳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巴氏杀菌乳；发酵乳</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1.巴氏杀菌乳：蛋白质、酸度、三聚氰胺、铅(以Pb计)、丙二醇</w:t>
                  </w:r>
                  <w:r>
                    <w:br/>
                  </w:r>
                  <w:r>
                    <w:rPr>
                      <w:rFonts w:ascii="仿宋_GB2312" w:hAnsi="仿宋_GB2312" w:cs="仿宋_GB2312" w:eastAsia="仿宋_GB2312"/>
                      <w:sz w:val="18"/>
                      <w:color w:val="000000"/>
                    </w:rPr>
                    <w:t>2.发酵乳：蛋白质、酸度、铅(以Pb计)、山梨酸及其钾盐(以山梨酸计)、三聚氰胺</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食用油、油脂及其制品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食用植物油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菜籽油</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酸价、过氧化值、苯并</w:t>
                  </w:r>
                  <w:r>
                    <w:rPr>
                      <w:rFonts w:ascii="仿宋_GB2312" w:hAnsi="仿宋_GB2312" w:cs="仿宋_GB2312" w:eastAsia="仿宋_GB2312"/>
                      <w:sz w:val="18"/>
                      <w:color w:val="000000"/>
                    </w:rPr>
                    <w:t>[a]芘、黄曲霉毒素B1 、溶剂残留量、铅、特丁基对苯二酚（TBHQ）、乙基麦芽酚、总砷</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蔬菜制品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食用菌制品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1.干制食用菌（分装）；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(以Pb计)、镉(以Cd计)、甲基汞(以Hg计)、苯甲酸及其钠盐(以苯甲酸计)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蔬菜干制品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1.自然干制蔬菜；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(以Pb计)、苯甲酸及其钠盐(以苯甲酸计)、山梨酸及其钾盐(以山梨酸计)、二氧化硫残留量、合成着色剂(柠檬黄、日落黄、胭脂红、苋菜红、亮蓝)</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水果制品</w:t>
                  </w:r>
                </w:p>
              </w:tc>
              <w:tc>
                <w:tcPr>
                  <w:tcW w:type="dxa" w:w="511"/>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水果制品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1.水果干制品：葡萄干（分装）、桂圆（分装）；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(以Pb计)、苯甲酸及其钠盐(以苯甲酸计)、山梨酸及其钾盐(以山梨酸计)、脱氢乙酸及其钠盐(以脱氢乙酸计)、糖精钠(以糖精计)、二氧化硫残留量、合成着色剂(亮蓝、柠檬黄、日落黄、苋菜红、胭脂红)</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511"/>
                  <w:vMerge/>
                  <w:tcBorders>
                    <w:top w:val="none" w:color="000000" w:sz="4"/>
                    <w:left w:val="single" w:color="000000" w:sz="4"/>
                    <w:bottom w:val="single" w:color="000000" w:sz="4"/>
                    <w:right w:val="single" w:color="000000" w:sz="4"/>
                  </w:tcBorders>
                </w:tcPr>
                <w:p/>
              </w:tc>
              <w:tc>
                <w:tcPr>
                  <w:tcW w:type="dxa" w:w="511"/>
                  <w:vMerge/>
                  <w:tcBorders>
                    <w:top w:val="none" w:color="000000" w:sz="4"/>
                    <w:left w:val="non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柿饼</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(以Pb计)、山梨酸及其钾盐(以山梨酸计)、糖精钠(以糖精计)、二氧化硫残留量、苯甲酸及其钠盐(以苯甲酸计)、脱氢乙酸及其钠盐(以脱氢乙酸计)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速冻食品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速冻面米制品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1.生制品：速冻饺子、速冻包子、速冻面点、速冻其他面米制品；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过氧化值</w:t>
                  </w:r>
                  <w:r>
                    <w:rPr>
                      <w:rFonts w:ascii="仿宋_GB2312" w:hAnsi="仿宋_GB2312" w:cs="仿宋_GB2312" w:eastAsia="仿宋_GB2312"/>
                      <w:sz w:val="18"/>
                      <w:color w:val="000000"/>
                    </w:rPr>
                    <w:t>(以脂肪计)、铅(以铅计)、糖精钠(以糖精计)、甜蜜素(以环已基氨基 磺酸计)、柠檬黄、日落黄</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速冻调制食品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1.生制品（肉糜类制品）；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铅、铬、氯霉素、胭脂红、诱惑红、亚硝酸盐</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糖果制品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糖果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酥质糖果</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(以Pb计）、糖精钠(以糖精计)、甜蜜素(以环己基氨基磺酸计)、二氧化硫残留量、合成着色剂(视颜色而定)</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r>
            <w:tr>
              <w:tc>
                <w:tcPr>
                  <w:tcW w:type="dxa" w:w="51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调味品</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0305</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半固体（酱）调味料【其他（火锅底锅）】</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罂粟碱、吗啡、可待因、那可丁、蒂巴因、酸性橙</w:t>
                  </w:r>
                  <w:r>
                    <w:rPr>
                      <w:rFonts w:ascii="仿宋_GB2312" w:hAnsi="仿宋_GB2312" w:cs="仿宋_GB2312" w:eastAsia="仿宋_GB2312"/>
                      <w:sz w:val="18"/>
                      <w:color w:val="000000"/>
                    </w:rPr>
                    <w:t>Ⅱ</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酿造食醋</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总酸、苯甲酸、山梨酸、菌落总数、脱氢乙酸、糖精钠、对羟基苯甲酸酯类及其钠盐（以对羟基苯甲酸计）、三氯蔗糖、防腐剂混合使用时各自用量占其最大使用量的比例之和</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511"/>
                  <w:vMerge/>
                  <w:tcBorders>
                    <w:top w:val="none" w:color="000000" w:sz="4"/>
                    <w:left w:val="single" w:color="000000" w:sz="4"/>
                    <w:bottom w:val="single" w:color="000000" w:sz="4"/>
                    <w:right w:val="single" w:color="000000" w:sz="4"/>
                  </w:tcBorders>
                </w:tcP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调味料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固态调味料【香辛料粉、复合调味粉】</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(以Pb计)、苏丹红I、苏丹红Ⅱ、苏丹红Ⅲ、苏丹红IV、罗丹明B、罂粟碱、吗啡、可待因、那可丁、苯甲酸及其钠盐(以苯甲酸计)、山梨酸及其钾盐(以山梨酸计)、脱氢乙酸及其钠盐(以脱氢乙酸计)、二氧化硫残留量</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r>
            <w:tr>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饮料</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包装饮用水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饮用纯净水；</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耗氧量</w:t>
                  </w:r>
                  <w:r>
                    <w:rPr>
                      <w:rFonts w:ascii="仿宋_GB2312" w:hAnsi="仿宋_GB2312" w:cs="仿宋_GB2312" w:eastAsia="仿宋_GB2312"/>
                      <w:sz w:val="18"/>
                      <w:color w:val="000000"/>
                    </w:rPr>
                    <w:t>(以O计)、铅(以Pb计)、总砷(以As计)、镉(以Cd计)、亚硝酸盐(以NO计)、余氯(游离氯)</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r>
            <w:tr>
              <w:tc>
                <w:tcPr>
                  <w:tcW w:type="dxa" w:w="2044"/>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合计</w:t>
                  </w:r>
                </w:p>
              </w:tc>
              <w:tc>
                <w:tcPr>
                  <w:tcW w:type="dxa" w:w="51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171</w:t>
                  </w:r>
                </w:p>
              </w:tc>
            </w:tr>
          </w:tbl>
          <w:p>
            <w:pPr>
              <w:pStyle w:val="null3"/>
              <w:jc w:val="center"/>
            </w:pPr>
            <w:r>
              <w:rPr>
                <w:rFonts w:ascii="仿宋_GB2312" w:hAnsi="仿宋_GB2312" w:cs="仿宋_GB2312" w:eastAsia="仿宋_GB2312"/>
                <w:sz w:val="21"/>
                <w:color w:val="000000"/>
              </w:rPr>
              <w:t>2024年食品抽检不合格企业及项目</w:t>
            </w:r>
          </w:p>
          <w:tbl>
            <w:tblPr>
              <w:tblInd w:type="dxa" w:w="210"/>
              <w:tblBorders>
                <w:top w:val="none" w:color="000000" w:sz="4"/>
                <w:left w:val="none" w:color="000000" w:sz="4"/>
                <w:bottom w:val="none" w:color="000000" w:sz="4"/>
                <w:right w:val="none" w:color="000000" w:sz="4"/>
                <w:insideH w:val="none"/>
                <w:insideV w:val="none"/>
              </w:tblBorders>
            </w:tblPr>
            <w:tblGrid>
              <w:gridCol w:w="208"/>
              <w:gridCol w:w="445"/>
              <w:gridCol w:w="905"/>
              <w:gridCol w:w="408"/>
              <w:gridCol w:w="586"/>
            </w:tblGrid>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序号</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被抽样单位名称</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被抽样单位地址</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食品名称</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不合格项目</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陕西富丰嘉源商贸有限公司</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陕西省铜川市耀州区永安路街道办事处崇德社区文营西路</w:t>
                  </w:r>
                  <w:r>
                    <w:rPr>
                      <w:rFonts w:ascii="仿宋_GB2312" w:hAnsi="仿宋_GB2312" w:cs="仿宋_GB2312" w:eastAsia="仿宋_GB2312"/>
                      <w:sz w:val="18"/>
                      <w:color w:val="000000"/>
                    </w:rPr>
                    <w:t>1号</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丹泽梅干菜</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铅</w:t>
                  </w:r>
                  <w:r>
                    <w:rPr>
                      <w:rFonts w:ascii="仿宋_GB2312" w:hAnsi="仿宋_GB2312" w:cs="仿宋_GB2312" w:eastAsia="仿宋_GB2312"/>
                      <w:sz w:val="18"/>
                      <w:color w:val="000000"/>
                    </w:rPr>
                    <w:t>(以Pb计)</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铜川市耀州区旺加福零售店</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陕西省铜川市耀州区锦阳路街道办事处寺沟村</w:t>
                  </w:r>
                  <w:r>
                    <w:rPr>
                      <w:rFonts w:ascii="仿宋_GB2312" w:hAnsi="仿宋_GB2312" w:cs="仿宋_GB2312" w:eastAsia="仿宋_GB2312"/>
                      <w:sz w:val="18"/>
                      <w:color w:val="000000"/>
                    </w:rPr>
                    <w:t>518号</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白芷</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二氧化硫残留量</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3</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铜川市耀州区黄军利干鲜菜店</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陕西省铜川市耀州区照金镇照金村照金街道</w:t>
                  </w:r>
                  <w:r>
                    <w:rPr>
                      <w:rFonts w:ascii="仿宋_GB2312" w:hAnsi="仿宋_GB2312" w:cs="仿宋_GB2312" w:eastAsia="仿宋_GB2312"/>
                      <w:sz w:val="18"/>
                      <w:color w:val="000000"/>
                    </w:rPr>
                    <w:t>256号</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生姜</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噻虫胺，二氧化硫残留量</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铜川市耀州区百惠购物超市</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陕西省铜川市耀州区石柱镇街道</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香蕉</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噻虫嗪，噻虫胺</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5</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铜川市耀州区庙湾百姓家园超市</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陕西省铜川市耀州区庙湾镇陈家山矿劳动服务公司</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大面筋</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铜川市耀州区亿盛客生鲜超市</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陕西省铜川市耀州区瑶曲镇瑶曲村街道组</w:t>
                  </w:r>
                  <w:r>
                    <w:rPr>
                      <w:rFonts w:ascii="仿宋_GB2312" w:hAnsi="仿宋_GB2312" w:cs="仿宋_GB2312" w:eastAsia="仿宋_GB2312"/>
                      <w:sz w:val="18"/>
                      <w:color w:val="000000"/>
                    </w:rPr>
                    <w:t>190号</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面筋</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铜川市耀州区关庄百世邻里便利店</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陕西省铜川市耀州区关庄镇关庄街</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黄豆芽</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6-苄基腺嘌呤(6-BA)</w:t>
                  </w:r>
                </w:p>
              </w:tc>
            </w:tr>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8</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铜川市耀州区鑫洁果蔬商店</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陕西省铜川市耀州区锦阳路街道寺沟村卫生室对面</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小油菜（普通白菜）</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阿维菌素</w:t>
                  </w:r>
                </w:p>
              </w:tc>
            </w:tr>
            <w:tr>
              <w:tc>
                <w:tcPr>
                  <w:tcW w:type="dxa" w:w="208"/>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9</w:t>
                  </w:r>
                </w:p>
              </w:tc>
              <w:tc>
                <w:tcPr>
                  <w:tcW w:type="dxa" w:w="44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铜川市耀州区博婷鲜果蔬店</w:t>
                  </w:r>
                </w:p>
              </w:tc>
              <w:tc>
                <w:tcPr>
                  <w:tcW w:type="dxa" w:w="90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陕西省铜川市耀州区锦阳路街道办事处寺沟村四组</w:t>
                  </w:r>
                  <w:r>
                    <w:rPr>
                      <w:rFonts w:ascii="仿宋_GB2312" w:hAnsi="仿宋_GB2312" w:cs="仿宋_GB2312" w:eastAsia="仿宋_GB2312"/>
                      <w:sz w:val="18"/>
                      <w:color w:val="000000"/>
                    </w:rPr>
                    <w:t>191号</w:t>
                  </w:r>
                </w:p>
              </w:tc>
              <w:tc>
                <w:tcPr>
                  <w:tcW w:type="dxa" w:w="40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生姜</w:t>
                  </w:r>
                </w:p>
              </w:tc>
              <w:tc>
                <w:tcPr>
                  <w:tcW w:type="dxa" w:w="586"/>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噻虫胺</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10</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铜川市耀州区姚家手工搓搓店</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陕西省铜川市耀州区天宝路街道办事处塔坡社区华原路</w:t>
                  </w:r>
                  <w:r>
                    <w:rPr>
                      <w:rFonts w:ascii="仿宋_GB2312" w:hAnsi="仿宋_GB2312" w:cs="仿宋_GB2312" w:eastAsia="仿宋_GB2312"/>
                      <w:sz w:val="18"/>
                      <w:color w:val="000000"/>
                    </w:rPr>
                    <w:t>23号</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杯子</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大肠菌群</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11</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铜川市耀州区泥阳张蒸碗店</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陕西省铜川市耀州区天宝路街道办事处华原路</w:t>
                  </w:r>
                  <w:r>
                    <w:rPr>
                      <w:rFonts w:ascii="仿宋_GB2312" w:hAnsi="仿宋_GB2312" w:cs="仿宋_GB2312" w:eastAsia="仿宋_GB2312"/>
                      <w:sz w:val="18"/>
                      <w:color w:val="000000"/>
                    </w:rPr>
                    <w:t>63号</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玻璃杯子</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大肠菌群</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12</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铜川市耀州区老康擀面皮店</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陕西省铜川市耀州区天宝路街道办事处天宝滩社区锦阳路北段果蔬批发市场（西片）</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擀面皮</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13</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铜川市耀州区人和饺子馆</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陕西省铜川市耀州区华原路</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玻璃杯子</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大肠菌群</w:t>
                  </w:r>
                </w:p>
              </w:tc>
            </w:tr>
            <w:tr>
              <w:tc>
                <w:tcPr>
                  <w:tcW w:type="dxa" w:w="208"/>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14</w:t>
                  </w:r>
                </w:p>
              </w:tc>
              <w:tc>
                <w:tcPr>
                  <w:tcW w:type="dxa" w:w="44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铜川市耀州区百味调料辣椒店</w:t>
                  </w:r>
                </w:p>
              </w:tc>
              <w:tc>
                <w:tcPr>
                  <w:tcW w:type="dxa" w:w="905"/>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陕西省铜川市耀州区天宝路街道办事处果蔬菜批发市场</w:t>
                  </w:r>
                  <w:r>
                    <w:rPr>
                      <w:rFonts w:ascii="仿宋_GB2312" w:hAnsi="仿宋_GB2312" w:cs="仿宋_GB2312" w:eastAsia="仿宋_GB2312"/>
                      <w:sz w:val="18"/>
                      <w:color w:val="000000"/>
                    </w:rPr>
                    <w:t>20号</w:t>
                  </w:r>
                </w:p>
              </w:tc>
              <w:tc>
                <w:tcPr>
                  <w:tcW w:type="dxa" w:w="40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白芷</w:t>
                  </w:r>
                </w:p>
              </w:tc>
              <w:tc>
                <w:tcPr>
                  <w:tcW w:type="dxa" w:w="586"/>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二氧化硫残留量</w:t>
                  </w:r>
                </w:p>
              </w:tc>
            </w:tr>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15</w:t>
                  </w:r>
                </w:p>
              </w:tc>
              <w:tc>
                <w:tcPr>
                  <w:tcW w:type="dxa" w:w="4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铜川市耀州区绿润旺豆豆制品坊</w:t>
                  </w:r>
                </w:p>
              </w:tc>
              <w:tc>
                <w:tcPr>
                  <w:tcW w:type="dxa" w:w="90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陕西省铜川市耀州区天宝路街道办事处天宝滩社区果蔬批发市场东棚交易区</w:t>
                  </w:r>
                  <w:r>
                    <w:rPr>
                      <w:rFonts w:ascii="仿宋_GB2312" w:hAnsi="仿宋_GB2312" w:cs="仿宋_GB2312" w:eastAsia="仿宋_GB2312"/>
                      <w:sz w:val="18"/>
                      <w:color w:val="000000"/>
                    </w:rPr>
                    <w:t>2-5号</w:t>
                  </w:r>
                </w:p>
              </w:tc>
              <w:tc>
                <w:tcPr>
                  <w:tcW w:type="dxa" w:w="4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大面筋</w:t>
                  </w:r>
                </w:p>
              </w:tc>
              <w:tc>
                <w:tcPr>
                  <w:tcW w:type="dxa" w:w="5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脱氢乙酸及其钠盐</w:t>
                  </w:r>
                  <w:r>
                    <w:rPr>
                      <w:rFonts w:ascii="仿宋_GB2312" w:hAnsi="仿宋_GB2312" w:cs="仿宋_GB2312" w:eastAsia="仿宋_GB2312"/>
                      <w:sz w:val="18"/>
                      <w:color w:val="000000"/>
                    </w:rPr>
                    <w:t>(以脱氢乙酸计)</w:t>
                  </w:r>
                </w:p>
              </w:tc>
            </w:tr>
          </w:tbl>
          <w:p>
            <w:pPr>
              <w:pStyle w:val="null3"/>
              <w:jc w:val="both"/>
            </w:pPr>
            <w:r>
              <w:rPr>
                <w:rFonts w:ascii="仿宋_GB2312" w:hAnsi="仿宋_GB2312" w:cs="仿宋_GB2312" w:eastAsia="仿宋_GB2312"/>
                <w:sz w:val="18"/>
              </w:rPr>
              <w:t>四、商务要求</w:t>
            </w:r>
          </w:p>
          <w:p>
            <w:pPr>
              <w:pStyle w:val="null3"/>
              <w:jc w:val="both"/>
            </w:pPr>
            <w:r>
              <w:rPr>
                <w:rFonts w:ascii="仿宋_GB2312" w:hAnsi="仿宋_GB2312" w:cs="仿宋_GB2312" w:eastAsia="仿宋_GB2312"/>
                <w:sz w:val="21"/>
              </w:rPr>
              <w:t>1、服务期限：自合同签订之日起至202</w:t>
            </w:r>
            <w:r>
              <w:rPr>
                <w:rFonts w:ascii="仿宋_GB2312" w:hAnsi="仿宋_GB2312" w:cs="仿宋_GB2312" w:eastAsia="仿宋_GB2312"/>
                <w:sz w:val="21"/>
              </w:rPr>
              <w:t>5</w:t>
            </w:r>
            <w:r>
              <w:rPr>
                <w:rFonts w:ascii="仿宋_GB2312" w:hAnsi="仿宋_GB2312" w:cs="仿宋_GB2312" w:eastAsia="仿宋_GB2312"/>
                <w:sz w:val="21"/>
              </w:rPr>
              <w:t>年</w:t>
            </w: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月</w:t>
            </w:r>
            <w:r>
              <w:rPr>
                <w:rFonts w:ascii="仿宋_GB2312" w:hAnsi="仿宋_GB2312" w:cs="仿宋_GB2312" w:eastAsia="仿宋_GB2312"/>
                <w:sz w:val="21"/>
              </w:rPr>
              <w:t>30</w:t>
            </w:r>
            <w:r>
              <w:rPr>
                <w:rFonts w:ascii="仿宋_GB2312" w:hAnsi="仿宋_GB2312" w:cs="仿宋_GB2312" w:eastAsia="仿宋_GB2312"/>
                <w:sz w:val="21"/>
              </w:rPr>
              <w:t>日前。</w:t>
            </w:r>
          </w:p>
          <w:p>
            <w:pPr>
              <w:pStyle w:val="null3"/>
              <w:jc w:val="both"/>
            </w:pPr>
            <w:r>
              <w:rPr>
                <w:rFonts w:ascii="仿宋_GB2312" w:hAnsi="仿宋_GB2312" w:cs="仿宋_GB2312" w:eastAsia="仿宋_GB2312"/>
                <w:sz w:val="21"/>
              </w:rPr>
              <w:t>2、检测地点：采购人指定地点。</w:t>
            </w:r>
          </w:p>
          <w:p>
            <w:pPr>
              <w:pStyle w:val="null3"/>
              <w:jc w:val="left"/>
            </w:pPr>
            <w:r>
              <w:rPr>
                <w:rFonts w:ascii="仿宋_GB2312" w:hAnsi="仿宋_GB2312" w:cs="仿宋_GB2312" w:eastAsia="仿宋_GB2312"/>
                <w:sz w:val="21"/>
                <w:color w:val="000000"/>
              </w:rPr>
              <w:t>3、付款方式：乙方按约定完成全部检测任务经采购人审核后，达到付款条件起30 日内，支付合同总金额的 100.00%。</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满足抽检需求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乙方按约定完成全部检测任务经采购人审核后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（一）合同中未约定的，按《民法典》中的相关条款执行。 （二）如乙方事先未征得甲方同意并得到甲方的谅解而单方面延迟服务，将按违约终止合同。 （三）在本合同履行过程中，双方因违约或造成对方经济、社会效益等损失的应当赔偿。 （四）未经甲方同意，乙方擅自将本合同服务分包或转包第三方承担，需向甲方赔付违约金。 （五）本合同中各条款约定的违约金可自甲方未支付款项中直接扣除，违约金若不能弥补甲方损失的，乙方还应赔偿甲方超出部分的损失。</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采购内容“铜川市耀州区市场监督管理局2025年食品安全抽检”对应的中小企业划分标准所属行业为：其他未列明行业。2、为顺利推进政府采购电子化交易平台应用工作，供应商需要在线提交所有通过电子化交易平台实施的政府采购项目的响应文件，同时，线下提交纸质响应文件正本壹份、副本壹份。若电子响应文件与纸质响应文件不一致的，以电子响应文件为准；若正本和副本不符，以正本为准。响应文件正、副本分别各自装订成册密封。在封口处加盖供应商公章。 3、递交截止时间同在线递交电子响应文件截止时间一致。 4、线下递交文件地点：西安市高新区高新三路西高智能大厦10层1011室。5、各供应商应根据“陕西省财政厅 陕财办采函[2023]14号文”陕西省财政厅关于省级预算单位全面推行政府采购项目电子化交易的通知”、《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响应函 服务方案.docx 资格证明文件.docx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提供有效存续的企业营业执照/事业单位法人证书/专业服务机构执业许可证/民办非企业单位登记证书，自然人投标的提供其身份证明；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者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提供2025年1月至今已缴纳任意一个月纳税证明或税务机关开具的完税证明（时间以税款所属日期为准，凭据应有税务机关或代收机关的公章或业务专用章。）依法免税或无须缴纳税收的单位应提供相应证明文件；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提供2025年1月至今已缴存任意一个月社会保障资金缴存单据或社保机构开具的社会保险参保缴费证明，依法不需要缴纳社会保障资金的单位应提供相应证明文件；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采购活动前三年内在经营活动中没有重大违法记录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供应商具有农产品质量安全检测机构考核合格证书（CATL）；</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企业信用查询</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磋商的，须出具法人身份证，并与营业执照上信息一致。法定代表人授权代表参加磋商的，须出具法定代表人授权书及授权代表身份证、授权代表本单位证明（磋商前的个人养老保险缴纳证明）。 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本项目不接受联合体投标，不允许分包</w:t>
            </w:r>
          </w:p>
        </w:tc>
        <w:tc>
          <w:tcPr>
            <w:tcW w:type="dxa" w:w="3322"/>
          </w:tcPr>
          <w:p>
            <w:pPr>
              <w:pStyle w:val="null3"/>
            </w:pPr>
            <w:r>
              <w:rPr>
                <w:rFonts w:ascii="仿宋_GB2312" w:hAnsi="仿宋_GB2312" w:cs="仿宋_GB2312" w:eastAsia="仿宋_GB2312"/>
              </w:rPr>
              <w:t>本项目不接受联合体投标，不允许分包。供应商提供《非联合体不分包投标声明》，视为独立投标，不分包。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按照磋商文件规定要求签署、盖章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服务方案.docx 资格证明文件.docx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服务方案.docx 资格证明文件.docx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服务方案.docx 资格证明文件.docx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响应有效期满足磋商文件要求</w:t>
            </w:r>
          </w:p>
        </w:tc>
        <w:tc>
          <w:tcPr>
            <w:tcW w:type="dxa" w:w="1661"/>
          </w:tcPr>
          <w:p>
            <w:pPr>
              <w:pStyle w:val="null3"/>
            </w:pPr>
            <w:r>
              <w:rPr>
                <w:rFonts w:ascii="仿宋_GB2312" w:hAnsi="仿宋_GB2312" w:cs="仿宋_GB2312" w:eastAsia="仿宋_GB2312"/>
              </w:rPr>
              <w:t>响应文件封面 服务内容及服务邀请应答表 商务应答表 标的清单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w:t>
            </w:r>
          </w:p>
        </w:tc>
        <w:tc>
          <w:tcPr>
            <w:tcW w:type="dxa" w:w="3322"/>
          </w:tcPr>
          <w:p>
            <w:pPr>
              <w:pStyle w:val="null3"/>
            </w:pPr>
            <w:r>
              <w:rPr>
                <w:rFonts w:ascii="仿宋_GB2312" w:hAnsi="仿宋_GB2312" w:cs="仿宋_GB2312" w:eastAsia="仿宋_GB2312"/>
              </w:rPr>
              <w:t>满足本磋商文件中的实质性条款（服务期限、服务地点、付款方式）要求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服务方案.docx 资格证明文件.docx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无法律、规章、规范性文件和磋商文件规定的其他无效情形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标的清单 响应函 服务方案.docx 资格证明文件.docx 陕西省政府采购供应商拒绝政府采购领域商业贿赂承诺书.docx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一、评审内容 针对服务内容及要求提出适用于本项目的总体方案，方案内容包含：①服务内容及标准②服务目标③服务计划。 二、评审标准 1、完整性：方案必须全面，对评审内容中的各项要求有详细描述； 2、可实施性：切合本项目实际情况，提出步骤清晰、合理的方案； 3、针对性：方案能够紧扣项目实际情况，内容科学合理。 三、赋分标准（满分9分）①服务内容及标准：每个评审标准均能完全满足得1.0分，不能完全满足得0.5分，满分3.0分，缺项不得分； ②服务目标：每个评审标准均能完全满足得1.0分，不能完全满足得0.5分，满分3.0分，缺项不得分； ③服务计划：每个评审标准均能完全满足得1.0分，不能完全满足得0.5分，满分3.0分，缺项不得分。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检验覆盖率</w:t>
            </w:r>
          </w:p>
        </w:tc>
        <w:tc>
          <w:tcPr>
            <w:tcW w:type="dxa" w:w="2492"/>
          </w:tcPr>
          <w:p>
            <w:pPr>
              <w:pStyle w:val="null3"/>
            </w:pPr>
            <w:r>
              <w:rPr>
                <w:rFonts w:ascii="仿宋_GB2312" w:hAnsi="仿宋_GB2312" w:cs="仿宋_GB2312" w:eastAsia="仿宋_GB2312"/>
              </w:rPr>
              <w:t>检验项目覆盖率:覆盖率达100%得5分,（100%-97%]得4分,(97%-94%]得3分,(94%-90%]得1分,覆盖率低于90%不得分。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检测报告</w:t>
            </w:r>
          </w:p>
        </w:tc>
        <w:tc>
          <w:tcPr>
            <w:tcW w:type="dxa" w:w="2492"/>
          </w:tcPr>
          <w:p>
            <w:pPr>
              <w:pStyle w:val="null3"/>
            </w:pPr>
            <w:r>
              <w:rPr>
                <w:rFonts w:ascii="仿宋_GB2312" w:hAnsi="仿宋_GB2312" w:cs="仿宋_GB2312" w:eastAsia="仿宋_GB2312"/>
              </w:rPr>
              <w:t>满足样品当天进入实验室，确保样品检测报告的准确性。①检测报告准确，证明材料完整计5分；②检测报告较准确，证明材料较完整3分；③未提供不计分。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检测录入</w:t>
            </w:r>
          </w:p>
        </w:tc>
        <w:tc>
          <w:tcPr>
            <w:tcW w:type="dxa" w:w="2492"/>
          </w:tcPr>
          <w:p>
            <w:pPr>
              <w:pStyle w:val="null3"/>
            </w:pPr>
            <w:r>
              <w:rPr>
                <w:rFonts w:ascii="仿宋_GB2312" w:hAnsi="仿宋_GB2312" w:cs="仿宋_GB2312" w:eastAsia="仿宋_GB2312"/>
              </w:rPr>
              <w:t>供应商能够熟练运用各级抽检系统，及时准确的录入抽检、检验信息，具有专门人员/部门且有录入经验。①抽检系统运用熟练，数据录入准确计5分；②抽检系统运用较为熟练，数据录入较为准确计3分；③抽检系统运用生疏，数据录入不准确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供应商提供详尽、完善的服务质量管理把控方案及措施。①方案及措施完整、可行计5分；②方案及措施简单、空泛计3分；③未提供不计分。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投诉受理</w:t>
            </w:r>
          </w:p>
        </w:tc>
        <w:tc>
          <w:tcPr>
            <w:tcW w:type="dxa" w:w="2492"/>
          </w:tcPr>
          <w:p>
            <w:pPr>
              <w:pStyle w:val="null3"/>
            </w:pPr>
            <w:r>
              <w:rPr>
                <w:rFonts w:ascii="仿宋_GB2312" w:hAnsi="仿宋_GB2312" w:cs="仿宋_GB2312" w:eastAsia="仿宋_GB2312"/>
              </w:rPr>
              <w:t>供应商有完善的投诉受理机制，能够对被抽检人的异议做出有效回应。①投诉受理规范、有专门负责人/部门负责，管理制度完善计5分；②投诉受理不够规范、专门负责人/部门负责，管理制度混乱计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抽检考核</w:t>
            </w:r>
          </w:p>
        </w:tc>
        <w:tc>
          <w:tcPr>
            <w:tcW w:type="dxa" w:w="2492"/>
          </w:tcPr>
          <w:p>
            <w:pPr>
              <w:pStyle w:val="null3"/>
            </w:pPr>
            <w:r>
              <w:rPr>
                <w:rFonts w:ascii="仿宋_GB2312" w:hAnsi="仿宋_GB2312" w:cs="仿宋_GB2312" w:eastAsia="仿宋_GB2312"/>
              </w:rPr>
              <w:t>在由市级或以上行政主管部门组织的2024年食品安全监督抽检机构盲样考核及留样复测中，结果为全部满意得5分，出现一项“不满意”、“偏离度大”项目得3分，出现二项及以上“不满意”、“偏离度大”项目得1分。（结果以行政主管部门文件为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体系认证</w:t>
            </w:r>
          </w:p>
        </w:tc>
        <w:tc>
          <w:tcPr>
            <w:tcW w:type="dxa" w:w="2492"/>
          </w:tcPr>
          <w:p>
            <w:pPr>
              <w:pStyle w:val="null3"/>
            </w:pPr>
            <w:r>
              <w:rPr>
                <w:rFonts w:ascii="仿宋_GB2312" w:hAnsi="仿宋_GB2312" w:cs="仿宋_GB2312" w:eastAsia="仿宋_GB2312"/>
              </w:rPr>
              <w:t>体系认证：持有质量管理体系认证（IS09001或GB/T19001）、职业健康安全管理体系认证（OHSAS18001或GB/T28001或IS045001）、环境管理体系认证（IS014001或GB/T24001），有一项认证证书得1分，满分3分。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认可证书</w:t>
            </w:r>
          </w:p>
        </w:tc>
        <w:tc>
          <w:tcPr>
            <w:tcW w:type="dxa" w:w="2492"/>
          </w:tcPr>
          <w:p>
            <w:pPr>
              <w:pStyle w:val="null3"/>
            </w:pPr>
            <w:r>
              <w:rPr>
                <w:rFonts w:ascii="仿宋_GB2312" w:hAnsi="仿宋_GB2312" w:cs="仿宋_GB2312" w:eastAsia="仿宋_GB2312"/>
              </w:rPr>
              <w:t>取得中国合格评定国家认可委员会实验室认可证书（CNAS证书）得2分。提供证明材料。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检测设备</w:t>
            </w:r>
          </w:p>
        </w:tc>
        <w:tc>
          <w:tcPr>
            <w:tcW w:type="dxa" w:w="2492"/>
          </w:tcPr>
          <w:p>
            <w:pPr>
              <w:pStyle w:val="null3"/>
            </w:pPr>
            <w:r>
              <w:rPr>
                <w:rFonts w:ascii="仿宋_GB2312" w:hAnsi="仿宋_GB2312" w:cs="仿宋_GB2312" w:eastAsia="仿宋_GB2312"/>
              </w:rPr>
              <w:t>检测设备配置主要检测仪器：液相色谱-串联质谱仪、气相色谱-质谱联用仪、气相色谱仪、高效液相色谱仪、原子吸收光谱仪、紫外线可见分光光度计、微波消解仪等。供应商每提供一个仪器设备相关证明材料得1分，满分6分。（提供相对应的购置发票、相关图片和仪器检定或校准合格证书资料的复印件并加盖供应商单位公章）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采样计划安排</w:t>
            </w:r>
          </w:p>
        </w:tc>
        <w:tc>
          <w:tcPr>
            <w:tcW w:type="dxa" w:w="2492"/>
          </w:tcPr>
          <w:p>
            <w:pPr>
              <w:pStyle w:val="null3"/>
            </w:pPr>
            <w:r>
              <w:rPr>
                <w:rFonts w:ascii="仿宋_GB2312" w:hAnsi="仿宋_GB2312" w:cs="仿宋_GB2312" w:eastAsia="仿宋_GB2312"/>
              </w:rPr>
              <w:t>上门采集样品、采样车辆配备、车辆配备车载冰箱用于样品存储运输、样品进入实验室时限承诺、采样人员分组安排等详细安排采样计划。①采购计划安排合理、承诺详细有效计5分；②采购计划安排不合理、承诺简单计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1、对项目负责人履历，职称、从业资格，类似业绩情况进行综合评审，①提供证明材料完整计5分；②提供证明材料简单，不够齐全计3分；③未提供不计分。 2、对拟投入人员设置及分工安排、职责划分，进行评审。①人员设置合理、职责划分明确计5分；②人员设置不合理、职责划分不明确计3分；③未提供不计分。 3、项目团队其他人员在本单位从事相关检验工作的具有中、高级技术职称的人员数量：①中级职称每人计1分、满分2分；高级职称每人计1.5分，满分3分。本项共5分。 注：提供以上人员相关证明材料（身份证、职称证、以及在本单位缴纳的近六个月内任意一个月的社保缴纳记录）</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风险分析</w:t>
            </w:r>
          </w:p>
        </w:tc>
        <w:tc>
          <w:tcPr>
            <w:tcW w:type="dxa" w:w="2492"/>
          </w:tcPr>
          <w:p>
            <w:pPr>
              <w:pStyle w:val="null3"/>
            </w:pPr>
            <w:r>
              <w:rPr>
                <w:rFonts w:ascii="仿宋_GB2312" w:hAnsi="仿宋_GB2312" w:cs="仿宋_GB2312" w:eastAsia="仿宋_GB2312"/>
              </w:rPr>
              <w:t>供应商具有撰写风险分析报告经验（需提交两年内撰写的食品安全监督抽检风险分析报告）。①风险分析报告内容撰写合理、逻辑严谨，符合规范，计5分；②风险分析报告内容撰写合理性欠缺、逻辑不严谨，欠规范，计3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应急响应预案</w:t>
            </w:r>
          </w:p>
        </w:tc>
        <w:tc>
          <w:tcPr>
            <w:tcW w:type="dxa" w:w="2492"/>
          </w:tcPr>
          <w:p>
            <w:pPr>
              <w:pStyle w:val="null3"/>
            </w:pPr>
            <w:r>
              <w:rPr>
                <w:rFonts w:ascii="仿宋_GB2312" w:hAnsi="仿宋_GB2312" w:cs="仿宋_GB2312" w:eastAsia="仿宋_GB2312"/>
              </w:rPr>
              <w:t>一、评审内容 针对服务内容及要求提出适用于本项目的应急响应方案，方案内容包含：①应急响应时间②应急处理程序③应急保障措施。 二、评审标准 1、完整性：方案必须全面，对评审内容中的各项要求有详细描述； 2、可实施性：切合本项目实际情况，提出步骤清晰、合理的方案，可操作性强； 3、针对性：方案能够紧扣项目实际情况，内容科学合理。 三、赋分标准（满分9分） ①应急响应时间：每个评审标准均能完全满足得1.0分，不能完全满足得0.5分，满分3.0分，缺项不得分； ②应急处理程序：每个评审标准均能完全满足得1.0分，不能完全满足得0.5分，满分3.0分，缺项不得分； ③应急保障措施：每个评审标准均能完全满足得1.0分，不能完全满足得0.5分，满分3.0分，缺项不得分。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供应商提供自2022年7月1日至今同类项目业绩（要求不同的甲方），响应文件中附有其业绩证明材料，业绩以合同为依据，每提供一个计2分，满分6分。 （注：1、响应文件中提供复印件加盖供应商公章；2、业绩以合同签订时间为准）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