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60F73">
      <w:pPr>
        <w:rPr>
          <w:rFonts w:hint="eastAsia" w:ascii="宋体" w:hAnsi="宋体" w:eastAsia="宋体" w:cs="宋体"/>
          <w:b/>
          <w:bCs/>
          <w:color w:val="auto"/>
          <w:sz w:val="21"/>
          <w:szCs w:val="21"/>
          <w:highlight w:val="none"/>
        </w:rPr>
      </w:pPr>
    </w:p>
    <w:p w14:paraId="25518D6F">
      <w:pPr>
        <w:rPr>
          <w:rFonts w:hint="eastAsia"/>
          <w:color w:val="auto"/>
          <w:sz w:val="36"/>
          <w:szCs w:val="44"/>
          <w:highlight w:val="none"/>
          <w:u w:val="single"/>
          <w:lang w:val="en-US" w:eastAsia="zh-CN"/>
        </w:rPr>
      </w:pPr>
      <w:r>
        <w:rPr>
          <w:rFonts w:hint="eastAsia"/>
          <w:color w:val="auto"/>
          <w:sz w:val="36"/>
          <w:szCs w:val="44"/>
          <w:highlight w:val="none"/>
          <w:lang w:val="en-US" w:eastAsia="zh-CN"/>
        </w:rPr>
        <w:t>工程名称：</w:t>
      </w:r>
      <w:r>
        <w:rPr>
          <w:rFonts w:hint="eastAsia"/>
          <w:color w:val="auto"/>
          <w:sz w:val="36"/>
          <w:szCs w:val="44"/>
          <w:highlight w:val="none"/>
          <w:u w:val="single"/>
          <w:lang w:val="en-US" w:eastAsia="zh-CN"/>
        </w:rPr>
        <w:t xml:space="preserve">                                 </w:t>
      </w:r>
    </w:p>
    <w:p w14:paraId="29A7E54A">
      <w:pPr>
        <w:pStyle w:val="2"/>
        <w:rPr>
          <w:rFonts w:hint="eastAsia"/>
          <w:color w:val="auto"/>
          <w:sz w:val="36"/>
          <w:szCs w:val="44"/>
          <w:highlight w:val="none"/>
          <w:u w:val="single"/>
          <w:lang w:val="en-US" w:eastAsia="zh-CN"/>
        </w:rPr>
      </w:pPr>
    </w:p>
    <w:p w14:paraId="28035849">
      <w:pPr>
        <w:pStyle w:val="2"/>
        <w:rPr>
          <w:rFonts w:hint="eastAsia"/>
          <w:color w:val="auto"/>
          <w:sz w:val="36"/>
          <w:szCs w:val="44"/>
          <w:highlight w:val="none"/>
          <w:u w:val="single"/>
          <w:lang w:val="en-US" w:eastAsia="zh-CN"/>
        </w:rPr>
      </w:pPr>
    </w:p>
    <w:p w14:paraId="6EB2B863">
      <w:pPr>
        <w:pStyle w:val="2"/>
        <w:rPr>
          <w:rFonts w:hint="eastAsia"/>
          <w:color w:val="auto"/>
          <w:sz w:val="36"/>
          <w:szCs w:val="44"/>
          <w:highlight w:val="none"/>
          <w:u w:val="single"/>
          <w:lang w:val="en-US" w:eastAsia="zh-CN"/>
        </w:rPr>
      </w:pPr>
    </w:p>
    <w:p w14:paraId="259E51F9">
      <w:pPr>
        <w:pStyle w:val="2"/>
        <w:rPr>
          <w:rFonts w:hint="eastAsia"/>
          <w:color w:val="auto"/>
          <w:sz w:val="36"/>
          <w:szCs w:val="44"/>
          <w:highlight w:val="none"/>
          <w:u w:val="single"/>
          <w:lang w:val="en-US" w:eastAsia="zh-CN"/>
        </w:rPr>
      </w:pPr>
    </w:p>
    <w:p w14:paraId="435BF2DC">
      <w:pPr>
        <w:pStyle w:val="2"/>
        <w:rPr>
          <w:rFonts w:hint="default"/>
          <w:color w:val="auto"/>
          <w:sz w:val="36"/>
          <w:szCs w:val="44"/>
          <w:highlight w:val="none"/>
          <w:u w:val="single"/>
          <w:lang w:val="en-US" w:eastAsia="zh-CN"/>
        </w:rPr>
      </w:pPr>
    </w:p>
    <w:p w14:paraId="1AD64EFA">
      <w:pPr>
        <w:rPr>
          <w:color w:val="auto"/>
          <w:highlight w:val="none"/>
        </w:rPr>
      </w:pPr>
    </w:p>
    <w:p w14:paraId="5D59B01C">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施</w:t>
      </w:r>
    </w:p>
    <w:p w14:paraId="580A6EF9">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工</w:t>
      </w:r>
    </w:p>
    <w:p w14:paraId="15C9A678">
      <w:pPr>
        <w:jc w:val="center"/>
        <w:rPr>
          <w:rFonts w:ascii="Times New Roman" w:hAnsi="Times New Roman" w:eastAsia="华文中宋"/>
          <w:b/>
          <w:color w:val="auto"/>
          <w:sz w:val="44"/>
          <w:szCs w:val="44"/>
          <w:highlight w:val="none"/>
        </w:rPr>
      </w:pPr>
      <w:r>
        <w:rPr>
          <w:rFonts w:ascii="Times New Roman" w:hAnsi="Times New Roman" w:eastAsia="华文中宋"/>
          <w:b/>
          <w:color w:val="auto"/>
          <w:sz w:val="44"/>
          <w:szCs w:val="44"/>
          <w:highlight w:val="none"/>
        </w:rPr>
        <w:t>合</w:t>
      </w:r>
    </w:p>
    <w:p w14:paraId="3B3D7EBE">
      <w:pPr>
        <w:jc w:val="center"/>
        <w:rPr>
          <w:rStyle w:val="10"/>
          <w:color w:val="auto"/>
          <w:sz w:val="44"/>
          <w:szCs w:val="44"/>
          <w:highlight w:val="none"/>
        </w:rPr>
      </w:pPr>
      <w:r>
        <w:rPr>
          <w:rFonts w:ascii="Times New Roman" w:hAnsi="Times New Roman" w:eastAsia="华文中宋"/>
          <w:b/>
          <w:color w:val="auto"/>
          <w:sz w:val="44"/>
          <w:szCs w:val="44"/>
          <w:highlight w:val="none"/>
        </w:rPr>
        <w:t>同</w:t>
      </w:r>
    </w:p>
    <w:p w14:paraId="62B90322">
      <w:pPr>
        <w:pStyle w:val="5"/>
        <w:rPr>
          <w:color w:val="auto"/>
          <w:sz w:val="44"/>
          <w:szCs w:val="44"/>
          <w:highlight w:val="none"/>
        </w:rPr>
      </w:pPr>
    </w:p>
    <w:p w14:paraId="7764761D">
      <w:pPr>
        <w:pStyle w:val="7"/>
        <w:tabs>
          <w:tab w:val="right" w:leader="dot" w:pos="9628"/>
        </w:tabs>
        <w:ind w:firstLine="0"/>
        <w:rPr>
          <w:rFonts w:ascii="宋体" w:hAnsi="宋体"/>
          <w:color w:val="auto"/>
          <w:kern w:val="0"/>
          <w:sz w:val="30"/>
          <w:szCs w:val="20"/>
          <w:highlight w:val="none"/>
        </w:rPr>
      </w:pPr>
    </w:p>
    <w:p w14:paraId="5097AE82">
      <w:pPr>
        <w:rPr>
          <w:color w:val="auto"/>
          <w:highlight w:val="none"/>
        </w:rPr>
      </w:pPr>
    </w:p>
    <w:p w14:paraId="42281F32">
      <w:pPr>
        <w:pStyle w:val="5"/>
        <w:rPr>
          <w:color w:val="auto"/>
          <w:highlight w:val="none"/>
        </w:rPr>
      </w:pPr>
    </w:p>
    <w:p w14:paraId="0C2C8726">
      <w:pPr>
        <w:pStyle w:val="5"/>
        <w:rPr>
          <w:color w:val="auto"/>
          <w:highlight w:val="none"/>
        </w:rPr>
      </w:pPr>
    </w:p>
    <w:p w14:paraId="2C3CBCAD">
      <w:pPr>
        <w:pStyle w:val="7"/>
        <w:tabs>
          <w:tab w:val="right" w:leader="dot" w:pos="9628"/>
        </w:tabs>
        <w:ind w:firstLine="0"/>
        <w:jc w:val="center"/>
        <w:rPr>
          <w:color w:val="auto"/>
          <w:sz w:val="36"/>
          <w:szCs w:val="36"/>
          <w:highlight w:val="none"/>
        </w:rPr>
      </w:pPr>
      <w:r>
        <w:rPr>
          <w:rFonts w:hint="eastAsia"/>
          <w:color w:val="auto"/>
          <w:sz w:val="36"/>
          <w:szCs w:val="36"/>
          <w:highlight w:val="none"/>
        </w:rPr>
        <w:t>202</w:t>
      </w:r>
      <w:r>
        <w:rPr>
          <w:rFonts w:hint="eastAsia"/>
          <w:color w:val="auto"/>
          <w:sz w:val="36"/>
          <w:szCs w:val="36"/>
          <w:highlight w:val="none"/>
          <w:lang w:val="en-US" w:eastAsia="zh-CN"/>
        </w:rPr>
        <w:t>5</w:t>
      </w:r>
      <w:r>
        <w:rPr>
          <w:rFonts w:hint="eastAsia"/>
          <w:color w:val="auto"/>
          <w:sz w:val="36"/>
          <w:szCs w:val="36"/>
          <w:highlight w:val="none"/>
        </w:rPr>
        <w:t>年</w:t>
      </w:r>
      <w:r>
        <w:rPr>
          <w:rFonts w:hint="eastAsia"/>
          <w:color w:val="auto"/>
          <w:sz w:val="36"/>
          <w:szCs w:val="36"/>
          <w:highlight w:val="none"/>
          <w:lang w:val="en-US" w:eastAsia="zh-CN"/>
        </w:rPr>
        <w:t xml:space="preserve">  </w:t>
      </w:r>
      <w:r>
        <w:rPr>
          <w:rFonts w:hint="eastAsia"/>
          <w:color w:val="auto"/>
          <w:sz w:val="36"/>
          <w:szCs w:val="36"/>
          <w:highlight w:val="none"/>
        </w:rPr>
        <w:t>月</w:t>
      </w:r>
      <w:r>
        <w:rPr>
          <w:rFonts w:hint="eastAsia"/>
          <w:color w:val="auto"/>
          <w:sz w:val="36"/>
          <w:szCs w:val="36"/>
          <w:highlight w:val="none"/>
          <w:lang w:val="en-US" w:eastAsia="zh-CN"/>
        </w:rPr>
        <w:t xml:space="preserve">  </w:t>
      </w:r>
      <w:r>
        <w:rPr>
          <w:rFonts w:hint="eastAsia"/>
          <w:color w:val="auto"/>
          <w:sz w:val="36"/>
          <w:szCs w:val="36"/>
          <w:highlight w:val="none"/>
        </w:rPr>
        <w:t>日</w:t>
      </w:r>
    </w:p>
    <w:p w14:paraId="59862EEC">
      <w:pPr>
        <w:jc w:val="center"/>
        <w:rPr>
          <w:color w:val="auto"/>
          <w:highlight w:val="none"/>
        </w:rPr>
      </w:pPr>
    </w:p>
    <w:p w14:paraId="38FF6880">
      <w:pPr>
        <w:rPr>
          <w:rFonts w:ascii="仿宋" w:hAnsi="仿宋" w:eastAsia="仿宋" w:cs="仿宋"/>
          <w:b/>
          <w:color w:val="auto"/>
          <w:sz w:val="24"/>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023DFFEE">
      <w:p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第一部分  协议书</w:t>
      </w:r>
    </w:p>
    <w:p w14:paraId="207D9E4F">
      <w:pPr>
        <w:spacing w:line="360" w:lineRule="auto"/>
        <w:rPr>
          <w:rFonts w:hint="eastAsia" w:ascii="宋体" w:hAnsi="宋体" w:eastAsia="宋体" w:cs="宋体"/>
          <w:color w:val="auto"/>
          <w:sz w:val="21"/>
          <w:szCs w:val="21"/>
          <w:highlight w:val="none"/>
        </w:rPr>
      </w:pPr>
    </w:p>
    <w:p w14:paraId="40FCBF38">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发包人（全称）：</w:t>
      </w:r>
      <w:r>
        <w:rPr>
          <w:rFonts w:hint="eastAsia" w:ascii="宋体" w:hAnsi="宋体" w:cs="宋体"/>
          <w:color w:val="auto"/>
          <w:sz w:val="21"/>
          <w:szCs w:val="21"/>
          <w:highlight w:val="none"/>
          <w:u w:val="single"/>
          <w:lang w:val="en-US" w:eastAsia="zh-CN"/>
        </w:rPr>
        <w:t xml:space="preserve">                    </w:t>
      </w:r>
    </w:p>
    <w:p w14:paraId="647109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承包人（全称）：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5F5DA17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依照《中华人民共和国民法典》、《中华人民共和国建筑法》及其他有关法律、行政法规，遵循平等、自愿、公平和诚实信用的原则，双方就本工程施工协商一致，订立本合同。</w:t>
      </w:r>
    </w:p>
    <w:p w14:paraId="4472853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一、工程概况</w:t>
      </w:r>
    </w:p>
    <w:p w14:paraId="41B8D0CD">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工程名称：</w:t>
      </w:r>
      <w:r>
        <w:rPr>
          <w:rFonts w:hint="eastAsia" w:ascii="宋体" w:hAnsi="宋体" w:cs="宋体"/>
          <w:color w:val="auto"/>
          <w:sz w:val="21"/>
          <w:szCs w:val="21"/>
          <w:highlight w:val="none"/>
          <w:u w:val="single"/>
          <w:lang w:val="en-US" w:eastAsia="zh-CN"/>
        </w:rPr>
        <w:t xml:space="preserve">               </w:t>
      </w:r>
    </w:p>
    <w:p w14:paraId="601B9D5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工程地点：</w:t>
      </w:r>
      <w:r>
        <w:rPr>
          <w:rFonts w:hint="eastAsia" w:ascii="宋体" w:hAnsi="宋体" w:cs="宋体"/>
          <w:color w:val="auto"/>
          <w:sz w:val="21"/>
          <w:szCs w:val="21"/>
          <w:highlight w:val="none"/>
          <w:u w:val="single"/>
          <w:lang w:val="en-US" w:eastAsia="zh-CN"/>
        </w:rPr>
        <w:t xml:space="preserve">               </w:t>
      </w:r>
    </w:p>
    <w:p w14:paraId="5ED4E8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资金来源：</w:t>
      </w:r>
      <w:r>
        <w:rPr>
          <w:rFonts w:hint="eastAsia" w:ascii="宋体" w:hAnsi="宋体" w:eastAsia="宋体" w:cs="宋体"/>
          <w:color w:val="auto"/>
          <w:sz w:val="21"/>
          <w:szCs w:val="21"/>
          <w:highlight w:val="none"/>
          <w:u w:val="single"/>
          <w:lang w:eastAsia="zh-CN"/>
        </w:rPr>
        <w:t>已落实</w:t>
      </w:r>
      <w:r>
        <w:rPr>
          <w:rFonts w:hint="eastAsia" w:ascii="宋体" w:hAnsi="宋体" w:eastAsia="宋体" w:cs="宋体"/>
          <w:color w:val="auto"/>
          <w:sz w:val="21"/>
          <w:szCs w:val="21"/>
          <w:highlight w:val="none"/>
          <w:u w:val="single"/>
        </w:rPr>
        <w:t xml:space="preserve"> </w:t>
      </w:r>
    </w:p>
    <w:p w14:paraId="6B096E8C">
      <w:pPr>
        <w:keepNext w:val="0"/>
        <w:keepLines w:val="0"/>
        <w:pageBreakBefore w:val="0"/>
        <w:kinsoku/>
        <w:wordWrap/>
        <w:overflowPunct/>
        <w:topLinePunct w:val="0"/>
        <w:bidi w:val="0"/>
        <w:spacing w:line="360" w:lineRule="auto"/>
        <w:ind w:firstLine="420" w:firstLineChars="200"/>
        <w:textAlignment w:val="auto"/>
        <w:rPr>
          <w:rFonts w:hint="eastAsia" w:ascii="宋体" w:hAnsi="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工程内容：</w:t>
      </w:r>
      <w:r>
        <w:rPr>
          <w:rFonts w:hint="eastAsia" w:ascii="宋体" w:hAnsi="宋体" w:cs="宋体"/>
          <w:color w:val="auto"/>
          <w:sz w:val="21"/>
          <w:szCs w:val="21"/>
          <w:highlight w:val="none"/>
          <w:u w:val="single"/>
          <w:lang w:val="en-US" w:eastAsia="zh-CN"/>
        </w:rPr>
        <w:t xml:space="preserve">               </w:t>
      </w:r>
    </w:p>
    <w:p w14:paraId="230D605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二、工程承包范围</w:t>
      </w:r>
    </w:p>
    <w:p w14:paraId="2C0AC77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承包范围：</w:t>
      </w:r>
      <w:r>
        <w:rPr>
          <w:rFonts w:hint="eastAsia" w:ascii="宋体" w:hAnsi="宋体" w:eastAsia="宋体" w:cs="宋体"/>
          <w:color w:val="auto"/>
          <w:sz w:val="21"/>
          <w:szCs w:val="21"/>
          <w:highlight w:val="none"/>
          <w:u w:val="single"/>
        </w:rPr>
        <w:t>工程量清单内的全部内容。</w:t>
      </w:r>
    </w:p>
    <w:p w14:paraId="57F368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u w:val="single"/>
        </w:rPr>
      </w:pPr>
      <w:r>
        <w:rPr>
          <w:rFonts w:hint="eastAsia" w:ascii="宋体" w:hAnsi="宋体" w:eastAsia="宋体" w:cs="宋体"/>
          <w:color w:val="auto"/>
          <w:sz w:val="21"/>
          <w:szCs w:val="21"/>
          <w:highlight w:val="none"/>
          <w:lang w:eastAsia="zh-CN"/>
        </w:rPr>
        <w:t>工程</w:t>
      </w:r>
      <w:r>
        <w:rPr>
          <w:rFonts w:hint="eastAsia" w:ascii="宋体" w:hAnsi="宋体" w:eastAsia="宋体" w:cs="宋体"/>
          <w:color w:val="auto"/>
          <w:sz w:val="21"/>
          <w:szCs w:val="21"/>
          <w:highlight w:val="none"/>
        </w:rPr>
        <w:t>承包方式：</w:t>
      </w:r>
      <w:r>
        <w:rPr>
          <w:rFonts w:hint="eastAsia" w:ascii="宋体" w:hAnsi="宋体" w:eastAsia="宋体" w:cs="宋体"/>
          <w:bCs/>
          <w:color w:val="auto"/>
          <w:kern w:val="0"/>
          <w:sz w:val="21"/>
          <w:szCs w:val="21"/>
          <w:highlight w:val="none"/>
          <w:u w:val="single"/>
        </w:rPr>
        <w:t>包工包料，包质量、包工期、包安全、包文明施工。</w:t>
      </w:r>
    </w:p>
    <w:p w14:paraId="32FA88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三、合同工期</w:t>
      </w:r>
    </w:p>
    <w:p w14:paraId="663DABBB">
      <w:pPr>
        <w:keepNext w:val="0"/>
        <w:keepLines w:val="0"/>
        <w:pageBreakBefore w:val="0"/>
        <w:kinsoku/>
        <w:wordWrap/>
        <w:overflowPunct/>
        <w:topLinePunct w:val="0"/>
        <w:bidi w:val="0"/>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总日历天数：</w:t>
      </w:r>
      <w:r>
        <w:rPr>
          <w:rFonts w:hint="eastAsia" w:ascii="宋体" w:hAnsi="宋体" w:cs="宋体"/>
          <w:color w:val="auto"/>
          <w:sz w:val="21"/>
          <w:szCs w:val="21"/>
          <w:highlight w:val="none"/>
          <w:u w:val="single"/>
          <w:lang w:val="en-US" w:eastAsia="zh-CN"/>
        </w:rPr>
        <w:t xml:space="preserve">              </w:t>
      </w:r>
    </w:p>
    <w:p w14:paraId="0EEB9A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,竣工日期：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r>
        <w:rPr>
          <w:rFonts w:hint="eastAsia" w:ascii="宋体" w:hAnsi="宋体" w:eastAsia="宋体" w:cs="宋体"/>
          <w:color w:val="auto"/>
          <w:sz w:val="21"/>
          <w:szCs w:val="21"/>
          <w:highlight w:val="none"/>
        </w:rPr>
        <w:t>（实际开、竣工时间以发包人最终审批的开、竣工报告时间为准）。</w:t>
      </w:r>
    </w:p>
    <w:p w14:paraId="5E2D991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四、质量标准</w:t>
      </w:r>
    </w:p>
    <w:p w14:paraId="71D164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本工程质量等级：满足现行《建筑与市政工程施工质量控制通用规范》的要求，质量验收合格。</w:t>
      </w:r>
    </w:p>
    <w:p w14:paraId="130EE8E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五、签约合同价与合同价格形式</w:t>
      </w:r>
      <w:r>
        <w:rPr>
          <w:rFonts w:hint="eastAsia" w:ascii="宋体" w:hAnsi="宋体" w:eastAsia="宋体" w:cs="宋体"/>
          <w:color w:val="auto"/>
          <w:sz w:val="21"/>
          <w:szCs w:val="21"/>
          <w:highlight w:val="none"/>
        </w:rPr>
        <w:tab/>
      </w:r>
    </w:p>
    <w:p w14:paraId="73665A1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1.签约合同价为：</w:t>
      </w:r>
    </w:p>
    <w:p w14:paraId="437B625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元)；最终价款以审计结果为准。</w:t>
      </w:r>
    </w:p>
    <w:p w14:paraId="5385BA66">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合同价格形式：</w:t>
      </w:r>
      <w:r>
        <w:rPr>
          <w:rFonts w:hint="eastAsia" w:ascii="宋体" w:hAnsi="宋体" w:eastAsia="宋体" w:cs="宋体"/>
          <w:color w:val="auto"/>
          <w:sz w:val="21"/>
          <w:szCs w:val="21"/>
          <w:highlight w:val="none"/>
          <w:u w:val="single"/>
        </w:rPr>
        <w:t>固定单价合同</w:t>
      </w:r>
      <w:r>
        <w:rPr>
          <w:rFonts w:hint="eastAsia" w:ascii="宋体" w:hAnsi="宋体" w:eastAsia="宋体" w:cs="宋体"/>
          <w:color w:val="auto"/>
          <w:sz w:val="21"/>
          <w:szCs w:val="21"/>
          <w:highlight w:val="none"/>
        </w:rPr>
        <w:t>。</w:t>
      </w:r>
    </w:p>
    <w:p w14:paraId="76A652D5">
      <w:pPr>
        <w:keepNext w:val="0"/>
        <w:keepLines w:val="0"/>
        <w:pageBreakBefore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六、承包人项目经理：</w:t>
      </w:r>
    </w:p>
    <w:p w14:paraId="3B5B5D0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职称: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；注册证书号：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eastAsia="zh-CN"/>
        </w:rPr>
        <w:t>；</w:t>
      </w:r>
    </w:p>
    <w:p w14:paraId="3516EEA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七、组成合同的文件</w:t>
      </w:r>
    </w:p>
    <w:p w14:paraId="3640D0D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组成本合同的文件包括：</w:t>
      </w:r>
    </w:p>
    <w:p w14:paraId="1D62F1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1.本合同协议书</w:t>
      </w:r>
    </w:p>
    <w:p w14:paraId="1D2F0EF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2.本合同通用条款</w:t>
      </w:r>
    </w:p>
    <w:p w14:paraId="1A453AE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3.本合同专用条款</w:t>
      </w:r>
    </w:p>
    <w:p w14:paraId="2C9F5EBA">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4.</w:t>
      </w:r>
      <w:r>
        <w:rPr>
          <w:rFonts w:hint="eastAsia" w:ascii="宋体" w:hAnsi="宋体" w:eastAsia="宋体" w:cs="宋体"/>
          <w:color w:val="auto"/>
          <w:spacing w:val="-8"/>
          <w:sz w:val="21"/>
          <w:szCs w:val="21"/>
          <w:highlight w:val="none"/>
          <w:lang w:eastAsia="zh-CN"/>
        </w:rPr>
        <w:t>中标</w:t>
      </w:r>
      <w:r>
        <w:rPr>
          <w:rFonts w:hint="eastAsia" w:ascii="宋体" w:hAnsi="宋体" w:eastAsia="宋体" w:cs="宋体"/>
          <w:color w:val="auto"/>
          <w:spacing w:val="-8"/>
          <w:sz w:val="21"/>
          <w:szCs w:val="21"/>
          <w:highlight w:val="none"/>
        </w:rPr>
        <w:t>通知书</w:t>
      </w:r>
    </w:p>
    <w:p w14:paraId="7502D561">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5.投标书、工程报价单或预算书及其附件</w:t>
      </w:r>
    </w:p>
    <w:p w14:paraId="6406962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6.招标文件、答疑纪要及工程量清单</w:t>
      </w:r>
    </w:p>
    <w:p w14:paraId="068F91F8">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7.标准、规范及有关技术文件</w:t>
      </w:r>
    </w:p>
    <w:p w14:paraId="49A1954B">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8.其他合同文件</w:t>
      </w:r>
    </w:p>
    <w:p w14:paraId="3731B7A4">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9.投标书内的各项承诺及磋商现场各项承诺</w:t>
      </w:r>
    </w:p>
    <w:p w14:paraId="7E7F63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双方为履行本合同的有关洽商、变更等书面协议、文件，视为本合同的组成部分。</w:t>
      </w:r>
    </w:p>
    <w:p w14:paraId="1C4671B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八、本协议书中有关词语含义与本合同第二部分《通用条款》中赋予的定义相同。</w:t>
      </w:r>
    </w:p>
    <w:p w14:paraId="25BFE1AF">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九、承包人按照合同约定进行施工、竣工并在质量保修期内承担工程质量保修责任。</w:t>
      </w:r>
    </w:p>
    <w:p w14:paraId="2B115886">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十、发包人按照合同约定的期限和方式支付合同价款及其他应当支付的款项。</w:t>
      </w:r>
    </w:p>
    <w:p w14:paraId="1C5DA459">
      <w:pPr>
        <w:keepNext w:val="0"/>
        <w:keepLines w:val="0"/>
        <w:pageBreakBefore w:val="0"/>
        <w:kinsoku/>
        <w:wordWrap/>
        <w:overflowPunct/>
        <w:topLinePunct w:val="0"/>
        <w:bidi w:val="0"/>
        <w:spacing w:line="360" w:lineRule="auto"/>
        <w:ind w:firstLine="388" w:firstLineChars="200"/>
        <w:textAlignment w:val="auto"/>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十一、合同生效</w:t>
      </w:r>
    </w:p>
    <w:p w14:paraId="18C2D45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合同订立时间：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w:t>
      </w:r>
    </w:p>
    <w:p w14:paraId="24AC8F4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14:paraId="140E517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本合同双方约定于合同</w:t>
      </w:r>
      <w:r>
        <w:rPr>
          <w:rFonts w:hint="eastAsia" w:ascii="宋体" w:hAnsi="宋体" w:eastAsia="宋体" w:cs="宋体"/>
          <w:color w:val="auto"/>
          <w:sz w:val="21"/>
          <w:szCs w:val="21"/>
          <w:highlight w:val="none"/>
          <w:u w:val="single"/>
        </w:rPr>
        <w:t>签字盖章</w:t>
      </w:r>
      <w:r>
        <w:rPr>
          <w:rFonts w:hint="eastAsia" w:ascii="宋体" w:hAnsi="宋体" w:eastAsia="宋体" w:cs="宋体"/>
          <w:color w:val="auto"/>
          <w:sz w:val="21"/>
          <w:szCs w:val="21"/>
          <w:highlight w:val="none"/>
        </w:rPr>
        <w:t>后生效，</w:t>
      </w:r>
    </w:p>
    <w:p w14:paraId="6D459C07">
      <w:pPr>
        <w:pStyle w:val="5"/>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1"/>
          <w:szCs w:val="21"/>
          <w:highlight w:val="none"/>
        </w:rPr>
      </w:pPr>
    </w:p>
    <w:p w14:paraId="2FC0D9B3">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发包人：  (公章)                     承包人：  (公章)                            </w:t>
      </w:r>
    </w:p>
    <w:p w14:paraId="417BB5EF">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                         法定代表人或</w:t>
      </w:r>
    </w:p>
    <w:p w14:paraId="36F38964">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其委托代理人：（签字）               其委托代理人：（签字） </w:t>
      </w:r>
    </w:p>
    <w:p w14:paraId="68AAD74C">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组织机构代码：</w:t>
      </w:r>
      <w:r>
        <w:rPr>
          <w:rFonts w:hint="eastAsia" w:ascii="宋体" w:hAnsi="宋体" w:eastAsia="宋体" w:cs="宋体"/>
          <w:color w:val="auto"/>
          <w:sz w:val="21"/>
          <w:szCs w:val="21"/>
          <w:highlight w:val="none"/>
          <w:u w:val="single"/>
        </w:rPr>
        <w:t xml:space="preserve">                </w:t>
      </w:r>
    </w:p>
    <w:p w14:paraId="612ECEBF">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地址：</w:t>
      </w:r>
      <w:r>
        <w:rPr>
          <w:rFonts w:hint="eastAsia" w:ascii="宋体" w:hAnsi="宋体" w:eastAsia="宋体" w:cs="宋体"/>
          <w:color w:val="auto"/>
          <w:sz w:val="21"/>
          <w:szCs w:val="21"/>
          <w:highlight w:val="none"/>
          <w:u w:val="single"/>
        </w:rPr>
        <w:t xml:space="preserve">                           </w:t>
      </w:r>
    </w:p>
    <w:p w14:paraId="1888A3E9">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p>
    <w:p w14:paraId="30877167">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p>
    <w:p w14:paraId="325C79A4">
      <w:pPr>
        <w:adjustRightInd w:val="0"/>
        <w:snapToGrid w:val="0"/>
        <w:spacing w:line="360" w:lineRule="auto"/>
        <w:ind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电话：</w:t>
      </w:r>
      <w:r>
        <w:rPr>
          <w:rFonts w:hint="eastAsia" w:ascii="宋体" w:hAnsi="宋体" w:eastAsia="宋体" w:cs="宋体"/>
          <w:color w:val="auto"/>
          <w:sz w:val="21"/>
          <w:szCs w:val="21"/>
          <w:highlight w:val="none"/>
          <w:u w:val="single"/>
        </w:rPr>
        <w:t xml:space="preserve">                         </w:t>
      </w:r>
    </w:p>
    <w:p w14:paraId="4D7AF507">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p>
    <w:p w14:paraId="5E5B0BBA">
      <w:pPr>
        <w:adjustRightInd w:val="0"/>
        <w:snapToGrid w:val="0"/>
        <w:spacing w:line="36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帐号：</w:t>
      </w:r>
      <w:r>
        <w:rPr>
          <w:rFonts w:hint="eastAsia" w:ascii="宋体" w:hAnsi="宋体" w:eastAsia="宋体" w:cs="宋体"/>
          <w:color w:val="auto"/>
          <w:sz w:val="21"/>
          <w:szCs w:val="21"/>
          <w:highlight w:val="none"/>
          <w:u w:val="single"/>
        </w:rPr>
        <w:t xml:space="preserve">                     </w:t>
      </w:r>
    </w:p>
    <w:p w14:paraId="6272C0F8">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br w:type="page"/>
      </w:r>
    </w:p>
    <w:p w14:paraId="6F0DCE12">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第二部分  通用条款</w:t>
      </w:r>
    </w:p>
    <w:p w14:paraId="6FB7E8C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p>
    <w:p w14:paraId="778C923D">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1.通用条款执行《陕西省建设工程施工合同》的“通用条款”。</w:t>
      </w:r>
    </w:p>
    <w:p w14:paraId="2180A81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2.通用条款中若与专用条款冲突时，以专用条款为准。</w:t>
      </w:r>
    </w:p>
    <w:p w14:paraId="27AF025B">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p>
    <w:p w14:paraId="5477FCD7">
      <w:pPr>
        <w:keepNext w:val="0"/>
        <w:keepLines w:val="0"/>
        <w:pageBreakBefore w:val="0"/>
        <w:kinsoku/>
        <w:wordWrap/>
        <w:overflowPunct/>
        <w:topLinePunct w:val="0"/>
        <w:bidi w:val="0"/>
        <w:spacing w:line="360" w:lineRule="auto"/>
        <w:ind w:firstLine="422"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第三部分  专用条款</w:t>
      </w:r>
    </w:p>
    <w:p w14:paraId="23D0F34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一、合同文件</w:t>
      </w:r>
    </w:p>
    <w:p w14:paraId="217090DE">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1.合同文件</w:t>
      </w:r>
    </w:p>
    <w:p w14:paraId="75D2DB9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合同文件组成及解释顺序：</w:t>
      </w:r>
    </w:p>
    <w:p w14:paraId="132FC10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1.1本合同协议书</w:t>
      </w:r>
    </w:p>
    <w:p w14:paraId="6AAC18A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1.2本合同通用条款</w:t>
      </w:r>
    </w:p>
    <w:p w14:paraId="6C86716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1.3本合同专用条款</w:t>
      </w:r>
    </w:p>
    <w:p w14:paraId="672D2F2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1.4成交通知书</w:t>
      </w:r>
    </w:p>
    <w:p w14:paraId="64D38A2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1.5投标书、工程报价单或预算书及其附件</w:t>
      </w:r>
    </w:p>
    <w:p w14:paraId="2B3978E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1.6招标文件、答疑纪要及工程量清单</w:t>
      </w:r>
    </w:p>
    <w:p w14:paraId="408E41B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1.7标准、规范及有关技术文件</w:t>
      </w:r>
    </w:p>
    <w:p w14:paraId="11BA36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1.8其他合同文件</w:t>
      </w:r>
    </w:p>
    <w:p w14:paraId="2A9B0081">
      <w:pPr>
        <w:pStyle w:val="5"/>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1.9投标书内的各项承诺及磋商现场各项承诺</w:t>
      </w:r>
    </w:p>
    <w:p w14:paraId="1C1E378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2.适用法律和法规</w:t>
      </w:r>
    </w:p>
    <w:p w14:paraId="3E33A84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需要明示的法律、行政法规：</w:t>
      </w:r>
    </w:p>
    <w:p w14:paraId="26CFE3F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《中华人民共和国民法典》、《中华人民共和国政府采购法》及陕西省地方法规和规章。</w:t>
      </w:r>
    </w:p>
    <w:p w14:paraId="147539AC">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3.适用标准、规范</w:t>
      </w:r>
    </w:p>
    <w:p w14:paraId="52BF42C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适用标准、规范的名称：</w:t>
      </w:r>
    </w:p>
    <w:p w14:paraId="7A6815A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 xml:space="preserve">执行国家建筑工程施工及验收规范标准以及材料、设备所涉及的现行国家、省、市或行业的工程建设标准、规范的要求。  </w:t>
      </w:r>
    </w:p>
    <w:p w14:paraId="3D7E492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国内没有相应标准、规范时的约定：</w:t>
      </w:r>
    </w:p>
    <w:p w14:paraId="732D4F0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按生产企业在技术监督局的备案标准、并经发包人同意。</w:t>
      </w:r>
    </w:p>
    <w:p w14:paraId="76AC7E08">
      <w:pPr>
        <w:keepNext w:val="0"/>
        <w:keepLines w:val="0"/>
        <w:pageBreakBefore w:val="0"/>
        <w:kinsoku/>
        <w:wordWrap/>
        <w:overflowPunct/>
        <w:topLinePunct w:val="0"/>
        <w:bidi w:val="0"/>
        <w:adjustRightInd w:val="0"/>
        <w:snapToGrid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二、双方一般权利和义务</w:t>
      </w:r>
    </w:p>
    <w:p w14:paraId="6C415BB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1.发包人派驻的工程师</w:t>
      </w:r>
    </w:p>
    <w:p w14:paraId="0033BF0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w:t>
      </w:r>
    </w:p>
    <w:p w14:paraId="503AB42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职权：</w:t>
      </w:r>
      <w:r>
        <w:rPr>
          <w:rFonts w:hint="eastAsia" w:ascii="宋体" w:hAnsi="宋体" w:eastAsia="宋体" w:cs="宋体"/>
          <w:color w:val="auto"/>
          <w:sz w:val="21"/>
          <w:szCs w:val="21"/>
          <w:highlight w:val="none"/>
          <w:u w:val="single"/>
        </w:rPr>
        <w:t>负责施工全过程内、外部关系协调、处理往来文件，对工程进度、质量、变更指令、签证、材料的认质认价、工程款支付、结算等进行管理。发包人派驻工程师工作中的行为和指令均视为发包方具有法律效力的行为或指令。</w:t>
      </w:r>
    </w:p>
    <w:p w14:paraId="170DD08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2.项目经理</w:t>
      </w:r>
    </w:p>
    <w:p w14:paraId="09E3BAE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u w:val="single"/>
          <w:lang w:val="en-US" w:eastAsia="zh-CN"/>
        </w:rPr>
        <w:t xml:space="preserve">          </w:t>
      </w:r>
    </w:p>
    <w:p w14:paraId="1019A5F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项目经理严格履行岗位职责，每月现场出勤不得少于本月施工时间的80%。项目经理如果违反相关规定发包人将上报陕西省建设厅对承包人及其项目经理进行处置。</w:t>
      </w:r>
    </w:p>
    <w:p w14:paraId="1364DB3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3.发包人工作</w:t>
      </w:r>
    </w:p>
    <w:p w14:paraId="01FA546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3.1发包人应按约定的时间和要求完成以下工作：</w:t>
      </w:r>
    </w:p>
    <w:p w14:paraId="1947ED8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（1）施工场地具备施工条件的要求及完成的时间：</w:t>
      </w:r>
    </w:p>
    <w:p w14:paraId="2174981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（2）将施工所需的水、电线路接至施工场地的时间、地点和供应要求：</w:t>
      </w:r>
    </w:p>
    <w:p w14:paraId="2A4F91D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z w:val="21"/>
          <w:szCs w:val="21"/>
          <w:highlight w:val="none"/>
          <w:u w:val="single"/>
        </w:rPr>
        <w:t>水、电具体事宜双方协商解决，水电费用按学校水电管理要求计量收费，电费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元/度，水费</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元/吨。施工区域内施工用水、用电费用由承包人承担。</w:t>
      </w:r>
    </w:p>
    <w:p w14:paraId="263DA19E">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施工场地与公共道路的通道开通时间和要求：</w:t>
      </w:r>
    </w:p>
    <w:p w14:paraId="63E7AAE8">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发包人确保及时履行阶段验收义务，确保承包人施工工序的连贯性。</w:t>
      </w:r>
    </w:p>
    <w:p w14:paraId="36F1C4EF">
      <w:pPr>
        <w:keepNext w:val="0"/>
        <w:keepLines w:val="0"/>
        <w:pageBreakBefore w:val="0"/>
        <w:numPr>
          <w:ilvl w:val="0"/>
          <w:numId w:val="1"/>
        </w:numPr>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双方约定发包人应做的其他工作：</w:t>
      </w:r>
    </w:p>
    <w:p w14:paraId="050D9449">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3.2发包人委托承包人办理的工作：</w:t>
      </w:r>
    </w:p>
    <w:p w14:paraId="57BD49DF">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配合发包人办理施工许可证、质量监督等手续。</w:t>
      </w:r>
    </w:p>
    <w:p w14:paraId="09381EB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4.承包人工作</w:t>
      </w:r>
    </w:p>
    <w:p w14:paraId="232B491A">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4.1承包人应按约定时间和要求，完成以下工作：</w:t>
      </w:r>
    </w:p>
    <w:p w14:paraId="6CAC5AF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（1）应考虑停电赶工等因素,自备应急发电设备。</w:t>
      </w:r>
    </w:p>
    <w:p w14:paraId="7143B80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（2）应提供计划、报表的名称及完成时间：</w:t>
      </w:r>
      <w:r>
        <w:rPr>
          <w:rFonts w:hint="eastAsia" w:ascii="宋体" w:hAnsi="宋体" w:eastAsia="宋体" w:cs="宋体"/>
          <w:color w:val="auto"/>
          <w:kern w:val="0"/>
          <w:sz w:val="21"/>
          <w:szCs w:val="21"/>
          <w:highlight w:val="none"/>
          <w:u w:val="single"/>
        </w:rPr>
        <w:t>／。</w:t>
      </w:r>
    </w:p>
    <w:p w14:paraId="3661B89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（3）承担施工安全保卫工作及非夜间施工照明的责任和要求：</w:t>
      </w:r>
      <w:r>
        <w:rPr>
          <w:rFonts w:hint="eastAsia" w:ascii="宋体" w:hAnsi="宋体" w:eastAsia="宋体" w:cs="宋体"/>
          <w:color w:val="auto"/>
          <w:sz w:val="21"/>
          <w:szCs w:val="21"/>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JGJ46-2005》和《建设工程施工现场供用电安全规范GB50104-2014》组织施工，并承担由此产生的费用。因承包人未能履行上述义务，造成工程财产和人身伤害，由承包人承担责任及发生的费用。除因发包人的行为或过失而造成的伤亡外，发包人不承担承包人或雇用的工人或其他人员的伤亡赔偿或补偿责任。</w:t>
      </w:r>
    </w:p>
    <w:p w14:paraId="64EB7FCC">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（4）向发包人提供的办公和生活房屋及设施的要求：</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w:t>
      </w:r>
    </w:p>
    <w:p w14:paraId="7F3013E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（5）需承包人办理的有关施工场地交通、环卫和施工噪音管理等手续：</w:t>
      </w:r>
      <w:r>
        <w:rPr>
          <w:rFonts w:hint="eastAsia" w:ascii="宋体" w:hAnsi="宋体" w:eastAsia="宋体" w:cs="宋体"/>
          <w:color w:val="auto"/>
          <w:kern w:val="0"/>
          <w:sz w:val="21"/>
          <w:szCs w:val="21"/>
          <w:highlight w:val="none"/>
          <w:u w:val="single"/>
        </w:rPr>
        <w:t>按照政府部门相关规定办理并承担政府部门规定由施工单位缴纳的费用，发包人提供协助。</w:t>
      </w:r>
    </w:p>
    <w:p w14:paraId="3A824AC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（6）已完工程成品保护的特殊要求及费用承担：</w:t>
      </w:r>
      <w:r>
        <w:rPr>
          <w:rFonts w:hint="eastAsia" w:ascii="宋体" w:hAnsi="宋体" w:eastAsia="宋体" w:cs="宋体"/>
          <w:color w:val="auto"/>
          <w:sz w:val="21"/>
          <w:szCs w:val="21"/>
          <w:highlight w:val="none"/>
          <w:u w:val="single"/>
        </w:rPr>
        <w:t>已竣工工程未交付发包人之前，承包人负责已完工程的成品保护工作，保护期间发生损坏，承包人负责予以修复并承担费用；工程交付发包人后，保护工程及费用由发包人承担。</w:t>
      </w:r>
    </w:p>
    <w:p w14:paraId="1232B9A5">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（7）施工场地周围地下管线和邻近建筑物、构筑物（含文物保护建筑）、古树名木的保护要求及费用承担：</w:t>
      </w:r>
      <w:r>
        <w:rPr>
          <w:rFonts w:hint="eastAsia" w:ascii="宋体" w:hAnsi="宋体" w:eastAsia="宋体" w:cs="宋体"/>
          <w:color w:val="auto"/>
          <w:sz w:val="21"/>
          <w:szCs w:val="21"/>
          <w:highlight w:val="none"/>
          <w:u w:val="single"/>
        </w:rPr>
        <w:t>承包人应按发包人指令或按操作规程做好</w:t>
      </w:r>
      <w:r>
        <w:rPr>
          <w:rFonts w:hint="eastAsia" w:ascii="宋体" w:hAnsi="宋体" w:eastAsia="宋体" w:cs="宋体"/>
          <w:color w:val="auto"/>
          <w:kern w:val="0"/>
          <w:sz w:val="21"/>
          <w:szCs w:val="21"/>
          <w:highlight w:val="none"/>
          <w:u w:val="single"/>
        </w:rPr>
        <w:t>施工场地周围地下管线和邻近建筑物、构筑物（含文物保护建筑）、古树名木的保护工作，否则，</w:t>
      </w:r>
      <w:r>
        <w:rPr>
          <w:rFonts w:hint="eastAsia" w:ascii="宋体" w:hAnsi="宋体" w:eastAsia="宋体" w:cs="宋体"/>
          <w:color w:val="auto"/>
          <w:sz w:val="21"/>
          <w:szCs w:val="21"/>
          <w:highlight w:val="none"/>
          <w:u w:val="single"/>
        </w:rPr>
        <w:t>造成的损失费用由承包人承担。</w:t>
      </w:r>
    </w:p>
    <w:p w14:paraId="6ECF0CD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rPr>
        <w:t>（8）施工场地清洁卫生的要求：</w:t>
      </w:r>
      <w:r>
        <w:rPr>
          <w:rFonts w:hint="eastAsia" w:ascii="宋体" w:hAnsi="宋体" w:eastAsia="宋体" w:cs="宋体"/>
          <w:color w:val="auto"/>
          <w:sz w:val="21"/>
          <w:szCs w:val="21"/>
          <w:highlight w:val="none"/>
          <w:u w:val="single"/>
        </w:rPr>
        <w:t>执行《通用条款》9.1.（8）款。达到文明工地要求，做到工完场清。完工时进行相应保洁，满足发包方使用要求。</w:t>
      </w:r>
    </w:p>
    <w:p w14:paraId="29B296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（9）双方约定承包人应做的其它工作：</w:t>
      </w:r>
    </w:p>
    <w:p w14:paraId="28BA4953">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①承包人在磋商响应文件中填写的资料，属于合同文本的组成部分，承包人应全面履行其所作的承诺，否则属于承包人违约。发包人视其违约情况，可给予承包人1万元-10万元/项的违约处罚。</w:t>
      </w:r>
    </w:p>
    <w:p w14:paraId="1ADA0DB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承包人项目经理和主要管理人员无特殊情况每月坚守工地时间不得少于本月施工时间的80%，缺勤按1000元/天·人标准向发包人支付违约金。项目经理和技术负责人必须每天签到,需要离开工地时必须向发包人请假，获批准后方可离开工地，否则按缺勤处理。</w:t>
      </w:r>
    </w:p>
    <w:p w14:paraId="133F858D">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③承包人擅自更换项目经理，应按5万元/人·次的标准向发包人支付违约金。</w:t>
      </w:r>
    </w:p>
    <w:p w14:paraId="08B12792">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④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14:paraId="27C275F7">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5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⑤</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承包人应充分考虑施工场地较小等场地因素，施工人员不得居住在现场内，承包人自行安排施工人员在现场以外的地方住宿，并承担由此产生的费用。</w:t>
      </w:r>
    </w:p>
    <w:p w14:paraId="06507FB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fldChar w:fldCharType="begin"/>
      </w:r>
      <w:r>
        <w:rPr>
          <w:rFonts w:hint="eastAsia" w:ascii="宋体" w:hAnsi="宋体" w:eastAsia="宋体" w:cs="宋体"/>
          <w:color w:val="auto"/>
          <w:kern w:val="0"/>
          <w:sz w:val="21"/>
          <w:szCs w:val="21"/>
          <w:highlight w:val="none"/>
          <w:u w:val="single"/>
        </w:rPr>
        <w:instrText xml:space="preserve">= 6 \* GB3</w:instrText>
      </w:r>
      <w:r>
        <w:rPr>
          <w:rFonts w:hint="eastAsia" w:ascii="宋体" w:hAnsi="宋体" w:eastAsia="宋体" w:cs="宋体"/>
          <w:color w:val="auto"/>
          <w:kern w:val="0"/>
          <w:sz w:val="21"/>
          <w:szCs w:val="21"/>
          <w:highlight w:val="none"/>
          <w:u w:val="single"/>
        </w:rPr>
        <w:fldChar w:fldCharType="separate"/>
      </w:r>
      <w:r>
        <w:rPr>
          <w:rFonts w:hint="eastAsia" w:ascii="宋体" w:hAnsi="宋体" w:eastAsia="宋体" w:cs="宋体"/>
          <w:color w:val="auto"/>
          <w:kern w:val="0"/>
          <w:sz w:val="21"/>
          <w:szCs w:val="21"/>
          <w:highlight w:val="none"/>
          <w:u w:val="single"/>
        </w:rPr>
        <w:t>⑥</w:t>
      </w:r>
      <w:r>
        <w:rPr>
          <w:rFonts w:hint="eastAsia" w:ascii="宋体" w:hAnsi="宋体" w:eastAsia="宋体" w:cs="宋体"/>
          <w:color w:val="auto"/>
          <w:kern w:val="0"/>
          <w:sz w:val="21"/>
          <w:szCs w:val="21"/>
          <w:highlight w:val="none"/>
          <w:u w:val="single"/>
        </w:rPr>
        <w:fldChar w:fldCharType="end"/>
      </w:r>
      <w:r>
        <w:rPr>
          <w:rFonts w:hint="eastAsia" w:ascii="宋体" w:hAnsi="宋体" w:eastAsia="宋体" w:cs="宋体"/>
          <w:color w:val="auto"/>
          <w:sz w:val="21"/>
          <w:szCs w:val="21"/>
          <w:highlight w:val="none"/>
          <w:u w:val="single"/>
        </w:rPr>
        <w:t>承包人应充分考虑校园内施工的特殊性，做好校园内施工的安全管理及防范措施，确保师生人员人身安全，确保不影响学校教学工作生活秩序</w:t>
      </w:r>
      <w:r>
        <w:rPr>
          <w:rFonts w:hint="eastAsia" w:ascii="宋体" w:hAnsi="宋体" w:eastAsia="宋体" w:cs="宋体"/>
          <w:color w:val="auto"/>
          <w:kern w:val="0"/>
          <w:sz w:val="21"/>
          <w:szCs w:val="21"/>
          <w:highlight w:val="none"/>
          <w:u w:val="single"/>
        </w:rPr>
        <w:t>。</w:t>
      </w:r>
    </w:p>
    <w:p w14:paraId="4EE91A1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u w:val="single"/>
        </w:rPr>
        <w:t>⑦</w:t>
      </w:r>
      <w:r>
        <w:rPr>
          <w:rFonts w:hint="eastAsia" w:ascii="宋体" w:hAnsi="宋体" w:eastAsia="宋体" w:cs="宋体"/>
          <w:color w:val="auto"/>
          <w:sz w:val="21"/>
          <w:szCs w:val="21"/>
          <w:highlight w:val="none"/>
          <w:u w:val="single"/>
        </w:rPr>
        <w:t>发包人需要时，可能对施工做出某些限制和配合要求，承包人应按照要求做出配合，并承担因此而引起工效降低需增加的费用。</w:t>
      </w:r>
    </w:p>
    <w:p w14:paraId="7DBB7024">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⑧</w:t>
      </w:r>
      <w:r>
        <w:rPr>
          <w:rFonts w:hint="eastAsia" w:ascii="宋体" w:hAnsi="宋体" w:eastAsia="宋体" w:cs="宋体"/>
          <w:color w:val="auto"/>
          <w:kern w:val="0"/>
          <w:sz w:val="21"/>
          <w:szCs w:val="21"/>
          <w:highlight w:val="none"/>
          <w:u w:val="single"/>
        </w:rPr>
        <w:t>承包人产生建筑垃圾和生活垃圾清运工作由承包人负责，费用由承包人承担。</w:t>
      </w:r>
    </w:p>
    <w:p w14:paraId="4E26801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三、施工组织设计和工期</w:t>
      </w:r>
    </w:p>
    <w:p w14:paraId="6D52F4E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1.进度计划</w:t>
      </w:r>
    </w:p>
    <w:p w14:paraId="0A331B2E">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承包人提交施工组织设计（施工方案）和进度计划的时间：开工前3天。工程师确认的时间：提交后2天内。</w:t>
      </w:r>
    </w:p>
    <w:p w14:paraId="5165EAF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2.工期延误</w:t>
      </w:r>
    </w:p>
    <w:p w14:paraId="2B8C5FC6">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2.1双方约定工期顺延的其他情况：</w:t>
      </w:r>
    </w:p>
    <w:p w14:paraId="131F6DA1">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除执行通用条款13条外，以及政府政策及特殊规定，如创卫、工程所在地有关部门特殊要求等；突发性的公共、卫生、治安事件；施工中遇到不可预见的需要处理的情况。因发包方原因推后施工的，工期顺延。</w:t>
      </w:r>
    </w:p>
    <w:p w14:paraId="17EF8888">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承包人工期每提前一天无奖励。承包人工期每推迟一天除按每日1000元处罚外，影响发包人按期使用另行赔偿由此给发包人造成的损失。</w:t>
      </w:r>
    </w:p>
    <w:p w14:paraId="67D586B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四、质量与检验</w:t>
      </w:r>
    </w:p>
    <w:p w14:paraId="10199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1.隐蔽工程和中间验收</w:t>
      </w:r>
    </w:p>
    <w:p w14:paraId="37D066B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①主要材料品牌及型号必须按照双方约定品牌清单采购，通过发包方、承包方及监理单位相关人员共同验收、抽样、送检，检验报告合格后方可使用。</w:t>
      </w:r>
    </w:p>
    <w:p w14:paraId="6E61DDB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②相关工序按规范要求必须通过灌水试验、通球试验。施工结束后，必须通过发包方验收通过后，才能进行下一工序施工。</w:t>
      </w:r>
    </w:p>
    <w:p w14:paraId="7D2AAE1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③隐蔽环节、重要部位施工，每道工序必须经过发包方当面验收通过。</w:t>
      </w:r>
    </w:p>
    <w:p w14:paraId="62201FD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2.工程试车</w:t>
      </w:r>
    </w:p>
    <w:p w14:paraId="2FFAD130">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试车费用的承担：</w:t>
      </w:r>
      <w:r>
        <w:rPr>
          <w:rFonts w:hint="eastAsia" w:ascii="宋体" w:hAnsi="宋体" w:eastAsia="宋体" w:cs="宋体"/>
          <w:color w:val="auto"/>
          <w:sz w:val="21"/>
          <w:szCs w:val="21"/>
          <w:highlight w:val="none"/>
          <w:u w:val="single"/>
        </w:rPr>
        <w:t>本工程由承包人在交验前对工程进行清理等，所需费用已包括在合同价内。</w:t>
      </w:r>
    </w:p>
    <w:p w14:paraId="739863BC">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五、安全防护、文明施工</w:t>
      </w:r>
    </w:p>
    <w:p w14:paraId="0C1826D2">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1.安全施工与检查：</w:t>
      </w:r>
      <w:r>
        <w:rPr>
          <w:rFonts w:hint="eastAsia" w:ascii="宋体" w:hAnsi="宋体" w:eastAsia="宋体" w:cs="宋体"/>
          <w:color w:val="auto"/>
          <w:sz w:val="21"/>
          <w:szCs w:val="21"/>
          <w:highlight w:val="none"/>
          <w:u w:val="single"/>
        </w:rPr>
        <w:t>承包人应履行安全职责，执行发包人有关安全工作的指示，并在开工前3天，编制施工安全措施计划报送发包人审批。</w:t>
      </w:r>
    </w:p>
    <w:p w14:paraId="1194A83C">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正常的安全作业环境及安全施工措施所需费用包括在合同价内。</w:t>
      </w:r>
    </w:p>
    <w:p w14:paraId="74D2657E">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由于承包人原因在施工场地内及其毗邻地带造成的第三者人员伤亡和财产损失，由承包人负责赔偿。</w:t>
      </w:r>
    </w:p>
    <w:p w14:paraId="7EF72C87">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2.安全防护</w:t>
      </w:r>
    </w:p>
    <w:p w14:paraId="6C122E9A">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w:t>
      </w:r>
      <w:r>
        <w:rPr>
          <w:rFonts w:hint="eastAsia" w:ascii="宋体" w:hAnsi="宋体" w:eastAsia="宋体" w:cs="宋体"/>
          <w:color w:val="auto"/>
          <w:sz w:val="21"/>
          <w:szCs w:val="21"/>
          <w:highlight w:val="none"/>
          <w:u w:val="single"/>
        </w:rPr>
        <w:t>承包人在动力设备、输电线路、地下管道、密封防震车间、易燃易爆地段以及临街交通要道附近施工时，施工开始前应向发包人提交安全防护措施方案，经认可后实施，防护措施费用由承包人承担。</w:t>
      </w:r>
    </w:p>
    <w:p w14:paraId="09B6F325">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rPr>
        <w:t>2.2</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在施工期间应严格遵守有关的安全规定、制度</w:t>
      </w:r>
      <w:r>
        <w:rPr>
          <w:rFonts w:hint="eastAsia" w:ascii="宋体" w:hAnsi="宋体" w:eastAsia="宋体" w:cs="宋体"/>
          <w:color w:val="auto"/>
          <w:kern w:val="0"/>
          <w:sz w:val="21"/>
          <w:szCs w:val="21"/>
          <w:highlight w:val="none"/>
          <w:u w:val="single"/>
        </w:rPr>
        <w:t>，由承包人承担安全防护措施费用。</w:t>
      </w:r>
    </w:p>
    <w:p w14:paraId="295E88C6">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2.3</w:t>
      </w:r>
      <w:r>
        <w:rPr>
          <w:rFonts w:hint="eastAsia" w:ascii="宋体" w:hAnsi="宋体" w:eastAsia="宋体" w:cs="宋体"/>
          <w:color w:val="auto"/>
          <w:sz w:val="21"/>
          <w:szCs w:val="21"/>
          <w:highlight w:val="none"/>
          <w:u w:val="single"/>
          <w:lang w:val="zh-CN"/>
        </w:rPr>
        <w:t>发包人对工程建设过程中的安全和文明施工实行监督、检查，如果</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安全严重失控，发包人有权责令其停工整顿。</w:t>
      </w:r>
    </w:p>
    <w:p w14:paraId="06121278">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2.4</w:t>
      </w:r>
      <w:r>
        <w:rPr>
          <w:rFonts w:hint="eastAsia" w:ascii="宋体" w:hAnsi="宋体" w:eastAsia="宋体" w:cs="宋体"/>
          <w:color w:val="auto"/>
          <w:sz w:val="21"/>
          <w:szCs w:val="21"/>
          <w:highlight w:val="none"/>
          <w:u w:val="single"/>
          <w:lang w:val="zh-CN"/>
        </w:rPr>
        <w:t>发包人有权参加</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的重大安全事故调查，及时了解现场发生的事故情况，印发事故通报，督促</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加强改进安全事故管理工作。</w:t>
      </w:r>
    </w:p>
    <w:p w14:paraId="3C8C07EB">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2.5</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有责任保障施工中的人身、财产和设备安全。</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应健全安全制度，完善安全保障体系。</w:t>
      </w:r>
    </w:p>
    <w:p w14:paraId="6B20A92F">
      <w:pPr>
        <w:keepNext w:val="0"/>
        <w:keepLines w:val="0"/>
        <w:pageBreakBefore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2.6</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应将下列文件提交发包人备案：</w:t>
      </w:r>
    </w:p>
    <w:p w14:paraId="216027E7">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1）</w:t>
      </w:r>
      <w:r>
        <w:rPr>
          <w:rFonts w:hint="eastAsia" w:ascii="宋体" w:hAnsi="宋体" w:eastAsia="宋体" w:cs="宋体"/>
          <w:color w:val="auto"/>
          <w:sz w:val="21"/>
          <w:szCs w:val="21"/>
          <w:highlight w:val="none"/>
          <w:u w:val="single"/>
          <w:lang w:val="zh-CN"/>
        </w:rPr>
        <w:t>安全管理组织机构及安全责任人；</w:t>
      </w:r>
    </w:p>
    <w:p w14:paraId="7FF80CA4">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2）</w:t>
      </w:r>
      <w:r>
        <w:rPr>
          <w:rFonts w:hint="eastAsia" w:ascii="宋体" w:hAnsi="宋体" w:eastAsia="宋体" w:cs="宋体"/>
          <w:color w:val="auto"/>
          <w:sz w:val="21"/>
          <w:szCs w:val="21"/>
          <w:highlight w:val="none"/>
          <w:u w:val="single"/>
          <w:lang w:val="zh-CN"/>
        </w:rPr>
        <w:t>本工程安全管理制度；</w:t>
      </w:r>
    </w:p>
    <w:p w14:paraId="5DFE02C0">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w:t>
      </w:r>
      <w:r>
        <w:rPr>
          <w:rFonts w:hint="eastAsia" w:ascii="宋体" w:hAnsi="宋体" w:eastAsia="宋体" w:cs="宋体"/>
          <w:color w:val="auto"/>
          <w:sz w:val="21"/>
          <w:szCs w:val="21"/>
          <w:highlight w:val="none"/>
          <w:u w:val="single"/>
          <w:lang w:val="zh-CN"/>
        </w:rPr>
        <w:t>经</w:t>
      </w: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主管领导审批的特殊施工安全措施；</w:t>
      </w:r>
    </w:p>
    <w:p w14:paraId="7292DE65">
      <w:pPr>
        <w:keepNext w:val="0"/>
        <w:keepLines w:val="0"/>
        <w:pageBreakBefore w:val="0"/>
        <w:tabs>
          <w:tab w:val="left" w:pos="1296"/>
        </w:tabs>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4）</w:t>
      </w:r>
      <w:r>
        <w:rPr>
          <w:rFonts w:hint="eastAsia" w:ascii="宋体" w:hAnsi="宋体" w:eastAsia="宋体" w:cs="宋体"/>
          <w:color w:val="auto"/>
          <w:sz w:val="21"/>
          <w:szCs w:val="21"/>
          <w:highlight w:val="none"/>
          <w:u w:val="single"/>
          <w:lang w:val="zh-CN"/>
        </w:rPr>
        <w:t>施工安全及交通安全检查情况通报及事故通报。</w:t>
      </w:r>
    </w:p>
    <w:p w14:paraId="0C0233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u w:val="single"/>
        </w:rPr>
        <w:t>承包人</w:t>
      </w:r>
      <w:r>
        <w:rPr>
          <w:rFonts w:hint="eastAsia" w:ascii="宋体" w:hAnsi="宋体" w:eastAsia="宋体" w:cs="宋体"/>
          <w:color w:val="auto"/>
          <w:sz w:val="21"/>
          <w:szCs w:val="21"/>
          <w:highlight w:val="none"/>
          <w:u w:val="single"/>
          <w:lang w:val="zh-CN"/>
        </w:rPr>
        <w:t>应指派一位常驻工地的专职安全员专门处理安全事件及防止发生任何职工人身事故。这一工作人员应能胜任此项工作，并有权发布各种指示及采取防止事故发生的预防措施。</w:t>
      </w:r>
    </w:p>
    <w:p w14:paraId="33ED2A7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lang w:val="zh-CN"/>
        </w:rPr>
      </w:pPr>
      <w:r>
        <w:rPr>
          <w:rFonts w:hint="eastAsia" w:ascii="宋体" w:hAnsi="宋体" w:eastAsia="宋体" w:cs="宋体"/>
          <w:color w:val="auto"/>
          <w:sz w:val="21"/>
          <w:szCs w:val="21"/>
          <w:highlight w:val="none"/>
          <w:lang w:val="zh-CN"/>
        </w:rPr>
        <w:t>3. 安全文明施工措施费管理及支付</w:t>
      </w:r>
    </w:p>
    <w:p w14:paraId="13A09767">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合同签订后28天之内,发包人预付承包人安全文明施工措施费总费用金额的60%。剩余的安全文明施工措施费在竣工结算时，根据承包人提供有关部门评定及费率测定的有效资料为依据进行支付。</w:t>
      </w:r>
    </w:p>
    <w:p w14:paraId="0E8C072C">
      <w:pPr>
        <w:pStyle w:val="11"/>
        <w:keepNext w:val="0"/>
        <w:keepLines w:val="0"/>
        <w:pageBreakBefore w:val="0"/>
        <w:kinsoku/>
        <w:wordWrap/>
        <w:overflowPunct/>
        <w:topLinePunct w:val="0"/>
        <w:bidi w:val="0"/>
        <w:spacing w:before="0" w:after="0" w:line="360" w:lineRule="auto"/>
        <w:ind w:left="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承包人应当确保安全防护、文明施工措施费专款专用，在财务管理中应以工程项目为单位。单独列出安全防护、文明措施费收入和支出清单备查。</w:t>
      </w:r>
    </w:p>
    <w:p w14:paraId="40ABFFB7">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六、合同价款</w:t>
      </w:r>
    </w:p>
    <w:p w14:paraId="68F1EFD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1.合同价款约定</w:t>
      </w:r>
    </w:p>
    <w:p w14:paraId="334A32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本合同价款采用</w:t>
      </w:r>
      <w:r>
        <w:rPr>
          <w:rFonts w:hint="eastAsia" w:ascii="宋体" w:hAnsi="宋体" w:eastAsia="宋体" w:cs="宋体"/>
          <w:b/>
          <w:bCs/>
          <w:color w:val="auto"/>
          <w:sz w:val="21"/>
          <w:szCs w:val="21"/>
          <w:highlight w:val="none"/>
          <w:u w:val="single"/>
          <w:lang w:val="en-US" w:eastAsia="zh-CN"/>
        </w:rPr>
        <w:t>固定</w:t>
      </w:r>
      <w:r>
        <w:rPr>
          <w:rFonts w:hint="eastAsia" w:ascii="宋体" w:hAnsi="宋体" w:eastAsia="宋体" w:cs="宋体"/>
          <w:b/>
          <w:bCs/>
          <w:color w:val="auto"/>
          <w:sz w:val="21"/>
          <w:szCs w:val="21"/>
          <w:highlight w:val="none"/>
          <w:u w:val="single"/>
        </w:rPr>
        <w:t>单价</w:t>
      </w:r>
      <w:r>
        <w:rPr>
          <w:rFonts w:hint="eastAsia" w:ascii="宋体" w:hAnsi="宋体" w:eastAsia="宋体" w:cs="宋体"/>
          <w:color w:val="auto"/>
          <w:sz w:val="21"/>
          <w:szCs w:val="21"/>
          <w:highlight w:val="none"/>
        </w:rPr>
        <w:t>方式确定。</w:t>
      </w:r>
    </w:p>
    <w:p w14:paraId="6BFC17B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综合单价中包括的风险范围：人工费、材料费、机械费市场价格浮动、《通用条款》第43条规定以外的自然灾害、停水停电、停窝工费用。</w:t>
      </w:r>
    </w:p>
    <w:p w14:paraId="79528E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风险范围以外综合单价调整方法：</w:t>
      </w:r>
      <w:r>
        <w:rPr>
          <w:rFonts w:hint="eastAsia" w:ascii="宋体" w:hAnsi="宋体" w:eastAsia="宋体" w:cs="宋体"/>
          <w:color w:val="auto"/>
          <w:sz w:val="21"/>
          <w:szCs w:val="21"/>
          <w:highlight w:val="none"/>
          <w:u w:val="single"/>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4 \* GB3</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④</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国家政策调整变化，按照国家新政策执行，如人工费调整、税率、费率调整等。</w:t>
      </w:r>
    </w:p>
    <w:p w14:paraId="1F3F824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工程结算价按中标价与投标报价同比例（</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）下浮后确定。合同审减部分的审计费执行：审减部分在送审价5%以内（含）的由发包人承担，若审减额超过送审价5%，则超出部分由承包人承担。</w:t>
      </w:r>
    </w:p>
    <w:p w14:paraId="683CFE4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2.工程预付款</w:t>
      </w:r>
    </w:p>
    <w:p w14:paraId="6AC40E9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本工程无预付款。</w:t>
      </w:r>
    </w:p>
    <w:p w14:paraId="2448A22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3.工程量确认</w:t>
      </w:r>
    </w:p>
    <w:p w14:paraId="4A73FCE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3.1承包人向发包人提交已完工程量报告时间：完工之日起10日内。</w:t>
      </w:r>
    </w:p>
    <w:p w14:paraId="24FDF9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由于设计变更和项目增减所引起的工程量变更，承包人须在取得经发包人签字确认的工程量签证单后方可施工。</w:t>
      </w:r>
    </w:p>
    <w:p w14:paraId="2F39D8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4.1.工程进度款结算与支付</w:t>
      </w:r>
    </w:p>
    <w:p w14:paraId="291A8B46">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采购人将按照政府采购合同规定，及时向成交供应商支付采购资金。</w:t>
      </w:r>
    </w:p>
    <w:p w14:paraId="100745F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七、材料设备供应</w:t>
      </w:r>
      <w:bookmarkStart w:id="4" w:name="_GoBack"/>
      <w:bookmarkEnd w:id="4"/>
    </w:p>
    <w:p w14:paraId="474D544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kern w:val="0"/>
          <w:sz w:val="21"/>
          <w:szCs w:val="21"/>
          <w:highlight w:val="none"/>
          <w:lang w:val="en-US" w:eastAsia="zh-CN"/>
        </w:rPr>
      </w:pPr>
      <w:r>
        <w:rPr>
          <w:rFonts w:hint="eastAsia" w:ascii="宋体" w:hAnsi="宋体" w:eastAsia="宋体" w:cs="宋体"/>
          <w:bCs/>
          <w:color w:val="auto"/>
          <w:kern w:val="0"/>
          <w:sz w:val="21"/>
          <w:szCs w:val="21"/>
          <w:highlight w:val="none"/>
          <w:lang w:val="en-US" w:eastAsia="zh-CN"/>
        </w:rPr>
        <w:t>1.按照不低于投标文件产品品牌型号进行主要材料验收，（如投标产品的品牌型号遇到停产或是施工过程中需要调整的，采购人有权进行调整，且不额外支付其他费用。）</w:t>
      </w:r>
    </w:p>
    <w:p w14:paraId="52F19B5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lang w:val="en-US" w:eastAsia="zh-CN"/>
        </w:rPr>
        <w:t>2.执行《通</w:t>
      </w:r>
      <w:r>
        <w:rPr>
          <w:rFonts w:hint="eastAsia" w:ascii="宋体" w:hAnsi="宋体" w:eastAsia="宋体" w:cs="宋体"/>
          <w:color w:val="auto"/>
          <w:sz w:val="21"/>
          <w:szCs w:val="21"/>
          <w:highlight w:val="none"/>
          <w:u w:val="single"/>
        </w:rPr>
        <w:t>用条款》第七条。</w:t>
      </w:r>
    </w:p>
    <w:p w14:paraId="0476F9E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八、工程变更</w:t>
      </w:r>
    </w:p>
    <w:p w14:paraId="00FF558B">
      <w:pPr>
        <w:keepNext w:val="0"/>
        <w:keepLines w:val="0"/>
        <w:pageBreakBefore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确定变更价款</w:t>
      </w:r>
    </w:p>
    <w:p w14:paraId="1A8C56C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在本工程施工过程中，若发生设计变更，承包人在工程变更确定后5天内，提出变更工程价款的报告，按合同授予时双方确认的综合单价进行结算，措施项目费应按变更后的实际工程量参照承包人投标报价中措施费计取原则重新计算措施费，经发包人确认后，作为结算的依据。</w:t>
      </w:r>
    </w:p>
    <w:p w14:paraId="76A06CFF">
      <w:pPr>
        <w:keepNext w:val="0"/>
        <w:keepLines w:val="0"/>
        <w:pageBreakBefore w:val="0"/>
        <w:kinsoku/>
        <w:wordWrap/>
        <w:overflowPunct/>
        <w:topLinePunct w:val="0"/>
        <w:bidi w:val="0"/>
        <w:spacing w:line="360" w:lineRule="auto"/>
        <w:ind w:firstLine="396" w:firstLineChars="200"/>
        <w:textAlignment w:val="auto"/>
        <w:rPr>
          <w:rFonts w:hint="eastAsia" w:ascii="宋体" w:hAnsi="宋体" w:eastAsia="宋体" w:cs="宋体"/>
          <w:color w:val="auto"/>
          <w:spacing w:val="-6"/>
          <w:kern w:val="0"/>
          <w:sz w:val="21"/>
          <w:szCs w:val="21"/>
          <w:highlight w:val="none"/>
          <w:u w:val="single"/>
        </w:rPr>
      </w:pPr>
      <w:r>
        <w:rPr>
          <w:rFonts w:hint="eastAsia" w:ascii="宋体" w:hAnsi="宋体" w:eastAsia="宋体" w:cs="宋体"/>
          <w:color w:val="auto"/>
          <w:spacing w:val="-6"/>
          <w:kern w:val="0"/>
          <w:sz w:val="21"/>
          <w:szCs w:val="21"/>
          <w:highlight w:val="none"/>
        </w:rPr>
        <w:t>2.</w:t>
      </w:r>
      <w:r>
        <w:rPr>
          <w:rFonts w:hint="eastAsia" w:ascii="宋体" w:hAnsi="宋体" w:eastAsia="宋体" w:cs="宋体"/>
          <w:color w:val="auto"/>
          <w:spacing w:val="-6"/>
          <w:kern w:val="0"/>
          <w:sz w:val="21"/>
          <w:szCs w:val="21"/>
          <w:highlight w:val="none"/>
          <w:u w:val="single"/>
        </w:rPr>
        <w:t>清单中未列项的分部分项工程及新增变更项目发生时，工程量以实际签证量为准。</w:t>
      </w:r>
    </w:p>
    <w:p w14:paraId="59B0B5BA">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变更签证工程量造价按下列方法进行调整：①合同中已有适用于变更工程的价格，按合同已有的价格变更合同价款；②合同中已有类似于变更工程的价格，参照类似价格变更合同价款；</w:t>
      </w:r>
      <w:r>
        <w:rPr>
          <w:rFonts w:hint="eastAsia" w:ascii="宋体" w:hAnsi="宋体" w:eastAsia="宋体" w:cs="宋体"/>
          <w:color w:val="auto"/>
          <w:sz w:val="21"/>
          <w:szCs w:val="21"/>
          <w:highlight w:val="none"/>
          <w:u w:val="single"/>
        </w:rPr>
        <w:fldChar w:fldCharType="begin"/>
      </w:r>
      <w:r>
        <w:rPr>
          <w:rFonts w:hint="eastAsia" w:ascii="宋体" w:hAnsi="宋体" w:eastAsia="宋体" w:cs="宋体"/>
          <w:color w:val="auto"/>
          <w:sz w:val="21"/>
          <w:szCs w:val="21"/>
          <w:highlight w:val="none"/>
          <w:u w:val="single"/>
        </w:rPr>
        <w:instrText xml:space="preserve"> = 3 \* GB3 </w:instrText>
      </w:r>
      <w:r>
        <w:rPr>
          <w:rFonts w:hint="eastAsia" w:ascii="宋体" w:hAnsi="宋体" w:eastAsia="宋体" w:cs="宋体"/>
          <w:color w:val="auto"/>
          <w:sz w:val="21"/>
          <w:szCs w:val="21"/>
          <w:highlight w:val="none"/>
          <w:u w:val="single"/>
        </w:rPr>
        <w:fldChar w:fldCharType="separate"/>
      </w:r>
      <w:r>
        <w:rPr>
          <w:rFonts w:hint="eastAsia" w:ascii="宋体" w:hAnsi="宋体" w:eastAsia="宋体" w:cs="宋体"/>
          <w:color w:val="auto"/>
          <w:sz w:val="21"/>
          <w:szCs w:val="21"/>
          <w:highlight w:val="none"/>
          <w:u w:val="single"/>
        </w:rPr>
        <w:t>③</w:t>
      </w:r>
      <w:r>
        <w:rPr>
          <w:rFonts w:hint="eastAsia" w:ascii="宋体" w:hAnsi="宋体" w:eastAsia="宋体" w:cs="宋体"/>
          <w:color w:val="auto"/>
          <w:sz w:val="21"/>
          <w:szCs w:val="21"/>
          <w:highlight w:val="none"/>
          <w:u w:val="single"/>
        </w:rPr>
        <w:fldChar w:fldCharType="end"/>
      </w:r>
      <w:r>
        <w:rPr>
          <w:rFonts w:hint="eastAsia" w:ascii="宋体" w:hAnsi="宋体" w:eastAsia="宋体" w:cs="宋体"/>
          <w:color w:val="auto"/>
          <w:sz w:val="21"/>
          <w:szCs w:val="21"/>
          <w:highlight w:val="none"/>
          <w:u w:val="single"/>
        </w:rPr>
        <w:t>合同中没有适用或类似于工程变更的价格，由承包人或发包人提出价格，经双方确认后执行。</w:t>
      </w:r>
    </w:p>
    <w:p w14:paraId="0B21239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w:t>
      </w:r>
      <w:r>
        <w:rPr>
          <w:rFonts w:hint="eastAsia" w:ascii="宋体" w:hAnsi="宋体" w:eastAsia="宋体" w:cs="宋体"/>
          <w:color w:val="auto"/>
          <w:kern w:val="0"/>
          <w:sz w:val="21"/>
          <w:szCs w:val="21"/>
          <w:highlight w:val="none"/>
          <w:u w:val="single"/>
        </w:rPr>
        <w:t>工程变更价款在工程结算时一并支付。</w:t>
      </w:r>
      <w:r>
        <w:rPr>
          <w:rFonts w:hint="eastAsia" w:ascii="宋体" w:hAnsi="宋体" w:eastAsia="宋体" w:cs="宋体"/>
          <w:color w:val="auto"/>
          <w:sz w:val="21"/>
          <w:szCs w:val="21"/>
          <w:highlight w:val="none"/>
          <w:u w:val="single"/>
        </w:rPr>
        <w:t>其余情况执行《通用条款》第八条有关规定。</w:t>
      </w:r>
    </w:p>
    <w:p w14:paraId="0538525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九、竣工验收与结算</w:t>
      </w:r>
    </w:p>
    <w:p w14:paraId="6E862A23">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1.竣工验收</w:t>
      </w:r>
    </w:p>
    <w:p w14:paraId="7C92914A">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1.1工程具备竣工验收条件，承包人按国家工程竣工验收有关规定，向发包人提供完整竣工资料及竣工验收报告。</w:t>
      </w:r>
    </w:p>
    <w:p w14:paraId="55D22B10">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1.2发包人收到竣工验收报告后5天内组织有关单位验收，并在验收后3天内给予认可或提出整改意见。承包人按要求整改，并承担由自身原因造成整改的费用。</w:t>
      </w:r>
    </w:p>
    <w:p w14:paraId="12A5FDE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1.3发包人收到承包人送交的竣工验收报告后5天内不组织验收，或验收后5天内不提出整改意见，视为竣工验收报告已被认可。</w:t>
      </w:r>
    </w:p>
    <w:p w14:paraId="06D1CAA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1.4工程竣工验收通过，承包人送交竣工验收报告进行验收的日期为实际竣工日期。工程按发包人要求整改后通过竣工验收的，实际竣工日期为承包人整改后提请发包人进行验收的日期。</w:t>
      </w:r>
    </w:p>
    <w:p w14:paraId="18D5C52F">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1.5发包人收到承包人竣工验收报告后5天内不组织验收，从第6天起承担工程保管及一切意外责任。</w:t>
      </w:r>
    </w:p>
    <w:p w14:paraId="5C6C6B69">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1.6因特殊原因，发包人要求部分单位工程或工程部位甩项竣工的，双方另行签订甩项竣工协议，明确双方责任和工程价款的支付方法。</w:t>
      </w:r>
    </w:p>
    <w:p w14:paraId="04622BF2">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sz w:val="21"/>
          <w:szCs w:val="21"/>
          <w:highlight w:val="none"/>
        </w:rPr>
        <w:t>竣工结算</w:t>
      </w:r>
    </w:p>
    <w:p w14:paraId="40ADCFF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2.1承包人提供竣工图的约定：</w:t>
      </w:r>
      <w:r>
        <w:rPr>
          <w:rFonts w:hint="eastAsia" w:ascii="宋体" w:hAnsi="宋体" w:eastAsia="宋体" w:cs="宋体"/>
          <w:color w:val="auto"/>
          <w:sz w:val="21"/>
          <w:szCs w:val="21"/>
          <w:highlight w:val="none"/>
          <w:u w:val="single"/>
        </w:rPr>
        <w:t>承包人在发包人组织的工程竣工验收合格后一个月内，提供二套完整的竣工结算书及其他资料，不另计取费用。</w:t>
      </w:r>
    </w:p>
    <w:p w14:paraId="1C5B399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2.2结算审查期限：</w:t>
      </w:r>
      <w:r>
        <w:rPr>
          <w:rFonts w:hint="eastAsia" w:ascii="宋体" w:hAnsi="宋体" w:eastAsia="宋体" w:cs="宋体"/>
          <w:color w:val="auto"/>
          <w:sz w:val="21"/>
          <w:szCs w:val="21"/>
          <w:highlight w:val="none"/>
          <w:u w:val="single"/>
        </w:rPr>
        <w:t>发包人与承包人工程量核实无异议，且承包人整改全部完成，最终验收合格，发包人在收到承包人建设项目竣工总结算资料60天内审查完成。</w:t>
      </w:r>
    </w:p>
    <w:p w14:paraId="2224D0FF">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3.质量保修</w:t>
      </w:r>
    </w:p>
    <w:p w14:paraId="04052C66">
      <w:pPr>
        <w:adjustRightInd w:val="0"/>
        <w:snapToGrid w:val="0"/>
        <w:spacing w:line="360" w:lineRule="auto"/>
        <w:ind w:firstLine="369" w:firstLineChars="176"/>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rPr>
        <w:t>本工程质量保修期为本工程竣工验收合格后：按国家相关法律法规、工程规范及标准执行。保修范围为：施工的全部内容。保修内容为：合同范围内的一切有关质量问题。响应的时限和响应方式为：</w:t>
      </w:r>
      <w:r>
        <w:rPr>
          <w:rFonts w:hint="eastAsia" w:ascii="宋体" w:hAnsi="宋体" w:eastAsia="宋体" w:cs="宋体"/>
          <w:color w:val="auto"/>
          <w:kern w:val="0"/>
          <w:sz w:val="21"/>
          <w:szCs w:val="21"/>
          <w:highlight w:val="none"/>
          <w:u w:val="single"/>
          <w:lang w:val="en-US" w:eastAsia="zh-CN"/>
        </w:rPr>
        <w:t>电话响应无法解决24小时内到达现场。修复时间48小时内解决；如48小时内无法修复，应提供相应解决方案</w:t>
      </w:r>
      <w:r>
        <w:rPr>
          <w:rFonts w:hint="eastAsia" w:ascii="宋体" w:hAnsi="宋体" w:eastAsia="宋体" w:cs="宋体"/>
          <w:color w:val="auto"/>
          <w:kern w:val="0"/>
          <w:sz w:val="21"/>
          <w:szCs w:val="21"/>
          <w:highlight w:val="none"/>
          <w:u w:val="single"/>
        </w:rPr>
        <w:t>。如承包人未能按本规定履行保修责任，发包人可委托第三方进行维修，所需费用由承包人承担。</w:t>
      </w:r>
    </w:p>
    <w:p w14:paraId="3BF37011">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十、违约、索赔和争议</w:t>
      </w:r>
    </w:p>
    <w:p w14:paraId="73C6B49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1.违约</w:t>
      </w:r>
    </w:p>
    <w:p w14:paraId="7944563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1.1本合同中关于发包人违约的具体责任如下：</w:t>
      </w:r>
    </w:p>
    <w:p w14:paraId="4B9E3D8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本合同通用条款第28.1条约定发包人违约应承担的违约责任：</w:t>
      </w:r>
    </w:p>
    <w:p w14:paraId="17064C2B">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参照《通用条款》第28.1条款</w:t>
      </w:r>
    </w:p>
    <w:p w14:paraId="709408F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本合同通用条款第30.5款约定发包人违约应承担的违约责任；</w:t>
      </w:r>
    </w:p>
    <w:p w14:paraId="3E5F3F3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参照《通用条款》30.5条款</w:t>
      </w:r>
    </w:p>
    <w:p w14:paraId="3BBA364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本合同通用条款第37.6款约定发包人违约应承担的违约责任：</w:t>
      </w:r>
    </w:p>
    <w:p w14:paraId="4335204E">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《通用条款》37.6条款</w:t>
      </w:r>
    </w:p>
    <w:p w14:paraId="29386859">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双方约定的发包人其他违约责任：</w:t>
      </w:r>
    </w:p>
    <w:p w14:paraId="563DEA46">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1.2本合同中关于承包人违约的具体责任如下：</w:t>
      </w:r>
    </w:p>
    <w:p w14:paraId="6D702043">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本合同《通用条款》第14.2款约定承包人违约承担的违约责任：</w:t>
      </w:r>
      <w:r>
        <w:rPr>
          <w:rFonts w:hint="eastAsia" w:ascii="宋体" w:hAnsi="宋体" w:eastAsia="宋体" w:cs="宋体"/>
          <w:color w:val="auto"/>
          <w:kern w:val="0"/>
          <w:sz w:val="21"/>
          <w:szCs w:val="21"/>
          <w:highlight w:val="none"/>
          <w:u w:val="single"/>
        </w:rPr>
        <w:t>因承包人原因造成合同工期延误的，每延误一天处罚1000元，如在合同执行过程中发生延误合同工期达5日及以上，发包人除按上述原则扣款外，有权解除合同。承包人应无条件撤出现场并承担由此造成的一切后果，并赔偿发包人损失</w:t>
      </w:r>
      <w:r>
        <w:rPr>
          <w:rFonts w:hint="eastAsia" w:ascii="宋体" w:hAnsi="宋体" w:eastAsia="宋体" w:cs="宋体"/>
          <w:b/>
          <w:color w:val="auto"/>
          <w:kern w:val="0"/>
          <w:sz w:val="21"/>
          <w:szCs w:val="21"/>
          <w:highlight w:val="none"/>
          <w:u w:val="single"/>
        </w:rPr>
        <w:t>。</w:t>
      </w:r>
    </w:p>
    <w:p w14:paraId="41DA6AF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本合同《通用条款》第15.1款约定承包人违约应承担的违约责任：</w:t>
      </w:r>
      <w:r>
        <w:rPr>
          <w:rFonts w:hint="eastAsia" w:ascii="宋体" w:hAnsi="宋体" w:eastAsia="宋体" w:cs="宋体"/>
          <w:color w:val="auto"/>
          <w:kern w:val="0"/>
          <w:sz w:val="21"/>
          <w:szCs w:val="21"/>
          <w:highlight w:val="none"/>
          <w:u w:val="single"/>
        </w:rPr>
        <w:t>工程质量达不到合同约定质量要求的，承包人应负责重新施工并重新申请验收。工期不予顺延。如因此发生延误工期的，按照本条款关于延误工期的约定执行。</w:t>
      </w:r>
    </w:p>
    <w:p w14:paraId="7DA49C38">
      <w:pPr>
        <w:keepNext w:val="0"/>
        <w:keepLines w:val="0"/>
        <w:pageBreakBefore w:val="0"/>
        <w:widowControl/>
        <w:kinsoku/>
        <w:wordWrap/>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双方约定的承包人其他违约责任：</w:t>
      </w:r>
      <w:r>
        <w:rPr>
          <w:rFonts w:hint="eastAsia" w:ascii="宋体" w:hAnsi="宋体" w:eastAsia="宋体" w:cs="宋体"/>
          <w:color w:val="auto"/>
          <w:kern w:val="0"/>
          <w:sz w:val="21"/>
          <w:szCs w:val="21"/>
          <w:highlight w:val="none"/>
          <w:u w:val="single"/>
        </w:rPr>
        <w:t>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w:t>
      </w:r>
      <w:r>
        <w:rPr>
          <w:rFonts w:hint="eastAsia" w:ascii="宋体" w:hAnsi="宋体" w:eastAsia="宋体" w:cs="宋体"/>
          <w:b/>
          <w:color w:val="auto"/>
          <w:kern w:val="0"/>
          <w:sz w:val="21"/>
          <w:szCs w:val="21"/>
          <w:highlight w:val="none"/>
          <w:u w:val="single"/>
        </w:rPr>
        <w:t>，</w:t>
      </w:r>
      <w:r>
        <w:rPr>
          <w:rFonts w:hint="eastAsia" w:ascii="宋体" w:hAnsi="宋体" w:eastAsia="宋体" w:cs="宋体"/>
          <w:color w:val="auto"/>
          <w:kern w:val="0"/>
          <w:sz w:val="21"/>
          <w:szCs w:val="21"/>
          <w:highlight w:val="none"/>
          <w:u w:val="single"/>
        </w:rPr>
        <w:t>并一次性向发包人支付10万元违约金。通过竣工验收合格之日起30日内，承包人提供完整的竣工结算书，每推迟一天罚款1000元。</w:t>
      </w:r>
    </w:p>
    <w:p w14:paraId="767A9082">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2.争议</w:t>
      </w:r>
    </w:p>
    <w:p w14:paraId="3CBD979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双方约定，在履行合同过程中产生争议时：</w:t>
      </w:r>
    </w:p>
    <w:p w14:paraId="4FCB9EF1">
      <w:pPr>
        <w:keepNext w:val="0"/>
        <w:keepLines w:val="0"/>
        <w:pageBreakBefore w:val="0"/>
        <w:numPr>
          <w:ilvl w:val="0"/>
          <w:numId w:val="2"/>
        </w:numPr>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请合同主管部门和造价主管部门</w:t>
      </w:r>
      <w:r>
        <w:rPr>
          <w:rFonts w:hint="eastAsia" w:ascii="宋体" w:hAnsi="宋体" w:eastAsia="宋体" w:cs="宋体"/>
          <w:color w:val="auto"/>
          <w:sz w:val="21"/>
          <w:szCs w:val="21"/>
          <w:highlight w:val="none"/>
        </w:rPr>
        <w:t>调解；</w:t>
      </w:r>
    </w:p>
    <w:p w14:paraId="1D7B3B3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（2）合同争议调解不成的，依法向</w:t>
      </w:r>
      <w:r>
        <w:rPr>
          <w:rFonts w:hint="eastAsia" w:ascii="宋体" w:hAnsi="宋体" w:eastAsia="宋体" w:cs="宋体"/>
          <w:color w:val="auto"/>
          <w:sz w:val="21"/>
          <w:szCs w:val="21"/>
          <w:highlight w:val="none"/>
          <w:u w:val="single"/>
        </w:rPr>
        <w:t>项目所在地管辖的人民法院</w:t>
      </w:r>
      <w:r>
        <w:rPr>
          <w:rFonts w:hint="eastAsia" w:ascii="宋体" w:hAnsi="宋体" w:eastAsia="宋体" w:cs="宋体"/>
          <w:color w:val="auto"/>
          <w:sz w:val="21"/>
          <w:szCs w:val="21"/>
          <w:highlight w:val="none"/>
        </w:rPr>
        <w:t>提起诉讼。</w:t>
      </w:r>
    </w:p>
    <w:p w14:paraId="15761E42">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十一、其他</w:t>
      </w:r>
    </w:p>
    <w:p w14:paraId="3521AC50">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1.不可抗力：</w:t>
      </w:r>
      <w:r>
        <w:rPr>
          <w:rFonts w:hint="eastAsia" w:ascii="宋体" w:hAnsi="宋体" w:eastAsia="宋体" w:cs="宋体"/>
          <w:color w:val="auto"/>
          <w:sz w:val="21"/>
          <w:szCs w:val="21"/>
          <w:highlight w:val="none"/>
        </w:rPr>
        <w:t>双方关于不可抗力的约定：</w:t>
      </w:r>
    </w:p>
    <w:p w14:paraId="7A9A51AC">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执行《通用条款》第43条。</w:t>
      </w:r>
    </w:p>
    <w:p w14:paraId="1A151E86">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2.合同份数</w:t>
      </w:r>
    </w:p>
    <w:p w14:paraId="7DD8BB6D">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本合同一式壹拾贰份，发包人捌份，承包人肆份。</w:t>
      </w:r>
    </w:p>
    <w:p w14:paraId="0449E84F">
      <w:pPr>
        <w:keepNext w:val="0"/>
        <w:keepLines w:val="0"/>
        <w:pageBreakBefore w:val="0"/>
        <w:kinsoku/>
        <w:wordWrap/>
        <w:overflowPunct/>
        <w:topLinePunct w:val="0"/>
        <w:bidi w:val="0"/>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3.补充条款</w:t>
      </w:r>
    </w:p>
    <w:p w14:paraId="4CAFD3B1">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3.1本工程竣工后，应免费将施工现场周围和施工单位生活区周围清除干净；无建筑材料、无建筑设备、无建筑垃圾、无坑池渠沟、无掩埋的硬化道路和垃圾，场地整洁。否则发包人不予支付工程款。</w:t>
      </w:r>
    </w:p>
    <w:p w14:paraId="3F508958">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3.2必须达到市级安全文明工地验收标准；严格按安全文明工地标准施工，设立专用垃圾场，不得在施工区内任意堆放或乱倒垃圾，定期将建筑垃圾清理外运。</w:t>
      </w:r>
    </w:p>
    <w:p w14:paraId="18CD61C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3.3安全管理人员必须持证上岗，并负责检查现场和施工人员安全情况，如发包人管理人员发现有不安全因素存在，经指出仍未纠正的每次罚款500元人民币；出现安全事故，施工单位自负。</w:t>
      </w:r>
    </w:p>
    <w:p w14:paraId="0864D524">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3.4现场用电必须按照发包人要求，采用三相五线制，一机一闸必须带漏电保护装置。如施工现场出现用电漏电或短路跳闸，造成停电、影响发包人用电，每次罚款1000元。</w:t>
      </w:r>
    </w:p>
    <w:p w14:paraId="34A862F5">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3.5承包单位的到位人员及设备配置必须和投标书施工组织设计所列人员及设备配置相符，否则视为中标人违约。视情节罚款500－2000元。并要求承包人更换项目经理部人员达到与投标书所列人员一致。</w:t>
      </w:r>
    </w:p>
    <w:p w14:paraId="6183EB6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3.6材料设备进场时，必须附有厂家的试验报告和材质单、合格证等相关资料，报发包人工程师批准后方可进场。</w:t>
      </w:r>
    </w:p>
    <w:p w14:paraId="416E5BF7">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3.7工程竣工后，应及时向发包人提供竣工资料和结算情况，同时书面向发包人提出项目竣工验收申请。</w:t>
      </w:r>
    </w:p>
    <w:p w14:paraId="34517A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3.8投标文件及其相关文件为合同的附件，具有同等效力。</w:t>
      </w:r>
    </w:p>
    <w:p w14:paraId="6CD23C20">
      <w:pPr>
        <w:keepNext w:val="0"/>
        <w:keepLines w:val="0"/>
        <w:pageBreakBefore w:val="0"/>
        <w:kinsoku/>
        <w:wordWrap/>
        <w:overflowPunct/>
        <w:topLinePunct w:val="0"/>
        <w:bidi w:val="0"/>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3.9主要材料价格在施工期涨幅±5%进行调整。-5%以上部分从合同价款中扣除，+5%以上部分由发包人补差，均计入差价部分。</w:t>
      </w:r>
    </w:p>
    <w:p w14:paraId="1E3D5E0E">
      <w:pPr>
        <w:pStyle w:val="5"/>
        <w:keepNext w:val="0"/>
        <w:keepLines w:val="0"/>
        <w:pageBreakBefore w:val="0"/>
        <w:kinsoku/>
        <w:wordWrap/>
        <w:overflowPunct/>
        <w:topLinePunct w:val="0"/>
        <w:bidi w:val="0"/>
        <w:spacing w:line="360" w:lineRule="auto"/>
        <w:ind w:firstLine="420" w:firstLineChars="200"/>
        <w:jc w:val="center"/>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br w:type="page"/>
      </w:r>
      <w:r>
        <w:rPr>
          <w:rFonts w:hint="eastAsia" w:ascii="宋体" w:hAnsi="宋体" w:eastAsia="宋体" w:cs="宋体"/>
          <w:b/>
          <w:color w:val="auto"/>
          <w:sz w:val="21"/>
          <w:szCs w:val="21"/>
          <w:highlight w:val="none"/>
        </w:rPr>
        <w:t>工程质量保修书</w:t>
      </w:r>
    </w:p>
    <w:p w14:paraId="6BC8039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发包人:</w:t>
      </w:r>
      <w:r>
        <w:rPr>
          <w:rFonts w:hint="eastAsia" w:ascii="宋体" w:hAnsi="宋体" w:cs="宋体"/>
          <w:color w:val="auto"/>
          <w:sz w:val="21"/>
          <w:szCs w:val="21"/>
          <w:highlight w:val="none"/>
          <w:u w:val="single"/>
          <w:lang w:val="en-US" w:eastAsia="zh-CN"/>
        </w:rPr>
        <w:t xml:space="preserve">                   </w:t>
      </w:r>
    </w:p>
    <w:p w14:paraId="6FBA6A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承包人: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p>
    <w:p w14:paraId="18850EC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发包人，承包人根据《中华人民共和国建筑法》、《建设工程质量管理条例》和《房屋建筑工程质量保修办法》，经协商一致，对签订工程质量保修书。</w:t>
      </w:r>
    </w:p>
    <w:p w14:paraId="2D5592C3">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一、工程质量保修范围和内容</w:t>
      </w:r>
    </w:p>
    <w:p w14:paraId="790CBFD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承包人在质量保修期内，按照有关法律、法规、规章规定和双方约定，承担本工程质量保修责任。</w:t>
      </w:r>
    </w:p>
    <w:p w14:paraId="4889586D">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二、质量保修期</w:t>
      </w:r>
    </w:p>
    <w:p w14:paraId="53B6C6B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双方根据《建设工程质量管理条例》及有关规定,约定本工程的质量保修期为: </w:t>
      </w:r>
    </w:p>
    <w:p w14:paraId="1769D65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1.执行国家现行规范标准；</w:t>
      </w:r>
    </w:p>
    <w:p w14:paraId="045A1BFC">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2.质量保修期自工程竣工验收合格之日起计算。</w:t>
      </w:r>
    </w:p>
    <w:p w14:paraId="2C18DB8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三、质量保修责任</w:t>
      </w:r>
    </w:p>
    <w:p w14:paraId="07DEB2B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1.属于保修范围、内容的项目，承包人应当在接到通知之日起2天内派人保修。承包人不在约定期限内派人保修的，发包人可以委托他人修理，修理费用从质量保证金内扣除。</w:t>
      </w:r>
    </w:p>
    <w:p w14:paraId="087748F9">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2.发生紧急抢修事故的，承包人在接到事故通知后，应当立即到达事故现场抢修。</w:t>
      </w:r>
    </w:p>
    <w:p w14:paraId="481351DB">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于涉及结构安全的质量问题，应当按照《房屋建筑工程质量保修办法》的规定，立即向当地建设行政主管部门报告，采取安全防范措施；由原设计单位或者有相应资质等级的设计单位提出保修方案，承包人实施保修。</w:t>
      </w:r>
    </w:p>
    <w:p w14:paraId="48ECA2E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4.质量保修完成后，由发包人组织验收。</w:t>
      </w:r>
    </w:p>
    <w:p w14:paraId="0791030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四、保修费用</w:t>
      </w:r>
    </w:p>
    <w:p w14:paraId="34BE708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1、保修费用由造成质量缺陷的责任方承担。</w:t>
      </w:r>
    </w:p>
    <w:p w14:paraId="4F2EB02E">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五、其他</w:t>
      </w:r>
    </w:p>
    <w:p w14:paraId="36CD5EE1">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1.双方约定的其他工程质量保修事项：</w:t>
      </w:r>
    </w:p>
    <w:p w14:paraId="6D2013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2.本工程质量保修书，由施工合同发包人、承包人双方在竣工验收前共同签署，作为施工合同附件，其有效期限至保修期满。</w:t>
      </w:r>
    </w:p>
    <w:p w14:paraId="35A61F4A">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FA055CF">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E61C9D7">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5266C8">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发包人: (公章)                     承包人: (公章)                     </w:t>
      </w:r>
    </w:p>
    <w:p w14:paraId="7F11D67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4F7DA06">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7DAFB885">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法定代表人:（盖章或签字）          法定代表人:（盖章或签字）</w:t>
      </w:r>
    </w:p>
    <w:p w14:paraId="41714532">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color w:val="auto"/>
          <w:sz w:val="21"/>
          <w:szCs w:val="21"/>
          <w:highlight w:val="none"/>
        </w:rPr>
      </w:pPr>
    </w:p>
    <w:p w14:paraId="4C82D166">
      <w:pPr>
        <w:spacing w:line="500" w:lineRule="exact"/>
        <w:ind w:firstLine="420" w:firstLineChars="200"/>
        <w:jc w:val="left"/>
        <w:rPr>
          <w:rFonts w:hint="eastAsia" w:ascii="宋体" w:hAnsi="宋体" w:eastAsia="宋体" w:cs="宋体"/>
          <w:color w:val="auto"/>
          <w:sz w:val="21"/>
          <w:szCs w:val="21"/>
          <w:highlight w:val="none"/>
        </w:rPr>
      </w:pPr>
    </w:p>
    <w:p w14:paraId="0FDE08E0">
      <w:pPr>
        <w:pStyle w:val="3"/>
        <w:ind w:firstLine="420" w:firstLineChars="200"/>
        <w:jc w:val="both"/>
        <w:rPr>
          <w:rFonts w:hint="eastAsia" w:ascii="宋体" w:hAnsi="宋体" w:eastAsia="宋体" w:cs="宋体"/>
          <w:b w:val="0"/>
          <w:color w:val="auto"/>
          <w:kern w:val="2"/>
          <w:sz w:val="21"/>
          <w:szCs w:val="21"/>
          <w:highlight w:val="none"/>
          <w:lang w:val="en-US" w:eastAsia="zh-CN" w:bidi="ar-SA"/>
        </w:rPr>
      </w:pPr>
      <w:bookmarkStart w:id="0" w:name="_Toc14344"/>
      <w:bookmarkStart w:id="1" w:name="_Toc20490"/>
      <w:bookmarkStart w:id="2" w:name="_Toc24712"/>
      <w:bookmarkStart w:id="3" w:name="_Toc18147"/>
      <w:r>
        <w:rPr>
          <w:rFonts w:hint="eastAsia" w:ascii="宋体" w:hAnsi="宋体" w:eastAsia="宋体" w:cs="宋体"/>
          <w:b w:val="0"/>
          <w:color w:val="auto"/>
          <w:kern w:val="2"/>
          <w:sz w:val="21"/>
          <w:szCs w:val="21"/>
          <w:highlight w:val="none"/>
          <w:lang w:val="en-US" w:eastAsia="zh-CN" w:bidi="ar-SA"/>
        </w:rPr>
        <w:t>日期：    年   月   日             日期：    年   月   日</w:t>
      </w:r>
      <w:bookmarkEnd w:id="0"/>
      <w:bookmarkEnd w:id="1"/>
      <w:bookmarkEnd w:id="2"/>
      <w:bookmarkEnd w:id="3"/>
    </w:p>
    <w:p w14:paraId="03063E3C">
      <w:pPr>
        <w:rPr>
          <w:rFonts w:hint="eastAsia" w:ascii="宋体" w:hAnsi="宋体" w:eastAsia="宋体" w:cs="宋体"/>
          <w:color w:val="auto"/>
          <w:sz w:val="21"/>
          <w:szCs w:val="21"/>
          <w:highlight w:val="none"/>
          <w:lang w:val="en-US" w:eastAsia="zh-CN"/>
        </w:rPr>
      </w:pPr>
    </w:p>
    <w:p w14:paraId="117CE369">
      <w:pPr>
        <w:pStyle w:val="2"/>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 xml:space="preserve"> </w:t>
      </w:r>
    </w:p>
    <w:p w14:paraId="5D33DD71">
      <w:pPr>
        <w:pStyle w:val="12"/>
        <w:spacing w:line="360" w:lineRule="auto"/>
        <w:rPr>
          <w:rFonts w:hint="eastAsia" w:ascii="宋体" w:hAnsi="宋体" w:eastAsia="宋体" w:cs="宋体"/>
          <w:color w:val="auto"/>
          <w:sz w:val="21"/>
          <w:szCs w:val="21"/>
          <w:highlight w:val="none"/>
          <w:lang w:val="en-US" w:eastAsia="zh-Hans"/>
        </w:rPr>
      </w:pPr>
    </w:p>
    <w:p w14:paraId="746B5C6E">
      <w:pPr>
        <w:rPr>
          <w:rFonts w:hint="eastAsia" w:ascii="宋体" w:hAnsi="宋体" w:eastAsia="宋体" w:cs="宋体"/>
          <w:color w:val="auto"/>
          <w:sz w:val="21"/>
          <w:szCs w:val="21"/>
          <w:highlight w:val="none"/>
        </w:rPr>
      </w:pPr>
    </w:p>
    <w:p w14:paraId="327C6A53">
      <w:pPr>
        <w:rPr>
          <w:color w:val="auto"/>
          <w:highlight w:val="none"/>
        </w:rPr>
      </w:pPr>
    </w:p>
    <w:p w14:paraId="11D6527F">
      <w:pPr>
        <w:rPr>
          <w:color w:val="auto"/>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AF171">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3FA629">
                          <w:pPr>
                            <w:pStyle w:val="6"/>
                          </w:pPr>
                          <w:r>
                            <w:t xml:space="preserve">第 </w:t>
                          </w:r>
                          <w:r>
                            <w:fldChar w:fldCharType="begin"/>
                          </w:r>
                          <w:r>
                            <w:instrText xml:space="preserve"> PAGE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83FA629">
                    <w:pPr>
                      <w:pStyle w:val="6"/>
                    </w:pPr>
                    <w:r>
                      <w:t xml:space="preserve">第 </w:t>
                    </w:r>
                    <w:r>
                      <w:fldChar w:fldCharType="begin"/>
                    </w:r>
                    <w:r>
                      <w:instrText xml:space="preserve"> PAGE  \* MERGEFORMAT </w:instrText>
                    </w:r>
                    <w:r>
                      <w:fldChar w:fldCharType="separate"/>
                    </w:r>
                    <w:r>
                      <w:t>66</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C38BA15">
                          <w:pPr>
                            <w:pStyle w:val="6"/>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pC43M0BAACnAwAADgAAAAAAAAABACAAAAAeAQAAZHJzL2Uy&#10;b0RvYy54bWxQSwUGAAAAAAYABgBZAQAAXQUAAAAA&#10;">
              <v:fill on="f" focussize="0,0"/>
              <v:stroke on="f"/>
              <v:imagedata o:title=""/>
              <o:lock v:ext="edit" aspectratio="f"/>
              <v:textbox inset="0mm,0mm,0mm,0mm" style="mso-fit-shape-to-text:t;">
                <w:txbxContent>
                  <w:p w14:paraId="5C38BA15">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BF9DB">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1C6498">
                          <w:pPr>
                            <w:pStyle w:val="6"/>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D1C6498">
                    <w:pPr>
                      <w:pStyle w:val="6"/>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E223D"/>
    <w:multiLevelType w:val="singleLevel"/>
    <w:tmpl w:val="C59E223D"/>
    <w:lvl w:ilvl="0" w:tentative="0">
      <w:start w:val="3"/>
      <w:numFmt w:val="decimal"/>
      <w:suff w:val="nothing"/>
      <w:lvlText w:val="（%1）"/>
      <w:lvlJc w:val="left"/>
    </w:lvl>
  </w:abstractNum>
  <w:abstractNum w:abstractNumId="1">
    <w:nsid w:val="E3D52220"/>
    <w:multiLevelType w:val="singleLevel"/>
    <w:tmpl w:val="E3D5222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EB7E19"/>
    <w:rsid w:val="0F6A1342"/>
    <w:rsid w:val="19AD5D15"/>
    <w:rsid w:val="23A74298"/>
    <w:rsid w:val="2A446AC6"/>
    <w:rsid w:val="3CEB7E19"/>
    <w:rsid w:val="3CFF16A1"/>
    <w:rsid w:val="74F9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jc w:val="center"/>
      <w:outlineLvl w:val="0"/>
    </w:pPr>
    <w:rPr>
      <w:rFonts w:ascii="Times New Roman" w:hAnsi="Times New Roman" w:eastAsia="黑体"/>
      <w:b/>
      <w:kern w:val="0"/>
      <w:sz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5">
    <w:name w:val="Body Text"/>
    <w:basedOn w:val="1"/>
    <w:next w:val="1"/>
    <w:qFormat/>
    <w:uiPriority w:val="0"/>
    <w:pPr>
      <w:spacing w:after="120"/>
    </w:pPr>
    <w:rPr>
      <w:szCs w:val="24"/>
    </w:rPr>
  </w:style>
  <w:style w:type="paragraph" w:styleId="6">
    <w:name w:val="footer"/>
    <w:basedOn w:val="1"/>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toc 1"/>
    <w:basedOn w:val="1"/>
    <w:next w:val="1"/>
    <w:qFormat/>
    <w:uiPriority w:val="0"/>
  </w:style>
  <w:style w:type="character" w:styleId="10">
    <w:name w:val="annotation reference"/>
    <w:basedOn w:val="9"/>
    <w:unhideWhenUsed/>
    <w:qFormat/>
    <w:uiPriority w:val="99"/>
    <w:rPr>
      <w:sz w:val="21"/>
      <w:szCs w:val="21"/>
    </w:rPr>
  </w:style>
  <w:style w:type="paragraph" w:customStyle="1" w:styleId="1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7787</Words>
  <Characters>8044</Characters>
  <Lines>0</Lines>
  <Paragraphs>0</Paragraphs>
  <TotalTime>0</TotalTime>
  <ScaleCrop>false</ScaleCrop>
  <LinksUpToDate>false</LinksUpToDate>
  <CharactersWithSpaces>8920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2025-06-20T04:56:00Z</dcterms:created>
  <dc:creator>樱桃小晨子 </dc:creator>
  <cp:lastModifiedBy>蜡笔小新的哆啦A梦(๑• . •๑)</cp:lastModifiedBy>
  <dcterms:modified xsi:type="dcterms:W3CDTF">2025-07-15T04:21:53Z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5E044AFBB1F7486DAD35B5A701160295_13</vt:lpwstr>
  </property>
  <property fmtid="{D5CDD505-2E9C-101B-9397-08002B2CF9AE}" pid="4" name="KSOTemplateDocerSaveRecord">
    <vt:lpwstr>eyJoZGlkIjoiNmNhOWFjYzg2ODhiZTkzODdlOGM4NGZkOWYzMjJiNTYiLCJ1c2VySWQiOiIyNDc4MzYwNTIifQ==</vt:lpwstr>
  </property>
</Properties>
</file>