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版本号：MZ2025-CS101320250728001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传承创新示范试点（中药药事管理模式创新院内制剂研发）项目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MZ2025-CS1013</w:t>
      </w:r>
      <w:r>
        <w:br/>
      </w:r>
      <w:r>
        <w:br/>
      </w:r>
      <w:r>
        <w:br/>
      </w:r>
    </w:p>
    <w:p>
      <w:pPr>
        <w:pStyle w:val="null3"/>
        <w:jc w:val="center"/>
        <w:outlineLvl w:val="2"/>
      </w:pPr>
      <w:r>
        <w:rPr>
          <w:rFonts w:ascii="仿宋_GB2312" w:hAnsi="仿宋_GB2312" w:cs="仿宋_GB2312" w:eastAsia="仿宋_GB2312"/>
          <w:sz w:val="28"/>
          <w:b/>
        </w:rPr>
        <w:t>铜川市耀州区孙思邈中医院</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铜川市耀州区孙思邈中医院</w:t>
      </w:r>
      <w:r>
        <w:rPr>
          <w:rFonts w:ascii="仿宋_GB2312" w:hAnsi="仿宋_GB2312" w:cs="仿宋_GB2312" w:eastAsia="仿宋_GB2312"/>
        </w:rPr>
        <w:t>委托，拟对</w:t>
      </w:r>
      <w:r>
        <w:rPr>
          <w:rFonts w:ascii="仿宋_GB2312" w:hAnsi="仿宋_GB2312" w:cs="仿宋_GB2312" w:eastAsia="仿宋_GB2312"/>
        </w:rPr>
        <w:t>传承创新示范试点（中药药事管理模式创新院内制剂研发）项目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传承创新示范试点（中药药事管理模式创新院内制剂研发）项目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引进具有院内制剂研发资质的公司、医院，为我院的糖痛方、椒艾止痛方、养胃消痞方进行制剂科技研发。依托第三方研发专家团队、研发机构以及药剂科购置相关材料，逐步进行配制工艺研究（小试+中试）、内控制剂标准研究、稳定性试验、样品自检、申报资料编制等，最终完成制剂品种的研发工作。本项目共一个包，采购预算45万元（酊剂、 外洗剂、颗粒剂研发项目预算各15万元）。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3、资质：供应商若为医疗机构，须提供有效的医疗机构制剂许可证；供应商若为药品生产企业，须提供有效的药品生产许可证。（供应商提供以上资质中的任意一个即可）</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铜川市耀州区孙思邈中医院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铜川市耀州区永安南路51号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陈泳伯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0919-6181954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冯瑶 韩微 张玉洁 韩乐乐 乔艳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铜川市耀州区孙思邈中医院</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铜川市耀州区孙思邈中医院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铜川市耀州区孙思邈中医院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1、验收组织的其他事项：验收由采购人组织，供应商配合进行。 2、技术履约验收内容：按国家有关规定以及磋商文件的技术服务要求、 供应商的响应文件内容及承诺、合同约定标准进行验收。供应商最终应完成以上三个中药制剂品种的研发工作，形成备案资料，按照《陕西省医疗机构应用传统工艺配制中药制剂备案管理实施细则》要求完成备案工作，并取得3个院内制剂备案号。并协助采购人按陕西省省药品监管理局要求完成该中药制剂品种的备案工作。 3、商务履约验收内容：按国家有关规定以及磋商文件的商务要求、供应商的响应文件内容及承诺、合同约定标准进行验收。 4、履约验收标准：以国家有关规定以及磋商文件要求、合同约定为履约验收标准。双方如对技术服务要求的约定标准有相互抵触或异议的事项，按磋商文件与响应文件中技术服务要求比较优胜的原则确定该项的验收标准并进行验收。 5、履约验收其他事项：其他未尽事宜应严格按照财政部关于进一步加强政府采购需求和履约验收管理的指导意见（财库〔2016〕205 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联系人：韩微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引进具有院内制剂研发资质的公司、医院，为我院的糖痛方、椒艾止痛方、养胃消痞方进行制剂科技研发。依托第三方研发专家团队、研发机构以及药剂科购置相关材料，逐步进行配制工艺研究（小试+中试）、内控制剂标准研究、稳定性试验、样品自检、申报资料编制等，最终完成制剂品种的研发工作。本项目共一个包，采购预算 45万元（酊剂、 外洗剂、颗粒剂研发项目预算各15万元）。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芎蛭通痹洗剂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椒艾止痛酊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养胃消痞颗粒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标的名称：芎蛭通痹洗剂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150" w:right="165" w:firstLine="476"/>
              <w:jc w:val="both"/>
            </w:pPr>
            <w:r>
              <w:rPr>
                <w:rFonts w:ascii="仿宋_GB2312" w:hAnsi="仿宋_GB2312" w:cs="仿宋_GB2312" w:eastAsia="仿宋_GB2312"/>
                <w:sz w:val="24"/>
                <w:color w:val="000000"/>
              </w:rPr>
              <w:t>1、供应商提供</w:t>
            </w:r>
            <w:r>
              <w:rPr>
                <w:rFonts w:ascii="仿宋_GB2312" w:hAnsi="仿宋_GB2312" w:cs="仿宋_GB2312" w:eastAsia="仿宋_GB2312"/>
                <w:sz w:val="24"/>
                <w:color w:val="000000"/>
              </w:rPr>
              <w:t>中药制剂的研究</w:t>
            </w:r>
            <w:r>
              <w:rPr>
                <w:rFonts w:ascii="仿宋_GB2312" w:hAnsi="仿宋_GB2312" w:cs="仿宋_GB2312" w:eastAsia="仿宋_GB2312"/>
                <w:sz w:val="24"/>
                <w:color w:val="000000"/>
              </w:rPr>
              <w:t>、调试、</w:t>
            </w:r>
            <w:r>
              <w:rPr>
                <w:rFonts w:ascii="仿宋_GB2312" w:hAnsi="仿宋_GB2312" w:cs="仿宋_GB2312" w:eastAsia="仿宋_GB2312"/>
                <w:sz w:val="24"/>
                <w:color w:val="000000"/>
              </w:rPr>
              <w:t>自检、实验等服务，</w:t>
            </w:r>
            <w:r>
              <w:rPr>
                <w:rFonts w:ascii="仿宋_GB2312" w:hAnsi="仿宋_GB2312" w:cs="仿宋_GB2312" w:eastAsia="仿宋_GB2312"/>
                <w:sz w:val="24"/>
                <w:color w:val="000000"/>
              </w:rPr>
              <w:t>包括以下内容</w:t>
            </w:r>
            <w:r>
              <w:rPr>
                <w:rFonts w:ascii="仿宋_GB2312" w:hAnsi="仿宋_GB2312" w:cs="仿宋_GB2312" w:eastAsia="仿宋_GB2312"/>
                <w:sz w:val="24"/>
                <w:color w:val="0000FF"/>
              </w:rPr>
              <w:t>：</w:t>
            </w:r>
          </w:p>
          <w:p>
            <w:pPr>
              <w:pStyle w:val="null3"/>
              <w:ind w:left="525" w:firstLine="452"/>
              <w:jc w:val="left"/>
            </w:pPr>
            <w:r>
              <w:rPr>
                <w:rFonts w:ascii="仿宋_GB2312" w:hAnsi="仿宋_GB2312" w:cs="仿宋_GB2312" w:eastAsia="仿宋_GB2312"/>
                <w:sz w:val="24"/>
                <w:color w:val="000000"/>
              </w:rPr>
              <w:t>外洗</w:t>
            </w:r>
            <w:r>
              <w:rPr>
                <w:rFonts w:ascii="仿宋_GB2312" w:hAnsi="仿宋_GB2312" w:cs="仿宋_GB2312" w:eastAsia="仿宋_GB2312"/>
                <w:sz w:val="24"/>
                <w:color w:val="000000"/>
              </w:rPr>
              <w:t>剂：</w:t>
            </w:r>
          </w:p>
          <w:p>
            <w:pPr>
              <w:pStyle w:val="null3"/>
              <w:ind w:left="465" w:firstLine="47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）详细的工艺研究（浸提、精制、浓缩、配液、分装、灭菌）</w:t>
            </w:r>
          </w:p>
          <w:p>
            <w:pPr>
              <w:pStyle w:val="null3"/>
              <w:ind w:left="465" w:firstLine="46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）质量标准研究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）内控制剂标准研究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）制剂的稳定性试验研究</w:t>
            </w:r>
          </w:p>
          <w:p>
            <w:pPr>
              <w:pStyle w:val="null3"/>
              <w:ind w:left="465" w:firstLine="46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）连续</w:t>
            </w:r>
            <w:r>
              <w:rPr>
                <w:rFonts w:ascii="仿宋_GB2312" w:hAnsi="仿宋_GB2312" w:cs="仿宋_GB2312" w:eastAsia="仿宋_GB2312"/>
                <w:sz w:val="24"/>
                <w:color w:val="000000"/>
              </w:rPr>
              <w:t>3</w:t>
            </w:r>
            <w:r>
              <w:rPr>
                <w:rFonts w:ascii="仿宋_GB2312" w:hAnsi="仿宋_GB2312" w:cs="仿宋_GB2312" w:eastAsia="仿宋_GB2312"/>
                <w:sz w:val="24"/>
                <w:color w:val="000000"/>
              </w:rPr>
              <w:t>批样品的自检</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）原、辅料的来源及质量标准研究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）直接接触制剂的包装材料和容器的选择依据研究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8）满足外洗剂批量生产的设备、场地及检验设施。</w:t>
            </w:r>
          </w:p>
          <w:p>
            <w:pPr>
              <w:pStyle w:val="null3"/>
              <w:ind w:left="465" w:firstLine="472"/>
              <w:jc w:val="left"/>
            </w:pPr>
            <w:r>
              <w:rPr>
                <w:rFonts w:ascii="仿宋_GB2312" w:hAnsi="仿宋_GB2312" w:cs="仿宋_GB2312" w:eastAsia="仿宋_GB2312"/>
                <w:sz w:val="24"/>
                <w:color w:val="000000"/>
              </w:rPr>
              <w:t>2、供应商需对以上中药制剂品种逐步进行配制，通过工艺研究（小试+中试）、内控制剂标准研究、稳定性试验、样品自检等，确定该处方工艺的标准化生产规程。</w:t>
            </w:r>
          </w:p>
          <w:p>
            <w:pPr>
              <w:pStyle w:val="null3"/>
              <w:ind w:left="465" w:firstLine="472"/>
              <w:jc w:val="left"/>
            </w:pPr>
            <w:r>
              <w:rPr>
                <w:rFonts w:ascii="仿宋_GB2312" w:hAnsi="仿宋_GB2312" w:cs="仿宋_GB2312" w:eastAsia="仿宋_GB2312"/>
                <w:sz w:val="24"/>
                <w:color w:val="000000"/>
              </w:rPr>
              <w:t>3、供应商需完成以上中药制剂品种的质量标准、完成稳定性研究等。</w:t>
            </w:r>
          </w:p>
          <w:p>
            <w:pPr>
              <w:pStyle w:val="null3"/>
              <w:ind w:left="465" w:firstLine="472"/>
              <w:jc w:val="left"/>
            </w:pPr>
            <w:r>
              <w:rPr>
                <w:rFonts w:ascii="仿宋_GB2312" w:hAnsi="仿宋_GB2312" w:cs="仿宋_GB2312" w:eastAsia="仿宋_GB2312"/>
                <w:sz w:val="24"/>
                <w:color w:val="000000"/>
              </w:rPr>
              <w:t>4、供应商最终应完成以上中药制剂品种的研发工作，形成备案资料，按《</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省医疗机构应用传统工艺配制中药制剂备案管理实施细则》完成备案工作，并取得备案号。并协助采购人按</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省药品监管理局要求完成该中药制剂品种的备案工作。</w:t>
            </w:r>
          </w:p>
          <w:p>
            <w:pPr>
              <w:pStyle w:val="null3"/>
              <w:ind w:left="465" w:firstLine="472"/>
              <w:jc w:val="left"/>
            </w:pPr>
            <w:r>
              <w:rPr>
                <w:rFonts w:ascii="仿宋_GB2312" w:hAnsi="仿宋_GB2312" w:cs="仿宋_GB2312" w:eastAsia="仿宋_GB2312"/>
                <w:sz w:val="24"/>
                <w:color w:val="000000"/>
              </w:rPr>
              <w:t>5、人员配置要求：供应商拟投入团队能力项目负责人及团队人员具备专业技能和相关工作经验。</w:t>
            </w:r>
          </w:p>
          <w:p>
            <w:pPr>
              <w:pStyle w:val="null3"/>
              <w:ind w:left="465" w:firstLine="472"/>
              <w:jc w:val="left"/>
            </w:pPr>
            <w:r>
              <w:rPr>
                <w:rFonts w:ascii="仿宋_GB2312" w:hAnsi="仿宋_GB2312" w:cs="仿宋_GB2312" w:eastAsia="仿宋_GB2312"/>
                <w:sz w:val="24"/>
                <w:color w:val="000000"/>
              </w:rPr>
              <w:t>6、供应商应具有承担工艺、质量标准和研究的实验设备设施条件。</w:t>
            </w:r>
          </w:p>
          <w:p>
            <w:pPr>
              <w:pStyle w:val="null3"/>
              <w:ind w:left="465" w:firstLine="472"/>
              <w:jc w:val="left"/>
            </w:pPr>
            <w:r>
              <w:rPr>
                <w:rFonts w:ascii="仿宋_GB2312" w:hAnsi="仿宋_GB2312" w:cs="仿宋_GB2312" w:eastAsia="仿宋_GB2312"/>
                <w:sz w:val="24"/>
                <w:color w:val="000000"/>
              </w:rPr>
              <w:t>7、其他要求：</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1）资料收集、整理部分：供应商应按照《</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医疗机构应用传统工艺配制中药制剂备案管理实施细则》要求，协助、指导临床完成（《传统工艺配制中药制剂备案申请表》）、首次备案证明性文件、首次备案说明书样稿、首次备案标签样稿。协助整理所有申报资料、备案，直至备案成功。</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2）提交成果要求：</w:t>
            </w:r>
          </w:p>
          <w:p>
            <w:pPr>
              <w:pStyle w:val="null3"/>
              <w:ind w:left="465" w:firstLine="472"/>
              <w:jc w:val="left"/>
            </w:pPr>
            <w:r>
              <w:rPr>
                <w:rFonts w:ascii="仿宋_GB2312" w:hAnsi="仿宋_GB2312" w:cs="仿宋_GB2312" w:eastAsia="仿宋_GB2312"/>
                <w:sz w:val="24"/>
                <w:color w:val="000000"/>
              </w:rPr>
              <w:t>①按照《</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省医疗机构应用传统工艺配制中药制剂备案管理实施细则》要求，完成相应研究内容和申报资料撰写后，需向采购人提交符合要求的书面及电子版研究报告及其他技术资料各一份。所有的研究成果归采购人所有。</w:t>
            </w:r>
          </w:p>
          <w:p>
            <w:pPr>
              <w:pStyle w:val="null3"/>
              <w:ind w:left="465" w:firstLine="472"/>
              <w:jc w:val="left"/>
            </w:pPr>
            <w:r>
              <w:rPr>
                <w:rFonts w:ascii="仿宋_GB2312" w:hAnsi="仿宋_GB2312" w:cs="仿宋_GB2312" w:eastAsia="仿宋_GB2312"/>
                <w:sz w:val="24"/>
                <w:color w:val="000000"/>
              </w:rPr>
              <w:t>②完成的所有申报资料并进行备案。</w:t>
            </w:r>
          </w:p>
          <w:p>
            <w:pPr>
              <w:pStyle w:val="null3"/>
              <w:ind w:left="465" w:firstLine="472"/>
              <w:jc w:val="left"/>
            </w:pPr>
            <w:r>
              <w:rPr>
                <w:rFonts w:ascii="仿宋_GB2312" w:hAnsi="仿宋_GB2312" w:cs="仿宋_GB2312" w:eastAsia="仿宋_GB2312"/>
                <w:sz w:val="24"/>
                <w:color w:val="000000"/>
              </w:rPr>
              <w:t>③取得</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省药监局颁发的备案号。</w:t>
            </w:r>
          </w:p>
          <w:p>
            <w:pPr>
              <w:pStyle w:val="null3"/>
              <w:ind w:left="465" w:firstLine="472"/>
              <w:jc w:val="left"/>
            </w:pPr>
            <w:r>
              <w:rPr>
                <w:rFonts w:ascii="仿宋_GB2312" w:hAnsi="仿宋_GB2312" w:cs="仿宋_GB2312" w:eastAsia="仿宋_GB2312"/>
                <w:sz w:val="24"/>
                <w:color w:val="000000"/>
              </w:rPr>
              <w:t>④保密要求：供应商需对采购人提供的所有信息保密，包括但不仅限于制剂处方（包括处方组成、药物剂量等）和现有的制备工艺（含中药饮片、辅料、剂型）详细资料等。不得将委托研发内容的申报资料、研究内容、研究成果及其相关知识产权泄露给第三方。</w:t>
            </w:r>
          </w:p>
          <w:p>
            <w:pPr>
              <w:pStyle w:val="null3"/>
              <w:ind w:left="465" w:firstLine="472"/>
              <w:jc w:val="left"/>
            </w:pPr>
            <w:r>
              <w:rPr>
                <w:rFonts w:ascii="仿宋_GB2312" w:hAnsi="仿宋_GB2312" w:cs="仿宋_GB2312" w:eastAsia="仿宋_GB2312"/>
                <w:sz w:val="24"/>
                <w:color w:val="000000"/>
              </w:rPr>
              <w:t>⑤现场核查要求：若相关部门提出现场核查要求，应协助采购人完成现场核查。</w:t>
            </w:r>
          </w:p>
          <w:p>
            <w:pPr>
              <w:pStyle w:val="null3"/>
              <w:ind w:left="465" w:firstLine="472"/>
              <w:jc w:val="left"/>
            </w:pPr>
            <w:r>
              <w:rPr>
                <w:rFonts w:ascii="仿宋_GB2312" w:hAnsi="仿宋_GB2312" w:cs="仿宋_GB2312" w:eastAsia="仿宋_GB2312"/>
                <w:sz w:val="24"/>
                <w:color w:val="000000"/>
              </w:rPr>
              <w:t>⑥人才培养：协助采购人培养院内制剂研究人员骨干1-2名吸纳其参与院内制剂研究和备案的全过程，提供培养方案至少包括培养计划、培养方式、考核方式。</w:t>
            </w:r>
          </w:p>
          <w:p>
            <w:pPr>
              <w:pStyle w:val="null3"/>
              <w:ind w:left="465" w:firstLine="472"/>
              <w:jc w:val="left"/>
            </w:pPr>
            <w:r>
              <w:rPr>
                <w:rFonts w:ascii="仿宋_GB2312" w:hAnsi="仿宋_GB2312" w:cs="仿宋_GB2312" w:eastAsia="仿宋_GB2312"/>
                <w:sz w:val="24"/>
                <w:color w:val="000000"/>
              </w:rPr>
              <w:t>8、供应商需在</w:t>
            </w:r>
            <w:r>
              <w:rPr>
                <w:rFonts w:ascii="仿宋_GB2312" w:hAnsi="仿宋_GB2312" w:cs="仿宋_GB2312" w:eastAsia="仿宋_GB2312"/>
                <w:sz w:val="24"/>
                <w:color w:val="000000"/>
              </w:rPr>
              <w:t>签订合同之日起</w:t>
            </w:r>
            <w:r>
              <w:rPr>
                <w:rFonts w:ascii="仿宋_GB2312" w:hAnsi="仿宋_GB2312" w:cs="仿宋_GB2312" w:eastAsia="仿宋_GB2312"/>
                <w:sz w:val="24"/>
                <w:color w:val="000000"/>
              </w:rPr>
              <w:t>4个月内</w:t>
            </w:r>
            <w:r>
              <w:rPr>
                <w:rFonts w:ascii="仿宋_GB2312" w:hAnsi="仿宋_GB2312" w:cs="仿宋_GB2312" w:eastAsia="仿宋_GB2312"/>
                <w:sz w:val="24"/>
                <w:color w:val="000000"/>
              </w:rPr>
              <w:t>完成中药制剂品种的工艺研究，并向采购人提交研发原始数据。（供应商需单独提供承诺函，格式自拟）</w:t>
            </w:r>
          </w:p>
          <w:p>
            <w:pPr>
              <w:pStyle w:val="null3"/>
              <w:ind w:left="465" w:firstLine="472"/>
              <w:jc w:val="left"/>
            </w:pPr>
            <w:r>
              <w:rPr>
                <w:rFonts w:ascii="仿宋_GB2312" w:hAnsi="仿宋_GB2312" w:cs="仿宋_GB2312" w:eastAsia="仿宋_GB2312"/>
                <w:sz w:val="24"/>
                <w:color w:val="000000"/>
              </w:rPr>
              <w:t>9、供应商需在</w:t>
            </w:r>
            <w:r>
              <w:rPr>
                <w:rFonts w:ascii="仿宋_GB2312" w:hAnsi="仿宋_GB2312" w:cs="仿宋_GB2312" w:eastAsia="仿宋_GB2312"/>
                <w:sz w:val="24"/>
                <w:color w:val="000000"/>
              </w:rPr>
              <w:t>签订合同之日起</w:t>
            </w:r>
            <w:r>
              <w:rPr>
                <w:rFonts w:ascii="仿宋_GB2312" w:hAnsi="仿宋_GB2312" w:cs="仿宋_GB2312" w:eastAsia="仿宋_GB2312"/>
                <w:sz w:val="24"/>
                <w:color w:val="000000"/>
              </w:rPr>
              <w:t>1年内</w:t>
            </w:r>
            <w:r>
              <w:rPr>
                <w:rFonts w:ascii="仿宋_GB2312" w:hAnsi="仿宋_GB2312" w:cs="仿宋_GB2312" w:eastAsia="仿宋_GB2312"/>
                <w:sz w:val="24"/>
                <w:color w:val="000000"/>
              </w:rPr>
              <w:t>完成中药制剂品种质量研究；并向采购人提交研发原始数据。（供应商需单独提供承诺函，格式自拟）</w:t>
            </w:r>
          </w:p>
          <w:p>
            <w:pPr>
              <w:pStyle w:val="null3"/>
              <w:ind w:left="465" w:firstLine="472"/>
              <w:jc w:val="left"/>
            </w:pPr>
          </w:p>
        </w:tc>
      </w:tr>
    </w:tbl>
    <w:p>
      <w:pPr>
        <w:pStyle w:val="null3"/>
      </w:pPr>
      <w:r>
        <w:rPr>
          <w:rFonts w:ascii="仿宋_GB2312" w:hAnsi="仿宋_GB2312" w:cs="仿宋_GB2312" w:eastAsia="仿宋_GB2312"/>
        </w:rPr>
        <w:t>标的名称：椒艾止痛酊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465" w:firstLine="472"/>
              <w:jc w:val="left"/>
            </w:pPr>
            <w:r>
              <w:rPr>
                <w:rFonts w:ascii="仿宋_GB2312" w:hAnsi="仿宋_GB2312" w:cs="仿宋_GB2312" w:eastAsia="仿宋_GB2312"/>
                <w:sz w:val="24"/>
                <w:color w:val="000000"/>
              </w:rPr>
              <w:t>1、供应商提供中药制剂的研究、调试、自检、实验等服务，包括以下内容：</w:t>
            </w:r>
          </w:p>
          <w:p>
            <w:pPr>
              <w:pStyle w:val="null3"/>
              <w:ind w:left="465" w:firstLine="472"/>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酊剂</w:t>
            </w:r>
            <w:r>
              <w:rPr>
                <w:rFonts w:ascii="仿宋_GB2312" w:hAnsi="仿宋_GB2312" w:cs="仿宋_GB2312" w:eastAsia="仿宋_GB2312"/>
                <w:sz w:val="24"/>
                <w:color w:val="000000"/>
              </w:rPr>
              <w:t>:</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1）详细的制备工艺研究（提取、配液）</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2）质量标准研究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3）内控制剂标准研究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4）制剂的稳定性试验研究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5）连续3批样品的自检</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6）直接接触制剂的包装材料和容器的选择依据研究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7）满足酊剂批量生产的设备、场地及检验设施。</w:t>
            </w:r>
          </w:p>
          <w:p>
            <w:pPr>
              <w:pStyle w:val="null3"/>
              <w:ind w:left="465" w:firstLine="472"/>
              <w:jc w:val="left"/>
            </w:pPr>
            <w:r>
              <w:rPr>
                <w:rFonts w:ascii="仿宋_GB2312" w:hAnsi="仿宋_GB2312" w:cs="仿宋_GB2312" w:eastAsia="仿宋_GB2312"/>
                <w:sz w:val="24"/>
                <w:color w:val="000000"/>
              </w:rPr>
              <w:t>2、供应商需对以上中药制剂品种逐步进行配制，通过工艺研究（小试+中试）、内控制剂标准研究、稳定性试验、样品自检等，确定该处方工艺的标准化生产规程。</w:t>
            </w:r>
          </w:p>
          <w:p>
            <w:pPr>
              <w:pStyle w:val="null3"/>
              <w:ind w:left="465" w:firstLine="472"/>
              <w:jc w:val="left"/>
            </w:pPr>
            <w:r>
              <w:rPr>
                <w:rFonts w:ascii="仿宋_GB2312" w:hAnsi="仿宋_GB2312" w:cs="仿宋_GB2312" w:eastAsia="仿宋_GB2312"/>
                <w:sz w:val="24"/>
                <w:color w:val="000000"/>
              </w:rPr>
              <w:t>3、供应商需完成以上中药制剂品种的质量标准、完成稳定性研究等。</w:t>
            </w:r>
          </w:p>
          <w:p>
            <w:pPr>
              <w:pStyle w:val="null3"/>
              <w:ind w:left="465" w:firstLine="472"/>
              <w:jc w:val="left"/>
            </w:pPr>
            <w:r>
              <w:rPr>
                <w:rFonts w:ascii="仿宋_GB2312" w:hAnsi="仿宋_GB2312" w:cs="仿宋_GB2312" w:eastAsia="仿宋_GB2312"/>
                <w:sz w:val="24"/>
                <w:color w:val="000000"/>
              </w:rPr>
              <w:t>4、供应商最终应完成以上中药制剂品种的研发工作，形成备案资料，按《</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省医疗机构应用传统工艺配制中药制剂备案管理实施细则》完成备案工作，并取得备案号。并协助采购人按</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省药品监管理局要求完成该中药制剂品种的备案工作。</w:t>
            </w:r>
          </w:p>
          <w:p>
            <w:pPr>
              <w:pStyle w:val="null3"/>
              <w:ind w:left="465" w:firstLine="472"/>
              <w:jc w:val="left"/>
            </w:pPr>
            <w:r>
              <w:rPr>
                <w:rFonts w:ascii="仿宋_GB2312" w:hAnsi="仿宋_GB2312" w:cs="仿宋_GB2312" w:eastAsia="仿宋_GB2312"/>
                <w:sz w:val="24"/>
                <w:color w:val="000000"/>
              </w:rPr>
              <w:t>5、人员配置要求：供应商拟投入团队能力项目负责人及团队人员具备专业 技能和相关工作经验。</w:t>
            </w:r>
          </w:p>
          <w:p>
            <w:pPr>
              <w:pStyle w:val="null3"/>
              <w:ind w:left="465" w:firstLine="472"/>
              <w:jc w:val="left"/>
            </w:pPr>
            <w:r>
              <w:rPr>
                <w:rFonts w:ascii="仿宋_GB2312" w:hAnsi="仿宋_GB2312" w:cs="仿宋_GB2312" w:eastAsia="仿宋_GB2312"/>
                <w:sz w:val="24"/>
                <w:color w:val="000000"/>
              </w:rPr>
              <w:t>6、供应商应具有承担工艺、质量标准和研究的实验设备设施条件。</w:t>
            </w:r>
          </w:p>
          <w:p>
            <w:pPr>
              <w:pStyle w:val="null3"/>
              <w:ind w:left="465" w:firstLine="472"/>
              <w:jc w:val="left"/>
            </w:pPr>
            <w:r>
              <w:rPr>
                <w:rFonts w:ascii="仿宋_GB2312" w:hAnsi="仿宋_GB2312" w:cs="仿宋_GB2312" w:eastAsia="仿宋_GB2312"/>
                <w:sz w:val="24"/>
                <w:color w:val="000000"/>
              </w:rPr>
              <w:t>7、其他要求：</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1）资料收集、整理部分：供应商应按照《</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省医疗机构应用传统工艺</w:t>
            </w:r>
            <w:r>
              <w:rPr>
                <w:rFonts w:ascii="仿宋_GB2312" w:hAnsi="仿宋_GB2312" w:cs="仿宋_GB2312" w:eastAsia="仿宋_GB2312"/>
                <w:sz w:val="24"/>
                <w:color w:val="000000"/>
              </w:rPr>
              <w:t>配制中药制剂备案管理实施细则》要求，协助、指导临床完成（《传统工艺配制</w:t>
            </w:r>
            <w:r>
              <w:rPr>
                <w:rFonts w:ascii="仿宋_GB2312" w:hAnsi="仿宋_GB2312" w:cs="仿宋_GB2312" w:eastAsia="仿宋_GB2312"/>
                <w:sz w:val="24"/>
                <w:color w:val="000000"/>
              </w:rPr>
              <w:t>中药制剂备案申请表》）、首次备案证明性文件、首次备案说明书样稿、首次备案标签样稿。协助整理所有申报资料、备案，直至备案成功。</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2）提交成果要求：</w:t>
            </w:r>
          </w:p>
          <w:p>
            <w:pPr>
              <w:pStyle w:val="null3"/>
              <w:ind w:left="465" w:firstLine="472"/>
              <w:jc w:val="left"/>
            </w:pPr>
            <w:r>
              <w:rPr>
                <w:rFonts w:ascii="仿宋_GB2312" w:hAnsi="仿宋_GB2312" w:cs="仿宋_GB2312" w:eastAsia="仿宋_GB2312"/>
                <w:sz w:val="24"/>
                <w:color w:val="000000"/>
              </w:rPr>
              <w:t>①按照《</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省医疗机构应用传统工艺配制中药制剂备案管理实施细则》要</w:t>
            </w:r>
            <w:r>
              <w:rPr>
                <w:rFonts w:ascii="仿宋_GB2312" w:hAnsi="仿宋_GB2312" w:cs="仿宋_GB2312" w:eastAsia="仿宋_GB2312"/>
                <w:sz w:val="24"/>
                <w:color w:val="000000"/>
              </w:rPr>
              <w:t>求，完成相应研究内容和申报资料撰写后，需向采购人提交符合要求的书面及电</w:t>
            </w:r>
            <w:r>
              <w:rPr>
                <w:rFonts w:ascii="仿宋_GB2312" w:hAnsi="仿宋_GB2312" w:cs="仿宋_GB2312" w:eastAsia="仿宋_GB2312"/>
                <w:sz w:val="24"/>
                <w:color w:val="000000"/>
              </w:rPr>
              <w:t>子版研究报告及其他技术资料各一份。所有的研究成果归采购人所有。</w:t>
            </w:r>
          </w:p>
          <w:p>
            <w:pPr>
              <w:pStyle w:val="null3"/>
              <w:ind w:left="465" w:firstLine="472"/>
              <w:jc w:val="left"/>
            </w:pPr>
            <w:r>
              <w:rPr>
                <w:rFonts w:ascii="仿宋_GB2312" w:hAnsi="仿宋_GB2312" w:cs="仿宋_GB2312" w:eastAsia="仿宋_GB2312"/>
                <w:sz w:val="24"/>
                <w:color w:val="000000"/>
              </w:rPr>
              <w:t>②完成的所有申报资料并进行备案。</w:t>
            </w:r>
          </w:p>
          <w:p>
            <w:pPr>
              <w:pStyle w:val="null3"/>
              <w:ind w:left="465" w:firstLine="472"/>
              <w:jc w:val="left"/>
            </w:pPr>
            <w:r>
              <w:rPr>
                <w:rFonts w:ascii="仿宋_GB2312" w:hAnsi="仿宋_GB2312" w:cs="仿宋_GB2312" w:eastAsia="仿宋_GB2312"/>
                <w:sz w:val="24"/>
                <w:color w:val="000000"/>
              </w:rPr>
              <w:t>③取得</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省药监局颁发的备案号。</w:t>
            </w:r>
          </w:p>
          <w:p>
            <w:pPr>
              <w:pStyle w:val="null3"/>
              <w:ind w:left="465" w:firstLine="472"/>
              <w:jc w:val="left"/>
            </w:pPr>
            <w:r>
              <w:rPr>
                <w:rFonts w:ascii="仿宋_GB2312" w:hAnsi="仿宋_GB2312" w:cs="仿宋_GB2312" w:eastAsia="仿宋_GB2312"/>
                <w:sz w:val="24"/>
                <w:color w:val="000000"/>
              </w:rPr>
              <w:t>④保密要求：供应商需对采购人提供的所有信息保密，包括但不仅限于制剂处方（包括处方组成、药物剂量等）和现有的制备工艺（含中药饮片、辅料、剂型）详细资料等。不得将委托研发内容的申报资料、研究内容、研究成果及其相关知识产权泄露给第三方。</w:t>
            </w:r>
          </w:p>
          <w:p>
            <w:pPr>
              <w:pStyle w:val="null3"/>
              <w:ind w:left="465" w:firstLine="472"/>
              <w:jc w:val="left"/>
            </w:pPr>
            <w:r>
              <w:rPr>
                <w:rFonts w:ascii="仿宋_GB2312" w:hAnsi="仿宋_GB2312" w:cs="仿宋_GB2312" w:eastAsia="仿宋_GB2312"/>
                <w:sz w:val="24"/>
                <w:color w:val="000000"/>
              </w:rPr>
              <w:t>⑤现场核查要求：若相关部门提出现场核查要求，应协助采购人完成现场核查。</w:t>
            </w:r>
          </w:p>
          <w:p>
            <w:pPr>
              <w:pStyle w:val="null3"/>
              <w:ind w:left="465" w:firstLine="472"/>
              <w:jc w:val="left"/>
            </w:pPr>
            <w:r>
              <w:rPr>
                <w:rFonts w:ascii="仿宋_GB2312" w:hAnsi="仿宋_GB2312" w:cs="仿宋_GB2312" w:eastAsia="仿宋_GB2312"/>
                <w:sz w:val="24"/>
                <w:color w:val="000000"/>
              </w:rPr>
              <w:t>⑥人才培养：协助采购人培养院内制剂研究人员骨干1-2名吸纳其参与院内制剂研究和备案的全过程，提供培养方案至少包括培养计划、培养方式、考核方式。</w:t>
            </w:r>
          </w:p>
          <w:p>
            <w:pPr>
              <w:pStyle w:val="null3"/>
              <w:ind w:left="465" w:firstLine="472"/>
              <w:jc w:val="left"/>
            </w:pPr>
            <w:r>
              <w:rPr>
                <w:rFonts w:ascii="仿宋_GB2312" w:hAnsi="仿宋_GB2312" w:cs="仿宋_GB2312" w:eastAsia="仿宋_GB2312"/>
                <w:sz w:val="24"/>
                <w:color w:val="000000"/>
              </w:rPr>
              <w:t>8、供应商需在</w:t>
            </w:r>
            <w:r>
              <w:rPr>
                <w:rFonts w:ascii="仿宋_GB2312" w:hAnsi="仿宋_GB2312" w:cs="仿宋_GB2312" w:eastAsia="仿宋_GB2312"/>
                <w:sz w:val="24"/>
                <w:color w:val="000000"/>
              </w:rPr>
              <w:t>签订合同之日起</w:t>
            </w:r>
            <w:r>
              <w:rPr>
                <w:rFonts w:ascii="仿宋_GB2312" w:hAnsi="仿宋_GB2312" w:cs="仿宋_GB2312" w:eastAsia="仿宋_GB2312"/>
                <w:sz w:val="24"/>
                <w:color w:val="000000"/>
              </w:rPr>
              <w:t>4个月内</w:t>
            </w:r>
            <w:r>
              <w:rPr>
                <w:rFonts w:ascii="仿宋_GB2312" w:hAnsi="仿宋_GB2312" w:cs="仿宋_GB2312" w:eastAsia="仿宋_GB2312"/>
                <w:sz w:val="24"/>
                <w:color w:val="000000"/>
              </w:rPr>
              <w:t>完成中药制剂品种的工艺研究，并向采购人提交研发原始数据。（供应商需单独提供承诺函，格式自拟）</w:t>
            </w:r>
          </w:p>
          <w:p>
            <w:pPr>
              <w:pStyle w:val="null3"/>
              <w:ind w:left="465" w:firstLine="472"/>
              <w:jc w:val="left"/>
            </w:pPr>
            <w:r>
              <w:rPr>
                <w:rFonts w:ascii="仿宋_GB2312" w:hAnsi="仿宋_GB2312" w:cs="仿宋_GB2312" w:eastAsia="仿宋_GB2312"/>
                <w:sz w:val="24"/>
                <w:color w:val="000000"/>
              </w:rPr>
              <w:t>9、供应商需在</w:t>
            </w:r>
            <w:r>
              <w:rPr>
                <w:rFonts w:ascii="仿宋_GB2312" w:hAnsi="仿宋_GB2312" w:cs="仿宋_GB2312" w:eastAsia="仿宋_GB2312"/>
                <w:sz w:val="24"/>
                <w:color w:val="000000"/>
              </w:rPr>
              <w:t>签订合同之日起</w:t>
            </w:r>
            <w:r>
              <w:rPr>
                <w:rFonts w:ascii="仿宋_GB2312" w:hAnsi="仿宋_GB2312" w:cs="仿宋_GB2312" w:eastAsia="仿宋_GB2312"/>
                <w:sz w:val="24"/>
                <w:color w:val="000000"/>
              </w:rPr>
              <w:t>1年内</w:t>
            </w:r>
            <w:r>
              <w:rPr>
                <w:rFonts w:ascii="仿宋_GB2312" w:hAnsi="仿宋_GB2312" w:cs="仿宋_GB2312" w:eastAsia="仿宋_GB2312"/>
                <w:sz w:val="24"/>
                <w:color w:val="000000"/>
              </w:rPr>
              <w:t>完成中药制剂品种质量研究；并向采购人提交研发原始数据。（供应商需单独提供承诺函，格式自拟）</w:t>
            </w:r>
          </w:p>
          <w:p>
            <w:pPr>
              <w:pStyle w:val="null3"/>
              <w:jc w:val="left"/>
            </w:pPr>
          </w:p>
        </w:tc>
      </w:tr>
    </w:tbl>
    <w:p>
      <w:pPr>
        <w:pStyle w:val="null3"/>
      </w:pPr>
      <w:r>
        <w:rPr>
          <w:rFonts w:ascii="仿宋_GB2312" w:hAnsi="仿宋_GB2312" w:cs="仿宋_GB2312" w:eastAsia="仿宋_GB2312"/>
        </w:rPr>
        <w:t>标的名称：养胃消痞颗粒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465" w:firstLine="472"/>
              <w:jc w:val="left"/>
            </w:pPr>
            <w:r>
              <w:rPr>
                <w:rFonts w:ascii="仿宋_GB2312" w:hAnsi="仿宋_GB2312" w:cs="仿宋_GB2312" w:eastAsia="仿宋_GB2312"/>
                <w:sz w:val="24"/>
                <w:color w:val="000000"/>
              </w:rPr>
              <w:t>1、供应商提供中药制剂的研究、调试、自检、实验等服务，包括以下内容：</w:t>
            </w:r>
          </w:p>
          <w:p>
            <w:pPr>
              <w:pStyle w:val="null3"/>
              <w:ind w:left="465" w:firstLine="472"/>
              <w:jc w:val="left"/>
            </w:pPr>
            <w:r>
              <w:rPr>
                <w:rFonts w:ascii="仿宋_GB2312" w:hAnsi="仿宋_GB2312" w:cs="仿宋_GB2312" w:eastAsia="仿宋_GB2312"/>
                <w:sz w:val="24"/>
                <w:color w:val="000000"/>
              </w:rPr>
              <w:t>颗粒</w:t>
            </w:r>
            <w:r>
              <w:rPr>
                <w:rFonts w:ascii="仿宋_GB2312" w:hAnsi="仿宋_GB2312" w:cs="仿宋_GB2312" w:eastAsia="仿宋_GB2312"/>
                <w:sz w:val="24"/>
                <w:color w:val="000000"/>
              </w:rPr>
              <w:t>剂：</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）详细的</w:t>
            </w:r>
            <w:r>
              <w:rPr>
                <w:rFonts w:ascii="仿宋_GB2312" w:hAnsi="仿宋_GB2312" w:cs="仿宋_GB2312" w:eastAsia="仿宋_GB2312"/>
                <w:sz w:val="24"/>
                <w:color w:val="000000"/>
              </w:rPr>
              <w:t>提取</w:t>
            </w:r>
            <w:r>
              <w:rPr>
                <w:rFonts w:ascii="仿宋_GB2312" w:hAnsi="仿宋_GB2312" w:cs="仿宋_GB2312" w:eastAsia="仿宋_GB2312"/>
                <w:sz w:val="24"/>
                <w:color w:val="000000"/>
              </w:rPr>
              <w:t>工艺研究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2）详细的无蔗糖颗粒成型工艺研究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）质量标准研究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）内控制剂标准研究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）制剂的稳定性试验研究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）连续</w:t>
            </w:r>
            <w:r>
              <w:rPr>
                <w:rFonts w:ascii="仿宋_GB2312" w:hAnsi="仿宋_GB2312" w:cs="仿宋_GB2312" w:eastAsia="仿宋_GB2312"/>
                <w:sz w:val="24"/>
                <w:color w:val="000000"/>
              </w:rPr>
              <w:t>3批样品的自检</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）直接接触制剂的包装材料和容器的选择依据研究</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8）满足颗粒剂批量生产的设备、场地及检验设施。</w:t>
            </w:r>
          </w:p>
          <w:p>
            <w:pPr>
              <w:pStyle w:val="null3"/>
              <w:ind w:left="465" w:firstLine="472"/>
              <w:jc w:val="left"/>
            </w:pPr>
            <w:r>
              <w:rPr>
                <w:rFonts w:ascii="仿宋_GB2312" w:hAnsi="仿宋_GB2312" w:cs="仿宋_GB2312" w:eastAsia="仿宋_GB2312"/>
                <w:sz w:val="24"/>
                <w:color w:val="000000"/>
              </w:rPr>
              <w:t>2、供应商需对以上中药制剂品种逐步进行配制，通过</w:t>
            </w:r>
            <w:r>
              <w:rPr>
                <w:rFonts w:ascii="仿宋_GB2312" w:hAnsi="仿宋_GB2312" w:cs="仿宋_GB2312" w:eastAsia="仿宋_GB2312"/>
                <w:sz w:val="24"/>
                <w:color w:val="000000"/>
              </w:rPr>
              <w:t>工艺研究（小试</w:t>
            </w:r>
            <w:r>
              <w:rPr>
                <w:rFonts w:ascii="仿宋_GB2312" w:hAnsi="仿宋_GB2312" w:cs="仿宋_GB2312" w:eastAsia="仿宋_GB2312"/>
                <w:sz w:val="24"/>
                <w:color w:val="000000"/>
              </w:rPr>
              <w:t>+中试）、内控制剂标准研究、稳定性试验、样品自检等，确定该处方工艺的标准化生产规程。</w:t>
            </w:r>
          </w:p>
          <w:p>
            <w:pPr>
              <w:pStyle w:val="null3"/>
              <w:ind w:left="465" w:firstLine="472"/>
              <w:jc w:val="left"/>
            </w:pPr>
            <w:r>
              <w:rPr>
                <w:rFonts w:ascii="仿宋_GB2312" w:hAnsi="仿宋_GB2312" w:cs="仿宋_GB2312" w:eastAsia="仿宋_GB2312"/>
                <w:sz w:val="24"/>
                <w:color w:val="000000"/>
              </w:rPr>
              <w:t>3、供应商需完成以上中药制剂品种的质量标准、完成稳定性研究等。</w:t>
            </w:r>
          </w:p>
          <w:p>
            <w:pPr>
              <w:pStyle w:val="null3"/>
              <w:ind w:left="465" w:firstLine="472"/>
              <w:jc w:val="left"/>
            </w:pPr>
            <w:r>
              <w:rPr>
                <w:rFonts w:ascii="仿宋_GB2312" w:hAnsi="仿宋_GB2312" w:cs="仿宋_GB2312" w:eastAsia="仿宋_GB2312"/>
                <w:sz w:val="24"/>
                <w:color w:val="000000"/>
              </w:rPr>
              <w:t>4、供应商最终应完成以上中药制剂品种的研发工作，形成备案资料，按《</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省医疗机构应用传统工艺配制中药制剂备案管理实施细则》完成备案工作，并取得备案号。并协助采购人按</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省药品监管理局要求完成该中药制剂品种的备案工作。</w:t>
            </w:r>
          </w:p>
          <w:p>
            <w:pPr>
              <w:pStyle w:val="null3"/>
              <w:ind w:left="465" w:firstLine="472"/>
              <w:jc w:val="left"/>
            </w:pPr>
            <w:r>
              <w:rPr>
                <w:rFonts w:ascii="仿宋_GB2312" w:hAnsi="仿宋_GB2312" w:cs="仿宋_GB2312" w:eastAsia="仿宋_GB2312"/>
                <w:sz w:val="24"/>
                <w:color w:val="000000"/>
              </w:rPr>
              <w:t>5、人员配置要求：供应商拟投入团队能力项目负责人及团队人员具备专业技能和相关工作经验。</w:t>
            </w:r>
          </w:p>
          <w:p>
            <w:pPr>
              <w:pStyle w:val="null3"/>
              <w:ind w:left="465" w:firstLine="472"/>
              <w:jc w:val="left"/>
            </w:pPr>
            <w:r>
              <w:rPr>
                <w:rFonts w:ascii="仿宋_GB2312" w:hAnsi="仿宋_GB2312" w:cs="仿宋_GB2312" w:eastAsia="仿宋_GB2312"/>
                <w:sz w:val="24"/>
                <w:color w:val="000000"/>
              </w:rPr>
              <w:t>6、供应商应具有承担工艺、质量标准和研究的实验设备设施条件。</w:t>
            </w:r>
          </w:p>
          <w:p>
            <w:pPr>
              <w:pStyle w:val="null3"/>
              <w:ind w:left="465" w:firstLine="472"/>
              <w:jc w:val="left"/>
            </w:pPr>
            <w:r>
              <w:rPr>
                <w:rFonts w:ascii="仿宋_GB2312" w:hAnsi="仿宋_GB2312" w:cs="仿宋_GB2312" w:eastAsia="仿宋_GB2312"/>
                <w:sz w:val="24"/>
                <w:color w:val="000000"/>
              </w:rPr>
              <w:t>7、其他要求：</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1）资料收集、整理部分：供应商应按照《</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医疗机构应用传统工艺配制中药制剂备案管理实施细则》要求，协助、指导临床完成（《传统工艺配制中药制剂备案申请表》）、首次备案证明性文件、首次备案说明书样稿、首次备案标签样稿。协助整理所有申报资料、备案，直至备案成功。</w:t>
            </w:r>
          </w:p>
          <w:p>
            <w:pPr>
              <w:pStyle w:val="null3"/>
              <w:ind w:left="465"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2）提交成果要求：</w:t>
            </w:r>
          </w:p>
          <w:p>
            <w:pPr>
              <w:pStyle w:val="null3"/>
              <w:ind w:left="465" w:firstLine="472"/>
              <w:jc w:val="left"/>
            </w:pPr>
            <w:r>
              <w:rPr>
                <w:rFonts w:ascii="仿宋_GB2312" w:hAnsi="仿宋_GB2312" w:cs="仿宋_GB2312" w:eastAsia="仿宋_GB2312"/>
                <w:sz w:val="24"/>
                <w:color w:val="000000"/>
              </w:rPr>
              <w:t>①按照《</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省医疗机构应用传统工艺配制中药制剂备案管理实施细则》要</w:t>
            </w:r>
            <w:r>
              <w:rPr>
                <w:rFonts w:ascii="仿宋_GB2312" w:hAnsi="仿宋_GB2312" w:cs="仿宋_GB2312" w:eastAsia="仿宋_GB2312"/>
                <w:sz w:val="24"/>
                <w:color w:val="000000"/>
              </w:rPr>
              <w:t>求，完成相应研究内容和申报资料撰写后，需向采购人提交符合要求的书面及电子版研究报告及其他技术资料各一份。所有的研究成果归采购人所有。</w:t>
            </w:r>
          </w:p>
          <w:p>
            <w:pPr>
              <w:pStyle w:val="null3"/>
              <w:ind w:left="465" w:firstLine="472"/>
              <w:jc w:val="left"/>
            </w:pPr>
            <w:r>
              <w:rPr>
                <w:rFonts w:ascii="仿宋_GB2312" w:hAnsi="仿宋_GB2312" w:cs="仿宋_GB2312" w:eastAsia="仿宋_GB2312"/>
                <w:sz w:val="24"/>
                <w:color w:val="000000"/>
              </w:rPr>
              <w:t>②完成的所有申报资料并进行备案。</w:t>
            </w:r>
          </w:p>
          <w:p>
            <w:pPr>
              <w:pStyle w:val="null3"/>
              <w:ind w:left="465" w:firstLine="472"/>
              <w:jc w:val="left"/>
            </w:pPr>
            <w:r>
              <w:rPr>
                <w:rFonts w:ascii="仿宋_GB2312" w:hAnsi="仿宋_GB2312" w:cs="仿宋_GB2312" w:eastAsia="仿宋_GB2312"/>
                <w:sz w:val="24"/>
                <w:color w:val="000000"/>
              </w:rPr>
              <w:t>③取得</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省药监局颁发的备案号。</w:t>
            </w:r>
          </w:p>
          <w:p>
            <w:pPr>
              <w:pStyle w:val="null3"/>
              <w:ind w:left="465" w:firstLine="472"/>
              <w:jc w:val="left"/>
            </w:pPr>
            <w:r>
              <w:rPr>
                <w:rFonts w:ascii="仿宋_GB2312" w:hAnsi="仿宋_GB2312" w:cs="仿宋_GB2312" w:eastAsia="仿宋_GB2312"/>
                <w:sz w:val="24"/>
                <w:color w:val="000000"/>
              </w:rPr>
              <w:t>④保密要求：供应商需对采购人提供的所有信息保密，包括但不仅限于制剂处方（包括处方组成、药物剂量等）和现有的制备工艺（含中药饮片、辅料、剂型）详细资料等。不得将委托研发内容的申报资料、研究内容、研究成果及其 相关知识产权泄露给第三方。</w:t>
            </w:r>
          </w:p>
          <w:p>
            <w:pPr>
              <w:pStyle w:val="null3"/>
              <w:ind w:left="465" w:firstLine="472"/>
              <w:jc w:val="left"/>
            </w:pPr>
            <w:r>
              <w:rPr>
                <w:rFonts w:ascii="仿宋_GB2312" w:hAnsi="仿宋_GB2312" w:cs="仿宋_GB2312" w:eastAsia="仿宋_GB2312"/>
                <w:sz w:val="24"/>
                <w:color w:val="000000"/>
              </w:rPr>
              <w:t>⑤现场核查要求：若相关部门提出现场核查要求，应协助采购人完成现场核 查。</w:t>
            </w:r>
          </w:p>
          <w:p>
            <w:pPr>
              <w:pStyle w:val="null3"/>
              <w:ind w:left="465" w:firstLine="472"/>
              <w:jc w:val="left"/>
            </w:pPr>
            <w:r>
              <w:rPr>
                <w:rFonts w:ascii="仿宋_GB2312" w:hAnsi="仿宋_GB2312" w:cs="仿宋_GB2312" w:eastAsia="仿宋_GB2312"/>
                <w:sz w:val="24"/>
                <w:color w:val="000000"/>
              </w:rPr>
              <w:t>⑥人才培养：协助采购人培养院内制剂研究人员骨干1-2名吸纳其参与院内制剂研究和备案的全过程，提供培养方案至少包括培养计划、培养方式、考核方式。</w:t>
            </w:r>
          </w:p>
          <w:p>
            <w:pPr>
              <w:pStyle w:val="null3"/>
              <w:ind w:left="465" w:firstLine="472"/>
              <w:jc w:val="left"/>
            </w:pPr>
            <w:r>
              <w:rPr>
                <w:rFonts w:ascii="仿宋_GB2312" w:hAnsi="仿宋_GB2312" w:cs="仿宋_GB2312" w:eastAsia="仿宋_GB2312"/>
                <w:sz w:val="24"/>
                <w:color w:val="000000"/>
              </w:rPr>
              <w:t>8、供应商需在</w:t>
            </w:r>
            <w:r>
              <w:rPr>
                <w:rFonts w:ascii="仿宋_GB2312" w:hAnsi="仿宋_GB2312" w:cs="仿宋_GB2312" w:eastAsia="仿宋_GB2312"/>
                <w:sz w:val="24"/>
                <w:color w:val="000000"/>
              </w:rPr>
              <w:t>签订合同之日起</w:t>
            </w:r>
            <w:r>
              <w:rPr>
                <w:rFonts w:ascii="仿宋_GB2312" w:hAnsi="仿宋_GB2312" w:cs="仿宋_GB2312" w:eastAsia="仿宋_GB2312"/>
                <w:sz w:val="24"/>
                <w:color w:val="000000"/>
              </w:rPr>
              <w:t>4个月内</w:t>
            </w:r>
            <w:r>
              <w:rPr>
                <w:rFonts w:ascii="仿宋_GB2312" w:hAnsi="仿宋_GB2312" w:cs="仿宋_GB2312" w:eastAsia="仿宋_GB2312"/>
                <w:sz w:val="24"/>
                <w:color w:val="000000"/>
              </w:rPr>
              <w:t>完成中药制剂品种的工艺研究，并向采购人提交研发原始数据。（供应商需单独提供承诺函，格式自拟）</w:t>
            </w:r>
          </w:p>
          <w:p>
            <w:pPr>
              <w:pStyle w:val="null3"/>
              <w:ind w:left="465" w:firstLine="472"/>
              <w:jc w:val="left"/>
            </w:pPr>
            <w:r>
              <w:rPr>
                <w:rFonts w:ascii="仿宋_GB2312" w:hAnsi="仿宋_GB2312" w:cs="仿宋_GB2312" w:eastAsia="仿宋_GB2312"/>
                <w:sz w:val="24"/>
                <w:color w:val="000000"/>
              </w:rPr>
              <w:t>9、供应商需在</w:t>
            </w:r>
            <w:r>
              <w:rPr>
                <w:rFonts w:ascii="仿宋_GB2312" w:hAnsi="仿宋_GB2312" w:cs="仿宋_GB2312" w:eastAsia="仿宋_GB2312"/>
                <w:sz w:val="24"/>
                <w:color w:val="000000"/>
              </w:rPr>
              <w:t>签订合同之日起</w:t>
            </w:r>
            <w:r>
              <w:rPr>
                <w:rFonts w:ascii="仿宋_GB2312" w:hAnsi="仿宋_GB2312" w:cs="仿宋_GB2312" w:eastAsia="仿宋_GB2312"/>
                <w:sz w:val="24"/>
                <w:color w:val="000000"/>
              </w:rPr>
              <w:t>1年内</w:t>
            </w:r>
            <w:r>
              <w:rPr>
                <w:rFonts w:ascii="仿宋_GB2312" w:hAnsi="仿宋_GB2312" w:cs="仿宋_GB2312" w:eastAsia="仿宋_GB2312"/>
                <w:sz w:val="24"/>
                <w:color w:val="000000"/>
              </w:rPr>
              <w:t>完成中药制剂品种质量研究；并向采购人提交研发原始数据。（供应商需单独提供承诺函，格式自拟）</w:t>
            </w:r>
          </w:p>
          <w:p>
            <w:pPr>
              <w:pStyle w:val="null3"/>
              <w:ind w:left="465" w:firstLine="472"/>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供应商针对本项目提供相应的仪器设备。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1、验收组织的其他事项：验收由采购人组织，供应商配合进行。 2、技术履约验收内容：按国家有关规定以及磋商文件的技术服务要求、 供应商的响应文件内容及承诺、合同约定标准进行验收。供应商最终应完成以上三个中药制剂品种的研发工作，形成备案资料，按照《陕西省医疗机构应用传统工艺配制中药制剂备案管理实施细则》要求完成备案工作，并取得3个院内制剂备案号。并协助采购人按陕西省省药品监管理局要求完成该中药制剂品种的备案工作。 3、商务履约验收内容：按国家有关规定以及磋商文件的商务要求、供应商的响应文件内容及承诺、合同约定标准进行验收。 4、履约验收标准：以国家有关规定以及磋商文件要求、合同约定为履约验收标准。双方如对技术服务要求的约定标准有相互抵触或异议的事项，按磋商文件与响应文件中技术服务要求比较优胜的原则确定该项的验收标准并进行验收。 5、履约验收其他事项：其他未尽事宜应严格按照财政部关于进一步加强政府采购需求和履约验收管理的指导意见（财库〔2016〕205 号）的要求进行。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签订合同、收到供应商提供的发票后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全部工作完成通过采购人验收合格，收到供应商提供的发票后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供应商应在签订合同之日起1年内完成制剂工艺研究，每晚1天采购人扣除未支付的合同款项的万分之五。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成交供应商须在结果公告发布之日起5个工作日内，提交响应文件一正一副（建议正反面打印）至西安市雁塔区二环南路西段88号老三届世纪星大厦30层AB座（陕西明正招标有限公司）。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提供经审计的2024年度财务报告或磋商前六个月内其本公司银行账户出具的资信证明或政府采购专业担保机构出具的磋商担保函（事业单位可不提供）</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供应商若为医疗机构，须提供有效的医疗机构制剂许可证；供应商若为药品生产企业，须提供有效的药品生产许可证。（供应商提供以上资质中的任意一个即可）</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 报价未超出采购预算和最高限价。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满足实质性条款</w:t>
            </w:r>
          </w:p>
        </w:tc>
        <w:tc>
          <w:tcPr>
            <w:tcW w:type="dxa" w:w="3322"/>
          </w:tcPr>
          <w:p>
            <w:pPr>
              <w:pStyle w:val="null3"/>
            </w:pPr>
            <w:r>
              <w:rPr>
                <w:rFonts w:ascii="仿宋_GB2312" w:hAnsi="仿宋_GB2312" w:cs="仿宋_GB2312" w:eastAsia="仿宋_GB2312"/>
              </w:rPr>
              <w:t>完全满足采购文件商务要求和服务内容及要求</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根据供应商针对本项目提供的完整的项目实施方案，包括： ①配制工艺研究（芎蛭通痹洗剂、椒艾止痛酊、养胃消痞颗粒）方案，配置工艺方案； ②制剂的稳定性试验（芎蛭通痹洗剂、椒艾止痛酊、养胃消痞颗粒）； ③样品自检（芎蛭通痹洗剂、椒艾止痛酊、养胃消痞颗粒）方案； ④制剂备案申报需相应方案和时间承诺； ⑤技术指导时间、培训次数及方案； 以上内容全面、合理、切实可行，无缺陷计40分；每有一项方案缺失扣8分，每存在一种缺陷扣2分，扣完为止；未提供不计分。 注：以上“缺陷”是①内容不合理、虽有内容但内容稀疏、不完整或缺少关键点；②非专门针对本项目或不适用本项目特性、套用其他项目内容；③对同一问题前后表述矛盾，存在逻辑漏洞、科学原理或常识错误；④不利于本项目目标的实现、现有条件下不可能出现的情形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质量标准及药材鉴别方案</w:t>
            </w:r>
          </w:p>
        </w:tc>
        <w:tc>
          <w:tcPr>
            <w:tcW w:type="dxa" w:w="2492"/>
          </w:tcPr>
          <w:p>
            <w:pPr>
              <w:pStyle w:val="null3"/>
            </w:pPr>
            <w:r>
              <w:rPr>
                <w:rFonts w:ascii="仿宋_GB2312" w:hAnsi="仿宋_GB2312" w:cs="仿宋_GB2312" w:eastAsia="仿宋_GB2312"/>
              </w:rPr>
              <w:t>供应商提供制剂的质量标准及药材鉴别，包含：①药材鉴别方案依据；②药材鉴别方案；③质量标准举例说明其中至少包括制法、鉴别、检查项；④质量研究试验（芎蛭通痹洗剂、椒艾止痛酊、养胃消痞颗粒）；⑤质量标准方案对关键质量属性依据；⑥内控制剂标准研究（芎蛭通痹洗剂、椒艾止痛酊、养胃消痞颗粒）方案；⑦内控标准方案依据；⑧内容满足剂型要求；⑨质量标准举例说明方案； 以上方案完整且能保障本项目实施的得18分，每有一项方案缺失扣2分，每一项方案内容存在缺陷，按以下说明扣分。 说明：缺陷是指①内容不合理、虽有内容但内容稀疏、不完善、存在不适用项目实际情况的情形且内容表述前后不一致，扣1分；②涉及的规范及标准错误、地点区域错误、存在与本项目无关的内容、语义描述不清、存在影响项目履约质量的情况等任意一种情形，扣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1、根据供应商针对本项目的服务团队配备、岗位职责与分工、人员管理制度进行赋分。 ①服务队伍配备合理，人员职责明确、分工合理，管理制度完善，能完全满足本项目，得9分; ②服务队伍配备基本合理，人员职责基本明确、分工基本合理，管理制度较为完善，基本能完全满足本项目，得6分; ③服务队伍配备不合理，、人员分工混乱职责未明确，管理方案欠缺，得3分; 未提供方案，得0分。 备注：提供人员名单，相关人员提供资格证书。 2、项目负责人：具有中药学或中医药专业中级技术职称的得 2 分；具有中药学或中医药高级及以上技术职称得 5 分；本项最多得5分。 3、项目组人员配备：每配备 1 名具有中药学或中医药专业中级及以上技术职称的得 1分，本项最多得2 分。 注：提供人员职称证复印件，加盖供应商单位公章。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仪器设备配置</w:t>
            </w:r>
          </w:p>
        </w:tc>
        <w:tc>
          <w:tcPr>
            <w:tcW w:type="dxa" w:w="2492"/>
          </w:tcPr>
          <w:p>
            <w:pPr>
              <w:pStyle w:val="null3"/>
            </w:pPr>
            <w:r>
              <w:rPr>
                <w:rFonts w:ascii="仿宋_GB2312" w:hAnsi="仿宋_GB2312" w:cs="仿宋_GB2312" w:eastAsia="仿宋_GB2312"/>
              </w:rPr>
              <w:t>1.供应商配置有：①粉碎机；②提取相关设备；③烘干设备；④高效液相色谱仪；⑤紫外可见分光光度计；⑥紫外分析仪；⑦质谱仪；⑧离心机/冷冻离心机，每有一项得1分，最多得8分； 2.供应商具有：①标准化的药学药效研究平台；②标准的动物试验房；每有一项得1分，最多得2分。 注：提供设施设备清单及设施设备照片或实验室照片，加盖供应商单位公章。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2021年 1 月 1 日至今，供应商每具有 1 个制剂的开发研究类似项目业绩得 2 分，最高的6分。 注：提供合同协议书复印件，加盖供应商单位公章。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