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版本号：YAZBTC2025-02520250827002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耀州区高级职业中学新校区空调系统采购安装项目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YAZBTC2025-025</w:t>
      </w:r>
      <w:r>
        <w:br/>
      </w:r>
      <w:r>
        <w:br/>
      </w:r>
      <w:r>
        <w:br/>
      </w:r>
    </w:p>
    <w:p>
      <w:pPr>
        <w:pStyle w:val="null3"/>
        <w:jc w:val="center"/>
        <w:outlineLvl w:val="2"/>
      </w:pPr>
      <w:r>
        <w:rPr>
          <w:rFonts w:ascii="仿宋_GB2312" w:hAnsi="仿宋_GB2312" w:cs="仿宋_GB2312" w:eastAsia="仿宋_GB2312"/>
          <w:sz w:val="28"/>
          <w:b/>
        </w:rPr>
        <w:t>铜川市耀州区高级职业中学</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铜川市耀州区高级职业中学</w:t>
      </w:r>
      <w:r>
        <w:rPr>
          <w:rFonts w:ascii="仿宋_GB2312" w:hAnsi="仿宋_GB2312" w:cs="仿宋_GB2312" w:eastAsia="仿宋_GB2312"/>
        </w:rPr>
        <w:t>委托，拟对</w:t>
      </w:r>
      <w:r>
        <w:rPr>
          <w:rFonts w:ascii="仿宋_GB2312" w:hAnsi="仿宋_GB2312" w:cs="仿宋_GB2312" w:eastAsia="仿宋_GB2312"/>
        </w:rPr>
        <w:t>耀州区高级职业中学新校区空调系统采购安装项目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YAZBTC2025-025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耀州区高级职业中学新校区空调系统采购安装项目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高级职业中学新校区空调系统采购安装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 自然人参与的提供其有效身份证明。：具有独立承担民事责任的能力，提供法人或者其他组织的营业执照等证明文件， 自然人参与的提供其有效身份证明。</w:t>
      </w:r>
    </w:p>
    <w:p>
      <w:pPr>
        <w:pStyle w:val="null3"/>
      </w:pPr>
      <w:r>
        <w:rPr>
          <w:rFonts w:ascii="仿宋_GB2312" w:hAnsi="仿宋_GB2312" w:cs="仿宋_GB2312" w:eastAsia="仿宋_GB2312"/>
        </w:rPr>
        <w:t>2、具有履行合同所必需的设备和专业技术能力的承诺及说明。：具有履行合同所必需的设备和专业技术能力的承诺及说明。</w:t>
      </w:r>
    </w:p>
    <w:p>
      <w:pPr>
        <w:pStyle w:val="null3"/>
      </w:pPr>
      <w:r>
        <w:rPr>
          <w:rFonts w:ascii="仿宋_GB2312" w:hAnsi="仿宋_GB2312" w:cs="仿宋_GB2312" w:eastAsia="仿宋_GB2312"/>
        </w:rPr>
        <w:t>3、依法缴纳税收和社会保障资金相关材料（提供文件递交 截止日前六个月内任意2个月）。：依法缴纳税收和社会保障资金相关材料（提供文件递交 截止日前六个月内任意2个月）。</w:t>
      </w:r>
    </w:p>
    <w:p>
      <w:pPr>
        <w:pStyle w:val="null3"/>
      </w:pPr>
      <w:r>
        <w:rPr>
          <w:rFonts w:ascii="仿宋_GB2312" w:hAnsi="仿宋_GB2312" w:cs="仿宋_GB2312" w:eastAsia="仿宋_GB2312"/>
        </w:rPr>
        <w:t>4、供应商需提2024年度财务审计报告或提供文件递交截止日前三个月内从基本户银行开具的资信证明。：供应商需提2024年度财务审计报告或提供文件递交截止日前三个月内从基本户银行开具的资信证明。</w:t>
      </w:r>
    </w:p>
    <w:p>
      <w:pPr>
        <w:pStyle w:val="null3"/>
      </w:pPr>
      <w:r>
        <w:rPr>
          <w:rFonts w:ascii="仿宋_GB2312" w:hAnsi="仿宋_GB2312" w:cs="仿宋_GB2312" w:eastAsia="仿宋_GB2312"/>
        </w:rPr>
        <w:t>5、法定代表人参加磋商须出具法定代表人身份证明（并附有效证件），被授权代理人参加磋商须出具法定代表人授权书及被授权人有效证件：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6、供应商出具本企业参加政府采购活动前三年内经营活动 中没有重大违法记录的书面声明：供应商出具本企业参加政府采购活动前三年内经营活动 中没有重大违法记录的书面声明</w:t>
      </w:r>
    </w:p>
    <w:p>
      <w:pPr>
        <w:pStyle w:val="null3"/>
      </w:pPr>
      <w:r>
        <w:rPr>
          <w:rFonts w:ascii="仿宋_GB2312" w:hAnsi="仿宋_GB2312" w:cs="仿宋_GB2312" w:eastAsia="仿宋_GB2312"/>
        </w:rPr>
        <w:t>7、供应商不得为“信用中国” 中列入失信被执行人和重大税 收违法案件当事人名单的供应商，不得为“ 中国政府采 购网” 政府采购严重违法失信行为记录名单中被财政部 门禁止参加政府采购活动的供应商：供应商不得为“信用中国” 中列入失信被执行人和重大税 收违法案件当事人名单的供应商，不得为“ 中国政府采 购网” 政府采购严重违法失信行为记录名单中被财政部 门禁止参加政府采购活动的供应商</w:t>
      </w:r>
    </w:p>
    <w:p>
      <w:pPr>
        <w:pStyle w:val="null3"/>
      </w:pPr>
      <w:r>
        <w:rPr>
          <w:rFonts w:ascii="仿宋_GB2312" w:hAnsi="仿宋_GB2312" w:cs="仿宋_GB2312" w:eastAsia="仿宋_GB2312"/>
        </w:rPr>
        <w:t>8、供应商须提供建筑机电安装工程专业承包三级(含)及以上或机电工程施工总承包三级(含)及以上资质，且具有有效的安全生产许可证。：供应商须提供建筑机电安装工程专业承包三级(含)及以上或机电工程施工总承包三级(含)及以上资质，且具有有效的安全生产许可证。</w:t>
      </w:r>
    </w:p>
    <w:p>
      <w:pPr>
        <w:pStyle w:val="null3"/>
      </w:pPr>
      <w:r>
        <w:rPr>
          <w:rFonts w:ascii="仿宋_GB2312" w:hAnsi="仿宋_GB2312" w:cs="仿宋_GB2312" w:eastAsia="仿宋_GB2312"/>
        </w:rPr>
        <w:t>9、拟派项目经理须具有机电工程专业二级（含二级）及以上注册建造师证书和有效的安全生产考核合格证书（建安B证）且应提供项目经理无在建工程承诺书。：拟派项目经理须具有机电工程专业二级（含二级）及以上注册建造师证书和有效的安全生产考核合格证书（建安B证）且应提供项目经理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铜川市耀州区高级职业中学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陕西省铜川市新区咸丰路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吴宏波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18992901248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铜川市耀州区高级职业中学</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铜川市耀州区高级职业中学</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耀州区高级职业中学新校区空调系统采购安装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1,770,000.00</w:t>
      </w:r>
    </w:p>
    <w:p>
      <w:pPr>
        <w:pStyle w:val="null3"/>
      </w:pPr>
      <w:r>
        <w:rPr>
          <w:rFonts w:ascii="仿宋_GB2312" w:hAnsi="仿宋_GB2312" w:cs="仿宋_GB2312" w:eastAsia="仿宋_GB2312"/>
        </w:rPr>
        <w:t>采购包最高限价（元）: 1,770,000.00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铜川市耀州区高级职业中学新校区空调系统采购安装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标的名称：铜川市耀州区高级职业中学新校区空调系统采购安装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553"/>
            </w:tblGrid>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名称:风管式室内机</w:t>
                  </w:r>
                  <w:r>
                    <w:br/>
                  </w:r>
                  <w:r>
                    <w:rPr>
                      <w:rFonts w:ascii="仿宋_GB2312" w:hAnsi="仿宋_GB2312" w:cs="仿宋_GB2312" w:eastAsia="仿宋_GB2312"/>
                      <w:sz w:val="24"/>
                      <w:color w:val="000000"/>
                    </w:rPr>
                    <w:t xml:space="preserve"> 参数:额定制冷量KW：7.1-7.2KW；额定制热量KW：8-8.2KW；风量m3/min：8.5-21.7；噪音dB：28-41；电源：220V；重量Kg：22.5-33；制冷剂连接管径直径mm：</w:t>
                  </w:r>
                  <w:r>
                    <w:rPr>
                      <w:rFonts w:ascii="仿宋_GB2312" w:hAnsi="仿宋_GB2312" w:cs="仿宋_GB2312" w:eastAsia="仿宋_GB2312"/>
                      <w:sz w:val="24"/>
                      <w:color w:val="000000"/>
                    </w:rPr>
                    <w:t>液管（6.35-9.53），气管（12.7-15.88）</w:t>
                  </w:r>
                  <w:r>
                    <w:br/>
                  </w:r>
                  <w:r>
                    <w:rPr>
                      <w:rFonts w:ascii="仿宋_GB2312" w:hAnsi="仿宋_GB2312" w:cs="仿宋_GB2312" w:eastAsia="仿宋_GB2312"/>
                      <w:sz w:val="24"/>
                      <w:color w:val="000000"/>
                    </w:rPr>
                    <w:t xml:space="preserve"> 备注：含安装调试，含辅材，辅材包含：高低压铜管外敷15mm厚难燃B1级橡塑材料保温绝热保护层、冷凝水管外敷15mm厚的难燃B1级橡塑材料保温绝热保护层、内外机电源通讯线及配管、层配电箱至设备供电电缆（含走廊电路）及配管、静压箱定做、橡塑保温软管。</w:t>
                  </w:r>
                </w:p>
              </w:tc>
            </w:tr>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名称:四面出风嵌入式室内机</w:t>
                  </w:r>
                  <w:r>
                    <w:br/>
                  </w:r>
                  <w:r>
                    <w:rPr>
                      <w:rFonts w:ascii="仿宋_GB2312" w:hAnsi="仿宋_GB2312" w:cs="仿宋_GB2312" w:eastAsia="仿宋_GB2312"/>
                      <w:sz w:val="24"/>
                      <w:color w:val="000000"/>
                    </w:rPr>
                    <w:t xml:space="preserve"> 参数:额定制冷量KW：12-12.5KW；额定制热量KW：13.2-16KW；风量m3/mi</w:t>
                  </w:r>
                  <w:r>
                    <w:rPr>
                      <w:rFonts w:ascii="仿宋_GB2312" w:hAnsi="仿宋_GB2312" w:cs="仿宋_GB2312" w:eastAsia="仿宋_GB2312"/>
                      <w:sz w:val="24"/>
                      <w:color w:val="000000"/>
                    </w:rPr>
                    <w:t>n：18.3-33；噪音dB：39-52；电源：220V；重量Kg：26-28.5；制冷剂连接管径直径mm：液管（6.35-9.53），气管（12.7-15.88）</w:t>
                  </w:r>
                  <w:r>
                    <w:br/>
                  </w:r>
                  <w:r>
                    <w:rPr>
                      <w:rFonts w:ascii="仿宋_GB2312" w:hAnsi="仿宋_GB2312" w:cs="仿宋_GB2312" w:eastAsia="仿宋_GB2312"/>
                      <w:sz w:val="24"/>
                      <w:color w:val="000000"/>
                    </w:rPr>
                    <w:t xml:space="preserve"> 备注：含安装调试，含辅材，辅材包含：高低压铜管外敷15mm厚难燃B1级橡塑材料保温绝热保护层、冷凝水管外敷15mm厚的难燃B1级橡塑材料保温绝热保护层、内外机电源通讯线及配管、层配电箱至设备供电电缆（含走廊电路）及配管、内外机连接管路定做白色烤漆桥架敷设。</w:t>
                  </w:r>
                </w:p>
              </w:tc>
            </w:tr>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名称:风管式室内机</w:t>
                  </w:r>
                  <w:r>
                    <w:br/>
                  </w:r>
                  <w:r>
                    <w:rPr>
                      <w:rFonts w:ascii="仿宋_GB2312" w:hAnsi="仿宋_GB2312" w:cs="仿宋_GB2312" w:eastAsia="仿宋_GB2312"/>
                      <w:sz w:val="24"/>
                      <w:color w:val="000000"/>
                    </w:rPr>
                    <w:t xml:space="preserve"> 参数:额定制冷</w:t>
                  </w:r>
                  <w:r>
                    <w:rPr>
                      <w:rFonts w:ascii="仿宋_GB2312" w:hAnsi="仿宋_GB2312" w:cs="仿宋_GB2312" w:eastAsia="仿宋_GB2312"/>
                      <w:sz w:val="24"/>
                      <w:color w:val="000000"/>
                    </w:rPr>
                    <w:t>量KW：12-12.5KW；额定制热量KW：13.2-16KW；风量m3/min：19.5-35.5；噪音dB：31-46；电源：220V；重量Kg：39.5-53；制冷剂连接管径直径mm：液管（6.35-9.53），气管（12.7-15.88）</w:t>
                  </w:r>
                  <w:r>
                    <w:br/>
                  </w:r>
                  <w:r>
                    <w:rPr>
                      <w:rFonts w:ascii="仿宋_GB2312" w:hAnsi="仿宋_GB2312" w:cs="仿宋_GB2312" w:eastAsia="仿宋_GB2312"/>
                      <w:sz w:val="24"/>
                      <w:color w:val="000000"/>
                    </w:rPr>
                    <w:t xml:space="preserve"> 备注：含安装调试，含辅材，辅材包含：高低压铜管外敷15mm厚难燃B1级橡塑材料保温绝热保护层、冷凝水管外敷15mm厚的难燃B1级橡塑材料保温绝热保护层、内外机电源通讯线及配管、层配电箱至设备供电电缆（含走廊电路）及配管、静压箱定做、橡塑保温软管。</w:t>
                  </w:r>
                </w:p>
              </w:tc>
            </w:tr>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名称:四面出风嵌入式室内机</w:t>
                  </w:r>
                  <w:r>
                    <w:br/>
                  </w:r>
                  <w:r>
                    <w:rPr>
                      <w:rFonts w:ascii="仿宋_GB2312" w:hAnsi="仿宋_GB2312" w:cs="仿宋_GB2312" w:eastAsia="仿宋_GB2312"/>
                      <w:sz w:val="24"/>
                      <w:color w:val="000000"/>
                    </w:rPr>
                    <w:t xml:space="preserve"> 参数:额定制冷量KW：14-15.5KW；额定制热量KW：15.5-16KW；风量m3/min：18.3-36；噪音dB：39-51；电源：220V；重量Kg：26-28.5；制冷剂连接管径直径mm：液管（6.35-9.53），气管（12.7-15.88）</w:t>
                  </w:r>
                  <w:r>
                    <w:br/>
                  </w:r>
                  <w:r>
                    <w:rPr>
                      <w:rFonts w:ascii="仿宋_GB2312" w:hAnsi="仿宋_GB2312" w:cs="仿宋_GB2312" w:eastAsia="仿宋_GB2312"/>
                      <w:sz w:val="24"/>
                      <w:color w:val="000000"/>
                    </w:rPr>
                    <w:t xml:space="preserve"> 备注：含安装调试，含辅材，辅材包含：高低压铜管外敷15mm厚难燃B1级橡塑材料保温绝热保护层、冷凝水管外敷15mm厚的难燃B1级橡塑材料保温绝热保护层、内外机电源通讯线及配管、层配电箱至设备供电电缆（含走廊电路）及配管、内外机连接管路定做白色烤漆桥架敷设。</w:t>
                  </w:r>
                </w:p>
              </w:tc>
            </w:tr>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名称:风管式室内机</w:t>
                  </w:r>
                  <w:r>
                    <w:br/>
                  </w:r>
                  <w:r>
                    <w:rPr>
                      <w:rFonts w:ascii="仿宋_GB2312" w:hAnsi="仿宋_GB2312" w:cs="仿宋_GB2312" w:eastAsia="仿宋_GB2312"/>
                      <w:sz w:val="24"/>
                      <w:color w:val="000000"/>
                    </w:rPr>
                    <w:t xml:space="preserve"> 参数:额定制冷量KW：14-15.5KW；额定制热量KW：15.5-16KW；风量m3/min：24-39；噪音dB：34-48；电源：220V；重量Kg：41-54；制冷剂连接管径直径mm：液管（6.35-9.53），气管（12.7-15.88）</w:t>
                  </w:r>
                  <w:r>
                    <w:br/>
                  </w:r>
                  <w:r>
                    <w:rPr>
                      <w:rFonts w:ascii="仿宋_GB2312" w:hAnsi="仿宋_GB2312" w:cs="仿宋_GB2312" w:eastAsia="仿宋_GB2312"/>
                      <w:sz w:val="24"/>
                      <w:color w:val="000000"/>
                    </w:rPr>
                    <w:t xml:space="preserve"> 备注：含安装调试，含辅材，辅材包含：高低压铜管外敷15mm厚难燃B1级橡塑材料保温绝热保护层、冷凝水管外敷15mm厚的难燃B1级橡塑材料保温绝热保护层、内外机电源通讯线及配管、层配电箱至设备供电电缆（含走廊电路）及配管、静压箱定做、橡塑保温软管。</w:t>
                  </w:r>
                </w:p>
              </w:tc>
            </w:tr>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名称:室外机</w:t>
                  </w:r>
                  <w:r>
                    <w:br/>
                  </w:r>
                  <w:r>
                    <w:rPr>
                      <w:rFonts w:ascii="仿宋_GB2312" w:hAnsi="仿宋_GB2312" w:cs="仿宋_GB2312" w:eastAsia="仿宋_GB2312"/>
                      <w:sz w:val="24"/>
                      <w:color w:val="000000"/>
                    </w:rPr>
                    <w:t xml:space="preserve"> 参数:额定制冷量KW：7.2-8KW；额定制冷功率KW：2-3.2；额定制热量KW：8-9KW；额定制热功率KW：2.3-2.7；噪音dB：45-56；电源：220V；重量Kg：37.5-47；制冷剂连接管径直径mm：液管（6.35-9.53），气管（12.7-15.88）</w:t>
                  </w:r>
                  <w:r>
                    <w:br/>
                  </w:r>
                  <w:r>
                    <w:rPr>
                      <w:rFonts w:ascii="仿宋_GB2312" w:hAnsi="仿宋_GB2312" w:cs="仿宋_GB2312" w:eastAsia="仿宋_GB2312"/>
                      <w:sz w:val="24"/>
                      <w:color w:val="000000"/>
                    </w:rPr>
                    <w:t xml:space="preserve"> 备注：含安装调试，含辅材，辅材包含：高低压铜管外敷15mm厚难燃B1级橡塑材料保温绝热保护层、内外机电源通讯线及配管、层配电箱至设备供电电缆（含走廊电路）及配管。</w:t>
                  </w:r>
                </w:p>
              </w:tc>
            </w:tr>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名称:室外机</w:t>
                  </w:r>
                  <w:r>
                    <w:br/>
                  </w:r>
                  <w:r>
                    <w:rPr>
                      <w:rFonts w:ascii="仿宋_GB2312" w:hAnsi="仿宋_GB2312" w:cs="仿宋_GB2312" w:eastAsia="仿宋_GB2312"/>
                      <w:sz w:val="24"/>
                      <w:color w:val="000000"/>
                    </w:rPr>
                    <w:t xml:space="preserve"> 参数:额定制冷量KW：12-12.5KW；额定制冷功率KW：3.3-4.65；额定制热量KW：13.2-16KW；额定制热功率KW：3.6-4.9；噪音dB：45-62；电源：220V或380V；重量Kg：64-115；制冷剂连接管径直径mm：液管（6.35-9.53），气管（12.7-15.88）</w:t>
                  </w:r>
                  <w:r>
                    <w:br/>
                  </w:r>
                  <w:r>
                    <w:rPr>
                      <w:rFonts w:ascii="仿宋_GB2312" w:hAnsi="仿宋_GB2312" w:cs="仿宋_GB2312" w:eastAsia="仿宋_GB2312"/>
                      <w:sz w:val="24"/>
                      <w:color w:val="000000"/>
                    </w:rPr>
                    <w:t xml:space="preserve"> 备注：含安装调试，含辅材，辅材包含：高低压铜管外敷15mm厚难燃B1级橡塑材料保温绝热保护层、内外机电源通讯线及配管、层配电箱至设备供电电缆（含走廊电路）及配管。</w:t>
                  </w:r>
                </w:p>
              </w:tc>
            </w:tr>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名称:室外机</w:t>
                  </w:r>
                  <w:r>
                    <w:br/>
                  </w:r>
                  <w:r>
                    <w:rPr>
                      <w:rFonts w:ascii="仿宋_GB2312" w:hAnsi="仿宋_GB2312" w:cs="仿宋_GB2312" w:eastAsia="仿宋_GB2312"/>
                      <w:sz w:val="24"/>
                      <w:color w:val="000000"/>
                    </w:rPr>
                    <w:t xml:space="preserve"> 参数:额定制冷量KW：14.1-15.5KW；额定制冷功率KW：5-6.24；额定制热量KW：15.3-16KW；额定制热功率KW：3.8-4.9；噪音dB：48-60；电源：220V或380V；重量Kg：72-90；制冷剂连接管径直径mm：液管（6.35-9.53），气管（12.7-15.88）</w:t>
                  </w:r>
                  <w:r>
                    <w:br/>
                  </w:r>
                  <w:r>
                    <w:rPr>
                      <w:rFonts w:ascii="仿宋_GB2312" w:hAnsi="仿宋_GB2312" w:cs="仿宋_GB2312" w:eastAsia="仿宋_GB2312"/>
                      <w:sz w:val="24"/>
                      <w:color w:val="000000"/>
                    </w:rPr>
                    <w:t xml:space="preserve"> 备注：含安装调试，含辅材，辅材包含：高低压铜管外敷15mm厚难燃B1级橡塑材料保温绝热保护层、内外机电源通讯线及配管、层配电箱至设备供电电缆（含走廊电路）及配管。</w:t>
                  </w:r>
                </w:p>
              </w:tc>
            </w:tr>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名称:2匹壁挂式空调机</w:t>
                  </w:r>
                  <w:r>
                    <w:br/>
                  </w:r>
                  <w:r>
                    <w:rPr>
                      <w:rFonts w:ascii="仿宋_GB2312" w:hAnsi="仿宋_GB2312" w:cs="仿宋_GB2312" w:eastAsia="仿宋_GB2312"/>
                      <w:sz w:val="24"/>
                      <w:color w:val="000000"/>
                    </w:rPr>
                    <w:t xml:space="preserve"> 参数:制冷量kW:5-5.02;制冷功率kW:1.3-1.5;制热量kW:6.5-6.68;制热功率kW:1.8-2.14;电辅热KW:1.05-1.2</w:t>
                  </w:r>
                  <w:r>
                    <w:br/>
                  </w:r>
                  <w:r>
                    <w:rPr>
                      <w:rFonts w:ascii="仿宋_GB2312" w:hAnsi="仿宋_GB2312" w:cs="仿宋_GB2312" w:eastAsia="仿宋_GB2312"/>
                      <w:sz w:val="24"/>
                      <w:color w:val="000000"/>
                    </w:rPr>
                    <w:t xml:space="preserve"> 备注：含安装调试，含辅材，辅材包含：支架、高低压铜管外敷难燃B1级橡塑材料保温绝热保护层、内外机电源通讯线、32A漏电保护器、外机支架。</w:t>
                  </w:r>
                </w:p>
              </w:tc>
            </w:tr>
            <w:tr>
              <w:tc>
                <w:tcPr>
                  <w:tcW w:type="dxa" w:w="255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24"/>
                      <w:color w:val="000000"/>
                    </w:rPr>
                    <w:t>名称：配电箱</w:t>
                  </w:r>
                  <w:r>
                    <w:br/>
                  </w:r>
                  <w:r>
                    <w:rPr>
                      <w:rFonts w:ascii="仿宋_GB2312" w:hAnsi="仿宋_GB2312" w:cs="仿宋_GB2312" w:eastAsia="仿宋_GB2312"/>
                      <w:sz w:val="24"/>
                      <w:color w:val="000000"/>
                    </w:rPr>
                    <w:t xml:space="preserve"> 规格:600*800*200</w:t>
                  </w:r>
                  <w:r>
                    <w:br/>
                  </w:r>
                  <w:r>
                    <w:rPr>
                      <w:rFonts w:ascii="仿宋_GB2312" w:hAnsi="仿宋_GB2312" w:cs="仿宋_GB2312" w:eastAsia="仿宋_GB2312"/>
                      <w:sz w:val="24"/>
                      <w:color w:val="000000"/>
                    </w:rPr>
                    <w:t xml:space="preserve"> 备注：含每层空调设备断路器，含安装调试，含辅材，辅材包含：固定螺栓、电井内桥架。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合同签订后15个工作日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货物进场后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满足国家及行业质量验收合格标准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 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 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 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具有履行合同所必需的设备和专业技术能力的承诺及说明。</w:t>
            </w:r>
          </w:p>
        </w:tc>
        <w:tc>
          <w:tcPr>
            <w:tcW w:type="dxa" w:w="3322"/>
          </w:tcPr>
          <w:p>
            <w:pPr>
              <w:pStyle w:val="null3"/>
            </w:pPr>
            <w:r>
              <w:rPr>
                <w:rFonts w:ascii="仿宋_GB2312" w:hAnsi="仿宋_GB2312" w:cs="仿宋_GB2312" w:eastAsia="仿宋_GB2312"/>
              </w:rPr>
              <w:t>具有履行合同所必需的设备和专业技术能力的承诺及说明。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依法缴纳税收和社会保障资金相关材料（提供文件递交 截止日前六个月内任意2个月）。</w:t>
            </w:r>
          </w:p>
        </w:tc>
        <w:tc>
          <w:tcPr>
            <w:tcW w:type="dxa" w:w="3322"/>
          </w:tcPr>
          <w:p>
            <w:pPr>
              <w:pStyle w:val="null3"/>
            </w:pPr>
            <w:r>
              <w:rPr>
                <w:rFonts w:ascii="仿宋_GB2312" w:hAnsi="仿宋_GB2312" w:cs="仿宋_GB2312" w:eastAsia="仿宋_GB2312"/>
              </w:rPr>
              <w:t>依法缴纳税收和社会保障资金相关材料（提供文件递交 截止日前六个月内任意2个月）。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法定代表人身份证明及授权委托书.docx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 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 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 中列入失信被执行人和重大税 收违法案件当事人名单的供应商，不得为“ 中国政府采 购网” 政府采购严重违法失信行为记录名单中被财政部 门禁止参加政府采购活动的供应商</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收违法案件当事人名单的供应商，不得为“ 中国政府采 购网” 政府采购严重违法失信行为记录名单中被财政部 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供应商须提供建筑机电安装工程专业承包三级(含)及以上或机电工程施工总承包三级(含)及以上资质，且具有有效的安全生产许可证。</w:t>
            </w:r>
          </w:p>
        </w:tc>
        <w:tc>
          <w:tcPr>
            <w:tcW w:type="dxa" w:w="3322"/>
          </w:tcPr>
          <w:p>
            <w:pPr>
              <w:pStyle w:val="null3"/>
            </w:pPr>
            <w:r>
              <w:rPr>
                <w:rFonts w:ascii="仿宋_GB2312" w:hAnsi="仿宋_GB2312" w:cs="仿宋_GB2312" w:eastAsia="仿宋_GB2312"/>
              </w:rPr>
              <w:t>供应商须提供建筑机电安装工程专业承包三级(含)及以上或机电工程施工总承包三级(含)及以上资质，且具有有效的安全生产许可证。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拟派项目经理须具有机电工程专业二级（含二级）及以上注册建造师证书和有效的安全生产考核合格证书（建安B证）且应提供项目经理无在建工程承诺书。</w:t>
            </w:r>
          </w:p>
        </w:tc>
        <w:tc>
          <w:tcPr>
            <w:tcW w:type="dxa" w:w="3322"/>
          </w:tcPr>
          <w:p>
            <w:pPr>
              <w:pStyle w:val="null3"/>
            </w:pPr>
            <w:r>
              <w:rPr>
                <w:rFonts w:ascii="仿宋_GB2312" w:hAnsi="仿宋_GB2312" w:cs="仿宋_GB2312" w:eastAsia="仿宋_GB2312"/>
              </w:rPr>
              <w:t>拟派项目经理须具有机电工程专业二级（含二级）及以上注册建造师证书和有效的安全生产考核合格证书（建安B证）且应提供项目经理无在建工程承诺书。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供应商认为需要提供的其他内容.docx 响应文件封面 法定代表人身份证明及授权委托书.docx 产品技术参数表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产品技术参数表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 xml:space="preserve"> 满足磋商文件要求。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供应商认为需要提供的其他内容.docx 响应文件封面 法定代表人身份证明及授权委托书.docx 分项报价表.docx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响应文件构成是否有重大缺失，产品技术参数表、商务应答表是否完全响应。</w:t>
            </w:r>
          </w:p>
        </w:tc>
        <w:tc>
          <w:tcPr>
            <w:tcW w:type="dxa" w:w="1661"/>
          </w:tcPr>
          <w:p>
            <w:pPr>
              <w:pStyle w:val="null3"/>
            </w:pPr>
            <w:r>
              <w:rPr>
                <w:rFonts w:ascii="仿宋_GB2312" w:hAnsi="仿宋_GB2312" w:cs="仿宋_GB2312" w:eastAsia="仿宋_GB2312"/>
              </w:rPr>
              <w:t>中小企业声明函 商务应答表 供应商应提交的相关资格证明材料 报价表 供应商认为需要提供的其他内容.docx 响应文件封面 法定代表人身份证明及授权委托书.docx 产品技术参数表 分项报价表.docx 残疾人福利性单位声明函 供货方案.docx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 评审标准：方案各部分内容全面详细、阐述条理清晰详尽、符合本项目采购需求得9分；评审内容每缺一项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 品 标 准 及 合 法 来 源</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重 点 问 题 解 决 方 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 施 方 案</w:t>
            </w:r>
          </w:p>
        </w:tc>
        <w:tc>
          <w:tcPr>
            <w:tcW w:type="dxa" w:w="2492"/>
          </w:tcPr>
          <w:p>
            <w:pPr>
              <w:pStyle w:val="null3"/>
            </w:pPr>
            <w:r>
              <w:rPr>
                <w:rFonts w:ascii="仿宋_GB2312" w:hAnsi="仿宋_GB2312" w:cs="仿宋_GB2312" w:eastAsia="仿宋_GB2312"/>
              </w:rPr>
              <w:t>根据供应商针对本项目的①质量保证措施②物流保障措施③安装调试方案④管理制度和协调方案⑤项目验收方案⑥项目团队配备方案；评审标准：方案各部分内容全面详细、阐述条理清晰详尽、符合本项目采购需求得18分；评审内容每缺一项扣3分，扣完为止；评审内容有一项内容缺陷（缺陷是 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 急 处 理</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评审标准：方案各部分内容全面详细、阐述条理清晰详尽、符合本项目采购需求得6分；评审内容每缺一项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 训 方 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 后 服 务</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安装交付采购方后出现质量问题的响应时间⑤供货及安装不及时、出现残次品、安装问题等补货换货解决方案⑥售后服务承诺；评审标准：方案各部分内容全面详细、阐述条理清晰详尽、符合本项目采购需求得15分；评审内容每缺一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以合同或成交通知书的形式提供投标人近三年（2022年至今）类似项目的业绩证明材料，每一份计0.5分，计满2分为止。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价格分采用低价优先法计算，即满足招标文件要求且投标报价最低的投标报价为评标基准价，其价格分为满分。其他投标单位的价格分统一按照下列公式计算：投标报价=（评标基准价/投标报价）×价格权值×100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详见附件：供应商认为需要提供的其他内容.docx</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