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80C83">
      <w:pPr>
        <w:jc w:val="center"/>
        <w:rPr>
          <w:rFonts w:hint="eastAsia"/>
          <w:sz w:val="22"/>
          <w:szCs w:val="22"/>
          <w:u w:val="none"/>
          <w:lang w:eastAsia="zh-CN"/>
        </w:rPr>
      </w:pPr>
      <w:r>
        <w:rPr>
          <w:rFonts w:hint="eastAsia"/>
          <w:sz w:val="32"/>
          <w:szCs w:val="32"/>
          <w:u w:val="none"/>
          <w:lang w:eastAsia="zh-CN"/>
        </w:rPr>
        <w:t>供应商应提交的相关资格证明材料</w:t>
      </w:r>
    </w:p>
    <w:p w14:paraId="4D616C90">
      <w:pPr>
        <w:keepNext w:val="0"/>
        <w:keepLines w:val="0"/>
        <w:pageBreakBefore w:val="0"/>
        <w:widowControl w:val="0"/>
        <w:kinsoku/>
        <w:wordWrap/>
        <w:overflowPunct/>
        <w:topLinePunct w:val="0"/>
        <w:autoSpaceDE/>
        <w:autoSpaceDN/>
        <w:bidi w:val="0"/>
        <w:adjustRightInd/>
        <w:snapToGrid/>
        <w:jc w:val="left"/>
        <w:textAlignment w:val="auto"/>
        <w:rPr>
          <w:rFonts w:hint="eastAsia"/>
          <w:sz w:val="22"/>
          <w:szCs w:val="22"/>
          <w:u w:val="none"/>
          <w:lang w:eastAsia="zh-CN"/>
        </w:rPr>
      </w:pPr>
      <w:r>
        <w:rPr>
          <w:rFonts w:hint="eastAsia"/>
          <w:sz w:val="22"/>
          <w:szCs w:val="22"/>
          <w:u w:val="none"/>
          <w:lang w:eastAsia="zh-CN"/>
        </w:rPr>
        <w:t>一、满足《中华人民共和国政府采购法》第二十二条规定:</w:t>
      </w:r>
    </w:p>
    <w:p w14:paraId="33AA7923">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val="en-US" w:eastAsia="zh-CN"/>
        </w:rPr>
      </w:pPr>
      <w:r>
        <w:rPr>
          <w:rFonts w:hint="eastAsia"/>
          <w:sz w:val="22"/>
          <w:szCs w:val="22"/>
          <w:u w:val="none"/>
          <w:lang w:val="en-US" w:eastAsia="zh-CN"/>
        </w:rPr>
        <w:t>1、具有独立承担民事责任的能力；</w:t>
      </w:r>
    </w:p>
    <w:p w14:paraId="1B6522BE">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val="en-US" w:eastAsia="zh-CN"/>
        </w:rPr>
      </w:pPr>
      <w:r>
        <w:rPr>
          <w:rFonts w:hint="eastAsia"/>
          <w:sz w:val="22"/>
          <w:szCs w:val="22"/>
          <w:u w:val="none"/>
          <w:lang w:val="en-US" w:eastAsia="zh-CN"/>
        </w:rPr>
        <w:t>2、具有良好的商业信誉和健全的财务会计制度；</w:t>
      </w:r>
    </w:p>
    <w:p w14:paraId="5F2DA85E">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val="en-US" w:eastAsia="zh-CN"/>
        </w:rPr>
      </w:pPr>
      <w:r>
        <w:rPr>
          <w:rFonts w:hint="eastAsia"/>
          <w:sz w:val="22"/>
          <w:szCs w:val="22"/>
          <w:u w:val="none"/>
          <w:lang w:val="en-US" w:eastAsia="zh-CN"/>
        </w:rPr>
        <w:t>3、具有履行合同所必需的设备和专业技术能力；</w:t>
      </w:r>
    </w:p>
    <w:p w14:paraId="7C582C79">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val="en-US" w:eastAsia="zh-CN"/>
        </w:rPr>
      </w:pPr>
      <w:r>
        <w:rPr>
          <w:rFonts w:hint="eastAsia"/>
          <w:sz w:val="22"/>
          <w:szCs w:val="22"/>
          <w:u w:val="none"/>
          <w:lang w:val="en-US" w:eastAsia="zh-CN"/>
        </w:rPr>
        <w:t>4、有依法缴纳税收和社会保障资金的良好记录；</w:t>
      </w:r>
    </w:p>
    <w:p w14:paraId="1EE12BA8">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val="en-US" w:eastAsia="zh-CN"/>
        </w:rPr>
      </w:pPr>
      <w:r>
        <w:rPr>
          <w:rFonts w:hint="eastAsia"/>
          <w:sz w:val="22"/>
          <w:szCs w:val="22"/>
          <w:u w:val="none"/>
          <w:lang w:val="en-US" w:eastAsia="zh-CN"/>
        </w:rPr>
        <w:t>5、参加政府采购活动前三年内，在经营活动中没有重大违法记录；</w:t>
      </w:r>
    </w:p>
    <w:p w14:paraId="0954766A">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val="en-US" w:eastAsia="zh-CN"/>
        </w:rPr>
      </w:pPr>
      <w:r>
        <w:rPr>
          <w:rFonts w:hint="eastAsia"/>
          <w:sz w:val="22"/>
          <w:szCs w:val="22"/>
          <w:u w:val="none"/>
          <w:lang w:val="en-US" w:eastAsia="zh-CN"/>
        </w:rPr>
        <w:t>6、法律、行政法规规定的其他条件。</w:t>
      </w:r>
    </w:p>
    <w:p w14:paraId="4A25AA49">
      <w:pPr>
        <w:keepNext w:val="0"/>
        <w:keepLines w:val="0"/>
        <w:pageBreakBefore w:val="0"/>
        <w:widowControl w:val="0"/>
        <w:kinsoku/>
        <w:wordWrap/>
        <w:overflowPunct/>
        <w:topLinePunct w:val="0"/>
        <w:autoSpaceDE/>
        <w:autoSpaceDN/>
        <w:bidi w:val="0"/>
        <w:adjustRightInd/>
        <w:snapToGrid/>
        <w:jc w:val="left"/>
        <w:textAlignment w:val="auto"/>
        <w:rPr>
          <w:rFonts w:hint="eastAsia"/>
          <w:sz w:val="22"/>
          <w:szCs w:val="22"/>
          <w:u w:val="none"/>
          <w:lang w:eastAsia="zh-CN"/>
        </w:rPr>
      </w:pPr>
      <w:r>
        <w:rPr>
          <w:rFonts w:hint="eastAsia"/>
          <w:sz w:val="22"/>
          <w:szCs w:val="22"/>
          <w:u w:val="none"/>
          <w:lang w:eastAsia="zh-CN"/>
        </w:rPr>
        <w:t>二、本项目的特定资格要求:</w:t>
      </w:r>
    </w:p>
    <w:p w14:paraId="5CBAFD3C">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eastAsia="zh-CN"/>
        </w:rPr>
      </w:pPr>
      <w:r>
        <w:rPr>
          <w:rFonts w:hint="eastAsia"/>
          <w:sz w:val="22"/>
          <w:szCs w:val="22"/>
          <w:u w:val="none"/>
          <w:lang w:eastAsia="zh-CN"/>
        </w:rPr>
        <w:t>1、财务状况报告:①提交2024年度经审计的财务会计报告(至少包括审计报告、资产负债表、现金流量表和利润表，成立时间至提交响应文件截止时间不足一年的，可提供成立后至提交文件前最近一个月的资产负债表)@提交响应文件截止时间三个月内其基本账户开户银行出具的资信证明:备注:以上两种形式的资料提供任何一种即可:</w:t>
      </w:r>
    </w:p>
    <w:p w14:paraId="2A8B6CDF">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eastAsia="zh-CN"/>
        </w:rPr>
      </w:pPr>
      <w:r>
        <w:rPr>
          <w:rFonts w:hint="eastAsia"/>
          <w:sz w:val="22"/>
          <w:szCs w:val="22"/>
          <w:u w:val="none"/>
          <w:lang w:eastAsia="zh-CN"/>
        </w:rPr>
        <w:t>2、税收缴纳证明:提交响应文件截止时间三个月内任意一个月的纳税证明或完税证明，纳税证明或完税证明上应有代收机构或税务机关的公章或业务专用章(依法免税的供应商应提供相应文件证明):</w:t>
      </w:r>
    </w:p>
    <w:p w14:paraId="36CB5C3D">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eastAsia="zh-CN"/>
        </w:rPr>
      </w:pPr>
      <w:r>
        <w:rPr>
          <w:rFonts w:hint="eastAsia"/>
          <w:sz w:val="22"/>
          <w:szCs w:val="22"/>
          <w:u w:val="none"/>
          <w:lang w:eastAsia="zh-CN"/>
        </w:rPr>
        <w:t>3、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14:paraId="1D67CA75">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eastAsia="zh-CN"/>
        </w:rPr>
      </w:pPr>
      <w:r>
        <w:rPr>
          <w:rFonts w:hint="eastAsia"/>
          <w:sz w:val="22"/>
          <w:szCs w:val="22"/>
          <w:u w:val="none"/>
          <w:lang w:eastAsia="zh-CN"/>
        </w:rPr>
        <w:t>4、身份证明:法定代表人(主要负责人)委托代理人参加投标时，应提供法定代表人(主要负责人)委托授权书;法定代表人(主要负责人)亲自参加投标时，应提供法定代表人(主要负责人)身份证明:</w:t>
      </w:r>
    </w:p>
    <w:p w14:paraId="58DBE902">
      <w:pPr>
        <w:keepNext w:val="0"/>
        <w:keepLines w:val="0"/>
        <w:pageBreakBefore w:val="0"/>
        <w:widowControl w:val="0"/>
        <w:kinsoku/>
        <w:wordWrap/>
        <w:overflowPunct/>
        <w:topLinePunct w:val="0"/>
        <w:autoSpaceDE/>
        <w:autoSpaceDN/>
        <w:bidi w:val="0"/>
        <w:adjustRightInd/>
        <w:snapToGrid/>
        <w:ind w:firstLine="442" w:firstLineChars="200"/>
        <w:jc w:val="left"/>
        <w:textAlignment w:val="auto"/>
        <w:rPr>
          <w:rFonts w:hint="eastAsia"/>
          <w:sz w:val="22"/>
          <w:szCs w:val="22"/>
          <w:u w:val="none"/>
          <w:lang w:eastAsia="zh-CN"/>
        </w:rPr>
      </w:pPr>
      <w:r>
        <w:rPr>
          <w:rFonts w:hint="eastAsia"/>
          <w:sz w:val="22"/>
          <w:szCs w:val="22"/>
          <w:u w:val="none"/>
          <w:lang w:eastAsia="zh-CN"/>
        </w:rPr>
        <w:t>5、控股关系证明:单位负责人为同一人或者存在直接控股、管理关系的不同供应商，不得参加同一合同项政府采购活动。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F441E"/>
    <w:rsid w:val="158F1E86"/>
    <w:rsid w:val="17481711"/>
    <w:rsid w:val="212A3C45"/>
    <w:rsid w:val="25FB183C"/>
    <w:rsid w:val="2CB97BDE"/>
    <w:rsid w:val="5E345B18"/>
    <w:rsid w:val="5E494399"/>
    <w:rsid w:val="7BF24BF0"/>
    <w:rsid w:val="7C6E49D7"/>
    <w:rsid w:val="7F315A30"/>
    <w:rsid w:val="7F897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2"/>
      <w:szCs w:val="32"/>
      <w:u w:val="single"/>
      <w:lang w:val="en-US" w:eastAsia="zh-CN" w:bidi="ar-SA"/>
    </w:rPr>
  </w:style>
  <w:style w:type="paragraph" w:styleId="2">
    <w:name w:val="heading 1"/>
    <w:basedOn w:val="1"/>
    <w:next w:val="1"/>
    <w:qFormat/>
    <w:uiPriority w:val="0"/>
    <w:pPr>
      <w:keepNext/>
      <w:keepLines/>
      <w:spacing w:line="560" w:lineRule="exact"/>
      <w:jc w:val="center"/>
      <w:outlineLvl w:val="0"/>
    </w:pPr>
    <w:rPr>
      <w:rFonts w:ascii="Calibri" w:hAnsi="Calibri" w:eastAsia="宋体" w:cs="Times New Roman"/>
      <w:bCs/>
      <w:kern w:val="44"/>
      <w:sz w:val="32"/>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713</Words>
  <Characters>720</Characters>
  <Lines>0</Lines>
  <Paragraphs>0</Paragraphs>
  <TotalTime>6</TotalTime>
  <ScaleCrop>false</ScaleCrop>
  <LinksUpToDate>false</LinksUpToDate>
  <CharactersWithSpaces>720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2024-11-27T06:32:00Z</dcterms:created>
  <dc:creator>Administrator</dc:creator>
  <cp:lastModifiedBy>真诚</cp:lastModifiedBy>
  <dcterms:modified xsi:type="dcterms:W3CDTF">2025-07-29T02:17:43Z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80550FA7B32B4FE2981B7DAD35BA155C_12</vt:lpwstr>
  </property>
  <property fmtid="{D5CDD505-2E9C-101B-9397-08002B2CF9AE}" pid="4" name="KSOTemplateDocerSaveRecord">
    <vt:lpwstr>eyJoZGlkIjoiZWJlYTZiMDYzM2M5YmMyMjczOGU4YzJkNzM4MDFmYjEiLCJ1c2VySWQiOiIzMTEwNjU1ODMifQ==</vt:lpwstr>
  </property>
</Properties>
</file>