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C7779">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0B903680">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14:paraId="3687824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2.供应商上一年度(2023或2024年度)经审计的财务报表复印件或扫描件（包括资产负债表、现金流量表、利润表），或本年度基本开户银行出具的资信证明（格式要求见附件2）；</w:t>
      </w:r>
    </w:p>
    <w:p w14:paraId="079E877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3.依法缴纳税收和社会保障资金的证明材料复印件或扫描件（格式见附件3、4）；</w:t>
      </w:r>
    </w:p>
    <w:p w14:paraId="67C06CC5">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14:paraId="5C19C1C4">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14:paraId="632B743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14:paraId="1517218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14:paraId="336EEC73">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14:paraId="4171C388">
      <w:pPr>
        <w:pStyle w:val="6"/>
        <w:ind w:firstLine="480" w:firstLineChars="200"/>
        <w:rPr>
          <w:rFonts w:hint="eastAsia" w:ascii="仿宋" w:hAnsi="仿宋" w:eastAsia="仿宋" w:cs="仿宋"/>
          <w:sz w:val="24"/>
        </w:rPr>
      </w:pPr>
    </w:p>
    <w:p w14:paraId="44670462">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以上提供的扫描件、复印件或扫描件必须加盖供应商公章。</w:t>
      </w:r>
    </w:p>
    <w:p w14:paraId="3F20047C">
      <w:pPr>
        <w:spacing w:line="360" w:lineRule="auto"/>
        <w:rPr>
          <w:rFonts w:hint="eastAsia" w:ascii="仿宋" w:hAnsi="仿宋" w:eastAsia="仿宋" w:cs="仿宋"/>
        </w:rPr>
      </w:pPr>
      <w:r>
        <w:rPr>
          <w:rFonts w:hint="eastAsia" w:ascii="仿宋" w:hAnsi="仿宋" w:eastAsia="仿宋" w:cs="仿宋"/>
        </w:rPr>
        <w:br w:type="page"/>
      </w:r>
    </w:p>
    <w:p w14:paraId="4A58DD91">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供应商的企业法人营业执照副本复印件或扫描件（加盖公章）</w:t>
      </w:r>
      <w:bookmarkEnd w:id="0"/>
    </w:p>
    <w:p w14:paraId="557323E6">
      <w:pPr>
        <w:tabs>
          <w:tab w:val="left" w:pos="993"/>
          <w:tab w:val="left" w:pos="1030"/>
          <w:tab w:val="left" w:pos="8364"/>
        </w:tabs>
        <w:snapToGrid w:val="0"/>
        <w:spacing w:line="360" w:lineRule="auto"/>
        <w:rPr>
          <w:rFonts w:hint="eastAsia" w:ascii="仿宋" w:hAnsi="仿宋" w:eastAsia="仿宋" w:cs="仿宋"/>
          <w:b/>
        </w:rPr>
      </w:pPr>
      <w:r>
        <w:rPr>
          <w:rFonts w:hint="eastAsia" w:ascii="仿宋" w:hAnsi="仿宋" w:eastAsia="仿宋" w:cs="仿宋"/>
        </w:rPr>
        <w:t>（注：根据项目实际情况，本项内容可能要求提供“事业单位法人证书”、执业许可证、自然人身份证明等证明材料）</w:t>
      </w:r>
      <w:bookmarkStart w:id="1" w:name="_Toc7005121"/>
      <w:bookmarkStart w:id="2" w:name="_Ref527015333"/>
      <w:r>
        <w:rPr>
          <w:rFonts w:hint="eastAsia" w:ascii="仿宋" w:hAnsi="仿宋" w:eastAsia="仿宋" w:cs="仿宋"/>
          <w:b/>
        </w:rPr>
        <w:br w:type="page"/>
      </w:r>
    </w:p>
    <w:bookmarkEnd w:id="1"/>
    <w:bookmarkEnd w:id="2"/>
    <w:p w14:paraId="3D3506BF">
      <w:pPr>
        <w:spacing w:line="360" w:lineRule="auto"/>
        <w:jc w:val="left"/>
        <w:rPr>
          <w:rFonts w:hint="eastAsia" w:ascii="仿宋" w:hAnsi="仿宋" w:eastAsia="仿宋"/>
          <w:b/>
        </w:rPr>
      </w:pPr>
      <w:r>
        <w:rPr>
          <w:rFonts w:ascii="仿宋" w:hAnsi="仿宋" w:eastAsia="仿宋"/>
          <w:b/>
        </w:rPr>
        <w:t>2</w:t>
      </w:r>
      <w:r>
        <w:rPr>
          <w:rFonts w:hint="eastAsia" w:ascii="仿宋" w:hAnsi="仿宋" w:eastAsia="仿宋"/>
          <w:b/>
        </w:rPr>
        <w:t xml:space="preserve">  经审计的财务报告</w:t>
      </w:r>
    </w:p>
    <w:p w14:paraId="36509F36">
      <w:pPr>
        <w:spacing w:line="360" w:lineRule="auto"/>
        <w:rPr>
          <w:rFonts w:hint="eastAsia" w:ascii="仿宋" w:hAnsi="仿宋" w:eastAsia="仿宋"/>
        </w:rPr>
      </w:pPr>
    </w:p>
    <w:p w14:paraId="4DF89B94">
      <w:pPr>
        <w:tabs>
          <w:tab w:val="left" w:pos="993"/>
          <w:tab w:val="left" w:pos="1030"/>
          <w:tab w:val="left" w:pos="8364"/>
        </w:tabs>
        <w:spacing w:line="360" w:lineRule="auto"/>
        <w:rPr>
          <w:rFonts w:hint="eastAsia" w:ascii="仿宋" w:hAnsi="仿宋" w:eastAsia="仿宋"/>
        </w:rPr>
      </w:pPr>
      <w:bookmarkStart w:id="3" w:name="OLE_LINK2"/>
      <w:r>
        <w:rPr>
          <w:rFonts w:hint="eastAsia" w:ascii="仿宋" w:hAnsi="仿宋" w:eastAsia="仿宋"/>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复印件或扫描件，所有复印件或扫描件需加盖单位公章</w:t>
      </w:r>
      <w:r>
        <w:rPr>
          <w:rFonts w:ascii="仿宋" w:hAnsi="仿宋" w:eastAsia="仿宋"/>
        </w:rPr>
        <w:t>。</w:t>
      </w:r>
    </w:p>
    <w:p w14:paraId="5575691C">
      <w:pPr>
        <w:spacing w:line="360" w:lineRule="auto"/>
        <w:rPr>
          <w:rFonts w:hint="eastAsia" w:ascii="仿宋" w:hAnsi="仿宋" w:eastAsia="仿宋"/>
        </w:rPr>
      </w:pPr>
    </w:p>
    <w:p w14:paraId="144E4A0A">
      <w:pPr>
        <w:tabs>
          <w:tab w:val="left" w:pos="993"/>
          <w:tab w:val="left" w:pos="1030"/>
          <w:tab w:val="left" w:pos="8364"/>
        </w:tabs>
        <w:spacing w:line="360" w:lineRule="auto"/>
        <w:ind w:firstLine="560"/>
        <w:jc w:val="left"/>
        <w:rPr>
          <w:rFonts w:hint="eastAsia" w:ascii="仿宋" w:hAnsi="仿宋" w:eastAsia="仿宋"/>
          <w:b/>
          <w:spacing w:val="20"/>
        </w:rPr>
      </w:pPr>
    </w:p>
    <w:p w14:paraId="1A7B2692">
      <w:pPr>
        <w:spacing w:line="360" w:lineRule="auto"/>
        <w:jc w:val="left"/>
        <w:rPr>
          <w:rFonts w:hint="eastAsia" w:ascii="仿宋" w:hAnsi="仿宋" w:eastAsia="仿宋"/>
          <w:b/>
        </w:rPr>
      </w:pPr>
      <w:bookmarkStart w:id="4" w:name="_Toc7005122"/>
      <w:r>
        <w:rPr>
          <w:rFonts w:ascii="仿宋" w:hAnsi="仿宋" w:eastAsia="仿宋"/>
          <w:b/>
        </w:rPr>
        <w:t xml:space="preserve">或2  </w:t>
      </w:r>
      <w:bookmarkEnd w:id="4"/>
      <w:r>
        <w:rPr>
          <w:rFonts w:hint="eastAsia" w:ascii="仿宋" w:hAnsi="仿宋" w:eastAsia="仿宋"/>
          <w:b/>
        </w:rPr>
        <w:t>递交响应文件截止时间前三个月内供应商基本账户开户银行出具的资信证明</w:t>
      </w:r>
    </w:p>
    <w:p w14:paraId="018366B7">
      <w:pPr>
        <w:spacing w:line="360" w:lineRule="auto"/>
        <w:rPr>
          <w:rFonts w:hint="eastAsia" w:ascii="仿宋" w:hAnsi="仿宋" w:eastAsia="仿宋"/>
        </w:rPr>
      </w:pPr>
    </w:p>
    <w:p w14:paraId="20A3313E">
      <w:pPr>
        <w:spacing w:line="360" w:lineRule="auto"/>
        <w:jc w:val="left"/>
        <w:rPr>
          <w:rFonts w:hint="eastAsia" w:ascii="仿宋" w:hAnsi="仿宋" w:eastAsia="仿宋" w:cs="仿宋"/>
          <w:b/>
        </w:rPr>
      </w:pPr>
      <w:r>
        <w:rPr>
          <w:rFonts w:ascii="仿宋" w:hAnsi="仿宋" w:eastAsia="仿宋"/>
        </w:rPr>
        <w:t>注：附基本帐户的“银行开户许可证”的复印件</w:t>
      </w:r>
      <w:r>
        <w:rPr>
          <w:rFonts w:hint="eastAsia" w:ascii="仿宋" w:hAnsi="仿宋" w:eastAsia="仿宋"/>
        </w:rPr>
        <w:t>或扫描件</w:t>
      </w:r>
      <w:r>
        <w:rPr>
          <w:rFonts w:ascii="仿宋" w:hAnsi="仿宋" w:eastAsia="仿宋"/>
        </w:rPr>
        <w:t>。</w:t>
      </w:r>
      <w:bookmarkEnd w:id="3"/>
      <w:bookmarkStart w:id="5" w:name="_Toc7005123"/>
      <w:r>
        <w:rPr>
          <w:rFonts w:hint="eastAsia" w:ascii="仿宋" w:hAnsi="仿宋" w:eastAsia="仿宋" w:cs="仿宋"/>
          <w:b/>
        </w:rPr>
        <w:br w:type="page"/>
      </w:r>
    </w:p>
    <w:bookmarkEnd w:id="5"/>
    <w:p w14:paraId="2FA4CA40">
      <w:pPr>
        <w:spacing w:line="360" w:lineRule="auto"/>
        <w:jc w:val="left"/>
        <w:rPr>
          <w:rFonts w:hint="eastAsia" w:ascii="仿宋" w:hAnsi="仿宋" w:eastAsia="仿宋"/>
          <w:b/>
        </w:rPr>
      </w:pPr>
      <w:r>
        <w:rPr>
          <w:rFonts w:ascii="仿宋" w:hAnsi="仿宋" w:eastAsia="仿宋"/>
          <w:b/>
        </w:rPr>
        <w:t>3</w:t>
      </w:r>
      <w:r>
        <w:rPr>
          <w:rFonts w:hint="eastAsia" w:ascii="仿宋" w:hAnsi="仿宋" w:eastAsia="仿宋"/>
          <w:b/>
        </w:rPr>
        <w:t xml:space="preserve">  </w:t>
      </w:r>
      <w:r>
        <w:rPr>
          <w:rFonts w:ascii="仿宋" w:hAnsi="仿宋" w:eastAsia="仿宋"/>
          <w:b/>
        </w:rPr>
        <w:t>依法缴纳税收的证明</w:t>
      </w:r>
    </w:p>
    <w:p w14:paraId="5FEFD1F7">
      <w:pPr>
        <w:tabs>
          <w:tab w:val="left" w:pos="993"/>
          <w:tab w:val="left" w:pos="1030"/>
          <w:tab w:val="left" w:pos="8364"/>
        </w:tabs>
        <w:spacing w:line="360" w:lineRule="auto"/>
        <w:ind w:firstLine="480" w:firstLineChars="200"/>
        <w:jc w:val="left"/>
        <w:rPr>
          <w:rFonts w:hint="eastAsia" w:ascii="仿宋" w:hAnsi="仿宋" w:eastAsia="仿宋"/>
        </w:rPr>
      </w:pPr>
    </w:p>
    <w:p w14:paraId="0E56CCF8">
      <w:pPr>
        <w:tabs>
          <w:tab w:val="left" w:pos="993"/>
          <w:tab w:val="left" w:pos="1030"/>
          <w:tab w:val="left" w:pos="8364"/>
        </w:tabs>
        <w:spacing w:line="360" w:lineRule="auto"/>
        <w:ind w:firstLine="480" w:firstLineChars="200"/>
        <w:jc w:val="left"/>
        <w:rPr>
          <w:rFonts w:hint="eastAsia" w:ascii="仿宋" w:hAnsi="仿宋" w:eastAsia="仿宋"/>
        </w:rPr>
      </w:pPr>
      <w:r>
        <w:rPr>
          <w:rFonts w:ascii="仿宋" w:hAnsi="仿宋" w:eastAsia="仿宋"/>
        </w:rPr>
        <w:t>说明：</w:t>
      </w:r>
    </w:p>
    <w:p w14:paraId="7142A001">
      <w:pPr>
        <w:tabs>
          <w:tab w:val="left" w:pos="993"/>
          <w:tab w:val="left" w:pos="1030"/>
          <w:tab w:val="left" w:pos="8364"/>
        </w:tabs>
        <w:spacing w:line="360" w:lineRule="auto"/>
        <w:ind w:firstLine="480" w:firstLineChars="200"/>
        <w:jc w:val="left"/>
        <w:rPr>
          <w:rFonts w:hint="eastAsia" w:ascii="仿宋" w:hAnsi="仿宋" w:eastAsia="仿宋"/>
        </w:rPr>
      </w:pPr>
      <w:r>
        <w:rPr>
          <w:rFonts w:hint="eastAsia" w:ascii="仿宋" w:hAnsi="仿宋" w:eastAsia="仿宋"/>
        </w:rPr>
        <w:t>1、供应商应提供自响应文件递交截止时间前六个月任何一个月</w:t>
      </w:r>
      <w:r>
        <w:rPr>
          <w:rFonts w:hint="eastAsia" w:ascii="仿宋" w:hAnsi="仿宋" w:eastAsia="仿宋"/>
          <w:lang w:val="en-US" w:eastAsia="zh-CN"/>
        </w:rPr>
        <w:t>纳税证明或完税证明（任意税种）</w:t>
      </w:r>
      <w:r>
        <w:rPr>
          <w:rFonts w:hint="eastAsia" w:ascii="仿宋" w:hAnsi="仿宋" w:eastAsia="仿宋"/>
        </w:rPr>
        <w:t>，时间以税款所属时期为准（银行出具的缴税凭证或税务机关出具的证明的复印件，并加盖本单位公章）。</w:t>
      </w:r>
    </w:p>
    <w:p w14:paraId="0F557573">
      <w:pPr>
        <w:tabs>
          <w:tab w:val="left" w:pos="993"/>
          <w:tab w:val="left" w:pos="1030"/>
          <w:tab w:val="left" w:pos="8364"/>
        </w:tabs>
        <w:snapToGrid w:val="0"/>
        <w:spacing w:line="360" w:lineRule="auto"/>
        <w:ind w:firstLine="480" w:firstLineChars="200"/>
        <w:rPr>
          <w:rFonts w:hint="eastAsia" w:ascii="仿宋" w:hAnsi="仿宋" w:eastAsia="仿宋" w:cs="仿宋"/>
          <w:b/>
        </w:rPr>
      </w:pPr>
      <w:r>
        <w:rPr>
          <w:rFonts w:hint="eastAsia" w:ascii="仿宋" w:hAnsi="仿宋" w:eastAsia="仿宋"/>
        </w:rPr>
        <w:t>2、依法免税或无须缴纳税收的供应商，应提供相应证明文件</w:t>
      </w:r>
      <w:r>
        <w:rPr>
          <w:rFonts w:ascii="仿宋" w:hAnsi="仿宋" w:eastAsia="仿宋"/>
        </w:rPr>
        <w:t>。</w:t>
      </w:r>
      <w:bookmarkStart w:id="6" w:name="_Toc7005124"/>
      <w:r>
        <w:rPr>
          <w:rFonts w:hint="eastAsia" w:ascii="仿宋" w:hAnsi="仿宋" w:eastAsia="仿宋" w:cs="仿宋"/>
          <w:b/>
        </w:rPr>
        <w:br w:type="page"/>
      </w:r>
    </w:p>
    <w:p w14:paraId="5C8776EC">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14:paraId="53EA13C6">
      <w:pPr>
        <w:tabs>
          <w:tab w:val="left" w:pos="993"/>
          <w:tab w:val="left" w:pos="1030"/>
          <w:tab w:val="left" w:pos="8364"/>
        </w:tabs>
        <w:spacing w:line="360" w:lineRule="auto"/>
        <w:jc w:val="left"/>
        <w:rPr>
          <w:rFonts w:hint="eastAsia" w:ascii="仿宋" w:hAnsi="仿宋" w:eastAsia="仿宋"/>
        </w:rPr>
      </w:pPr>
      <w:r>
        <w:rPr>
          <w:rFonts w:ascii="仿宋" w:hAnsi="仿宋" w:eastAsia="仿宋"/>
        </w:rPr>
        <w:t>说明：</w:t>
      </w:r>
    </w:p>
    <w:p w14:paraId="56057D2D">
      <w:pPr>
        <w:numPr>
          <w:ilvl w:val="0"/>
          <w:numId w:val="1"/>
        </w:numPr>
        <w:tabs>
          <w:tab w:val="left" w:pos="993"/>
          <w:tab w:val="left" w:pos="1030"/>
          <w:tab w:val="left" w:pos="8364"/>
        </w:tabs>
        <w:spacing w:line="360" w:lineRule="auto"/>
        <w:jc w:val="left"/>
        <w:rPr>
          <w:rFonts w:hint="eastAsia" w:ascii="仿宋" w:hAnsi="仿宋" w:eastAsia="仿宋"/>
        </w:rPr>
      </w:pPr>
      <w:r>
        <w:rPr>
          <w:rFonts w:hint="eastAsia" w:ascii="仿宋" w:hAnsi="仿宋" w:eastAsia="仿宋"/>
        </w:rPr>
        <w:t>供应商应提供自磋商响应文件递交截止时间前近六个月中至少一个月的社会缴纳社会保险的凭据（专用收据或社会保险缴纳清单），并加盖本单位公章。</w:t>
      </w:r>
    </w:p>
    <w:p w14:paraId="283D9C57">
      <w:pPr>
        <w:tabs>
          <w:tab w:val="left" w:pos="993"/>
          <w:tab w:val="left" w:pos="1030"/>
          <w:tab w:val="left" w:pos="8364"/>
        </w:tabs>
        <w:snapToGrid w:val="0"/>
        <w:spacing w:line="360" w:lineRule="auto"/>
        <w:rPr>
          <w:rFonts w:hint="eastAsia" w:ascii="仿宋" w:hAnsi="仿宋" w:eastAsia="仿宋" w:cs="仿宋"/>
          <w:b/>
        </w:rPr>
      </w:pPr>
      <w:r>
        <w:rPr>
          <w:rFonts w:hint="eastAsia" w:ascii="仿宋" w:hAnsi="仿宋" w:eastAsia="仿宋"/>
        </w:rPr>
        <w:t>不需要缴纳社会保障资金的供应商，应提供相应文件证明其不需要缴纳社会保障资金。</w:t>
      </w:r>
      <w:bookmarkStart w:id="7" w:name="_Toc7005125"/>
      <w:r>
        <w:rPr>
          <w:rFonts w:hint="eastAsia" w:ascii="仿宋" w:hAnsi="仿宋" w:eastAsia="仿宋" w:cs="仿宋"/>
          <w:b/>
        </w:rPr>
        <w:br w:type="page"/>
      </w:r>
    </w:p>
    <w:p w14:paraId="5EA3900B">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14:paraId="43D9D90D">
      <w:pPr>
        <w:tabs>
          <w:tab w:val="left" w:pos="993"/>
          <w:tab w:val="left" w:pos="1030"/>
          <w:tab w:val="left" w:pos="8364"/>
        </w:tabs>
        <w:snapToGrid w:val="0"/>
        <w:spacing w:line="360" w:lineRule="auto"/>
        <w:rPr>
          <w:rFonts w:hint="eastAsia" w:ascii="仿宋" w:hAnsi="仿宋" w:eastAsia="仿宋" w:cs="仿宋"/>
        </w:rPr>
      </w:pPr>
    </w:p>
    <w:p w14:paraId="1768A682">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陕西金字招标有限责任公司：</w:t>
      </w:r>
    </w:p>
    <w:p w14:paraId="24C89A73">
      <w:pPr>
        <w:spacing w:line="360" w:lineRule="auto"/>
        <w:ind w:firstLine="480"/>
        <w:rPr>
          <w:rFonts w:hint="eastAsia" w:ascii="仿宋" w:hAnsi="仿宋" w:eastAsia="仿宋" w:cs="仿宋"/>
        </w:rPr>
      </w:pPr>
    </w:p>
    <w:p w14:paraId="3EDA03B8">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14:paraId="4CCD90CB">
      <w:pPr>
        <w:spacing w:line="360" w:lineRule="auto"/>
        <w:ind w:firstLine="480"/>
        <w:rPr>
          <w:rFonts w:hint="eastAsia" w:ascii="仿宋" w:hAnsi="仿宋" w:eastAsia="仿宋" w:cs="仿宋"/>
          <w:b/>
        </w:rPr>
      </w:pPr>
    </w:p>
    <w:p w14:paraId="0538AB9E">
      <w:pPr>
        <w:spacing w:line="360" w:lineRule="auto"/>
        <w:ind w:firstLine="480"/>
        <w:rPr>
          <w:rFonts w:hint="eastAsia" w:ascii="仿宋" w:hAnsi="仿宋" w:eastAsia="仿宋" w:cs="仿宋"/>
          <w:b/>
        </w:rPr>
      </w:pPr>
    </w:p>
    <w:p w14:paraId="6A1C8724">
      <w:pPr>
        <w:spacing w:line="360" w:lineRule="auto"/>
        <w:ind w:firstLine="480"/>
        <w:rPr>
          <w:rFonts w:hint="eastAsia" w:ascii="仿宋" w:hAnsi="仿宋" w:eastAsia="仿宋" w:cs="仿宋"/>
          <w:b/>
        </w:rPr>
      </w:pPr>
    </w:p>
    <w:p w14:paraId="63795980">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416B7325">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42BE541A">
      <w:pPr>
        <w:spacing w:line="360" w:lineRule="auto"/>
        <w:ind w:firstLine="480" w:firstLineChars="200"/>
        <w:rPr>
          <w:rFonts w:hint="eastAsia" w:ascii="仿宋" w:hAnsi="仿宋" w:eastAsia="仿宋" w:cs="仿宋"/>
          <w:b/>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bookmarkStart w:id="8" w:name="_Toc7005126"/>
      <w:r>
        <w:rPr>
          <w:rFonts w:hint="eastAsia" w:ascii="仿宋" w:hAnsi="仿宋" w:eastAsia="仿宋" w:cs="仿宋"/>
          <w:b/>
        </w:rPr>
        <w:br w:type="page"/>
      </w:r>
    </w:p>
    <w:p w14:paraId="1AAD5053">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14:paraId="05EF42B1">
      <w:pPr>
        <w:spacing w:line="360" w:lineRule="auto"/>
        <w:jc w:val="center"/>
        <w:rPr>
          <w:rFonts w:hint="eastAsia" w:ascii="仿宋" w:hAnsi="仿宋" w:eastAsia="仿宋" w:cs="仿宋"/>
          <w:b/>
        </w:rPr>
      </w:pPr>
      <w:r>
        <w:rPr>
          <w:rFonts w:hint="eastAsia" w:ascii="仿宋" w:hAnsi="仿宋" w:eastAsia="仿宋" w:cs="仿宋"/>
          <w:b/>
        </w:rPr>
        <w:t>声明函</w:t>
      </w:r>
    </w:p>
    <w:p w14:paraId="46DE3F2A">
      <w:pPr>
        <w:spacing w:line="360" w:lineRule="auto"/>
        <w:jc w:val="center"/>
        <w:rPr>
          <w:rFonts w:hint="eastAsia" w:ascii="仿宋" w:hAnsi="仿宋" w:eastAsia="仿宋" w:cs="仿宋"/>
        </w:rPr>
      </w:pPr>
    </w:p>
    <w:p w14:paraId="572A174E">
      <w:pPr>
        <w:tabs>
          <w:tab w:val="left" w:pos="5580"/>
        </w:tabs>
        <w:spacing w:line="360" w:lineRule="auto"/>
        <w:rPr>
          <w:rFonts w:hint="eastAsia" w:ascii="仿宋" w:hAnsi="仿宋" w:eastAsia="仿宋" w:cs="仿宋"/>
        </w:rPr>
      </w:pPr>
      <w:r>
        <w:rPr>
          <w:rFonts w:hint="eastAsia" w:ascii="仿宋" w:hAnsi="仿宋" w:eastAsia="仿宋" w:cs="仿宋"/>
        </w:rPr>
        <w:t>陕西金字招标有限责任公司：</w:t>
      </w:r>
    </w:p>
    <w:p w14:paraId="04CCFE81">
      <w:pPr>
        <w:tabs>
          <w:tab w:val="left" w:pos="5580"/>
        </w:tabs>
        <w:spacing w:line="360" w:lineRule="auto"/>
        <w:ind w:firstLine="480" w:firstLineChars="200"/>
        <w:rPr>
          <w:rFonts w:hint="eastAsia" w:ascii="仿宋" w:hAnsi="仿宋" w:eastAsia="仿宋" w:cs="仿宋"/>
        </w:rPr>
      </w:pPr>
    </w:p>
    <w:p w14:paraId="474C554F">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14:paraId="56718540">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14:paraId="5C11C203">
      <w:pPr>
        <w:tabs>
          <w:tab w:val="left" w:pos="5580"/>
        </w:tabs>
        <w:spacing w:line="360" w:lineRule="auto"/>
        <w:ind w:firstLine="480" w:firstLineChars="200"/>
        <w:rPr>
          <w:rFonts w:hint="eastAsia" w:ascii="仿宋" w:hAnsi="仿宋" w:eastAsia="仿宋" w:cs="仿宋"/>
        </w:rPr>
      </w:pPr>
    </w:p>
    <w:p w14:paraId="304CDE28">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0FF3820C">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461FEC56">
      <w:pPr>
        <w:spacing w:line="360" w:lineRule="auto"/>
        <w:ind w:firstLine="480" w:firstLineChars="200"/>
        <w:rPr>
          <w:rFonts w:hint="eastAsia" w:ascii="仿宋" w:hAnsi="仿宋" w:eastAsia="仿宋" w:cs="仿宋"/>
          <w:b/>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bookmarkStart w:id="9" w:name="_Toc7005127"/>
      <w:r>
        <w:rPr>
          <w:rFonts w:hint="eastAsia" w:ascii="仿宋" w:hAnsi="仿宋" w:eastAsia="仿宋" w:cs="仿宋"/>
          <w:b/>
        </w:rPr>
        <w:br w:type="page"/>
      </w:r>
    </w:p>
    <w:p w14:paraId="51BA855E">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14:paraId="7B9B5717">
      <w:pPr>
        <w:spacing w:line="360" w:lineRule="auto"/>
        <w:rPr>
          <w:rFonts w:hint="eastAsia" w:ascii="仿宋" w:hAnsi="仿宋" w:eastAsia="仿宋" w:cs="仿宋"/>
        </w:rPr>
      </w:pPr>
    </w:p>
    <w:p w14:paraId="1168F56F">
      <w:pPr>
        <w:spacing w:line="360" w:lineRule="auto"/>
        <w:rPr>
          <w:rFonts w:hint="eastAsia" w:ascii="仿宋" w:hAnsi="仿宋" w:eastAsia="仿宋" w:cs="仿宋"/>
        </w:rPr>
      </w:pPr>
      <w:r>
        <w:rPr>
          <w:rFonts w:hint="eastAsia" w:ascii="仿宋" w:hAnsi="仿宋" w:eastAsia="仿宋" w:cs="仿宋"/>
        </w:rPr>
        <w:t>陕西金字招标有限责任公司：</w:t>
      </w:r>
    </w:p>
    <w:p w14:paraId="029C6258">
      <w:pPr>
        <w:spacing w:line="360" w:lineRule="auto"/>
        <w:rPr>
          <w:rFonts w:hint="eastAsia" w:ascii="仿宋" w:hAnsi="仿宋" w:eastAsia="仿宋" w:cs="仿宋"/>
        </w:rPr>
      </w:pPr>
    </w:p>
    <w:p w14:paraId="4475743A">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14:paraId="68F8BFFE">
      <w:pPr>
        <w:spacing w:line="360" w:lineRule="auto"/>
        <w:ind w:firstLine="426"/>
        <w:rPr>
          <w:rFonts w:hint="eastAsia" w:ascii="仿宋" w:hAnsi="仿宋" w:eastAsia="仿宋" w:cs="仿宋"/>
        </w:rPr>
      </w:pPr>
    </w:p>
    <w:p w14:paraId="29EA6BD6">
      <w:pPr>
        <w:spacing w:line="360" w:lineRule="auto"/>
        <w:ind w:firstLine="426"/>
        <w:rPr>
          <w:rFonts w:hint="eastAsia" w:ascii="仿宋" w:hAnsi="仿宋" w:eastAsia="仿宋" w:cs="仿宋"/>
        </w:rPr>
      </w:pPr>
      <w:r>
        <w:rPr>
          <w:rFonts w:hint="eastAsia" w:ascii="仿宋" w:hAnsi="仿宋" w:eastAsia="仿宋" w:cs="仿宋"/>
        </w:rPr>
        <w:t>我方的控股股东如下：</w:t>
      </w:r>
    </w:p>
    <w:p w14:paraId="2137AE30">
      <w:pPr>
        <w:spacing w:line="360" w:lineRule="auto"/>
        <w:ind w:firstLine="426"/>
        <w:rPr>
          <w:rFonts w:hint="eastAsia" w:ascii="仿宋" w:hAnsi="仿宋" w:eastAsia="仿宋" w:cs="仿宋"/>
        </w:rPr>
      </w:pPr>
    </w:p>
    <w:p w14:paraId="702218D0">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14:paraId="671ED84C">
      <w:pPr>
        <w:spacing w:line="360" w:lineRule="auto"/>
        <w:ind w:firstLine="426"/>
        <w:rPr>
          <w:rFonts w:hint="eastAsia" w:ascii="仿宋" w:hAnsi="仿宋" w:eastAsia="仿宋" w:cs="仿宋"/>
        </w:rPr>
      </w:pPr>
    </w:p>
    <w:p w14:paraId="255CDBD0">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14:paraId="76698C3B">
      <w:pPr>
        <w:spacing w:line="360" w:lineRule="auto"/>
        <w:ind w:firstLine="426"/>
        <w:rPr>
          <w:rFonts w:hint="eastAsia" w:ascii="仿宋" w:hAnsi="仿宋" w:eastAsia="仿宋" w:cs="仿宋"/>
        </w:rPr>
      </w:pPr>
    </w:p>
    <w:p w14:paraId="4A35B330">
      <w:pPr>
        <w:spacing w:line="360" w:lineRule="auto"/>
        <w:ind w:firstLine="426"/>
        <w:rPr>
          <w:rFonts w:hint="eastAsia" w:ascii="仿宋" w:hAnsi="仿宋" w:eastAsia="仿宋" w:cs="仿宋"/>
          <w:szCs w:val="21"/>
        </w:rPr>
      </w:pPr>
    </w:p>
    <w:p w14:paraId="092806BE">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5F975361">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2A9EC525">
      <w:pPr>
        <w:spacing w:line="360" w:lineRule="auto"/>
        <w:ind w:firstLine="480" w:firstLineChars="200"/>
        <w:rPr>
          <w:rFonts w:hint="eastAsia" w:ascii="仿宋" w:hAnsi="仿宋" w:eastAsia="仿宋" w:cs="仿宋"/>
          <w:b/>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bookmarkStart w:id="10" w:name="_Toc7005128"/>
      <w:r>
        <w:rPr>
          <w:rFonts w:hint="eastAsia" w:ascii="仿宋" w:hAnsi="仿宋" w:eastAsia="仿宋" w:cs="仿宋"/>
          <w:b/>
        </w:rPr>
        <w:br w:type="page"/>
      </w:r>
    </w:p>
    <w:p w14:paraId="27FDE965">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14:paraId="52EF9012">
      <w:pPr>
        <w:spacing w:line="360" w:lineRule="auto"/>
        <w:rPr>
          <w:rFonts w:hint="eastAsia" w:ascii="仿宋" w:hAnsi="仿宋" w:eastAsia="仿宋" w:cs="仿宋"/>
        </w:rPr>
      </w:pPr>
    </w:p>
    <w:p w14:paraId="4B76EE36">
      <w:pPr>
        <w:spacing w:line="360" w:lineRule="auto"/>
        <w:rPr>
          <w:rFonts w:hint="eastAsia" w:ascii="仿宋" w:hAnsi="仿宋" w:eastAsia="仿宋" w:cs="仿宋"/>
        </w:rPr>
      </w:pPr>
      <w:r>
        <w:rPr>
          <w:rFonts w:hint="eastAsia" w:ascii="仿宋" w:hAnsi="仿宋" w:eastAsia="仿宋" w:cs="仿宋"/>
        </w:rPr>
        <w:t>陕西金字招标有限责任公司：</w:t>
      </w:r>
    </w:p>
    <w:p w14:paraId="2C9D6822">
      <w:pPr>
        <w:spacing w:line="360" w:lineRule="auto"/>
        <w:ind w:firstLine="480" w:firstLineChars="200"/>
        <w:rPr>
          <w:rFonts w:hint="eastAsia" w:ascii="仿宋" w:hAnsi="仿宋" w:eastAsia="仿宋" w:cs="仿宋"/>
        </w:rPr>
      </w:pPr>
    </w:p>
    <w:p w14:paraId="2DB0A403">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14:paraId="6C90E1C0">
      <w:pPr>
        <w:spacing w:line="360" w:lineRule="auto"/>
        <w:ind w:firstLine="426"/>
        <w:rPr>
          <w:rFonts w:hint="eastAsia" w:ascii="仿宋" w:hAnsi="仿宋" w:eastAsia="仿宋" w:cs="仿宋"/>
        </w:rPr>
      </w:pPr>
    </w:p>
    <w:p w14:paraId="0D317AB7">
      <w:pPr>
        <w:spacing w:line="360" w:lineRule="auto"/>
        <w:ind w:firstLine="426"/>
        <w:rPr>
          <w:rFonts w:hint="eastAsia" w:ascii="仿宋" w:hAnsi="仿宋" w:eastAsia="仿宋" w:cs="仿宋"/>
          <w:szCs w:val="21"/>
        </w:rPr>
      </w:pPr>
    </w:p>
    <w:p w14:paraId="3E3D6A9D">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14:paraId="552FE259">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290B5DF4">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0E4EC3FE">
      <w:pPr>
        <w:widowControl/>
        <w:jc w:val="left"/>
        <w:rPr>
          <w:rFonts w:hint="eastAsia" w:ascii="仿宋" w:hAnsi="仿宋" w:eastAsia="仿宋" w:cs="仿宋"/>
          <w:b/>
        </w:rPr>
      </w:pPr>
      <w:bookmarkStart w:id="11" w:name="_Toc7005129"/>
      <w:r>
        <w:rPr>
          <w:rFonts w:hint="eastAsia" w:ascii="仿宋" w:hAnsi="仿宋" w:eastAsia="仿宋" w:cs="仿宋"/>
          <w:b/>
        </w:rPr>
        <w:br w:type="page"/>
      </w:r>
    </w:p>
    <w:p w14:paraId="7EC1AA08">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14:paraId="66A4EF0A">
      <w:pPr>
        <w:rPr>
          <w:rFonts w:hint="eastAsia" w:ascii="仿宋" w:hAnsi="仿宋" w:eastAsia="仿宋"/>
        </w:rPr>
      </w:pPr>
      <w:r>
        <w:rPr>
          <w:rFonts w:hint="eastAsia" w:ascii="仿宋" w:hAnsi="仿宋" w:eastAsia="仿宋"/>
        </w:rPr>
        <w:t>（1）企业资质相关</w:t>
      </w:r>
    </w:p>
    <w:p w14:paraId="60732F78">
      <w:pPr>
        <w:rPr>
          <w:rFonts w:hint="eastAsia" w:ascii="仿宋" w:hAnsi="仿宋" w:eastAsia="仿宋"/>
        </w:rPr>
      </w:pPr>
      <w:r>
        <w:rPr>
          <w:rFonts w:hint="eastAsia" w:ascii="仿宋" w:hAnsi="仿宋" w:eastAsia="仿宋"/>
        </w:rPr>
        <w:t>（2）项目经理相关</w:t>
      </w:r>
    </w:p>
    <w:p w14:paraId="5E5F5881">
      <w:pPr>
        <w:rPr>
          <w:rFonts w:hint="eastAsia" w:ascii="仿宋" w:hAnsi="仿宋" w:eastAsia="仿宋"/>
          <w:b/>
          <w:bCs/>
        </w:rPr>
      </w:pPr>
      <w:r>
        <w:rPr>
          <w:rFonts w:hint="eastAsia" w:ascii="仿宋" w:hAnsi="仿宋" w:eastAsia="仿宋"/>
        </w:rPr>
        <w:t>（3）其他若需证明的材料</w:t>
      </w:r>
      <w:r>
        <w:rPr>
          <w:rFonts w:hint="eastAsia" w:ascii="仿宋" w:hAnsi="仿宋" w:eastAsia="仿宋"/>
          <w:b/>
          <w:bCs/>
        </w:rPr>
        <w:br w:type="page"/>
      </w:r>
    </w:p>
    <w:p w14:paraId="0AD32A14">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14:paraId="6201F33E">
      <w:pPr>
        <w:autoSpaceDE w:val="0"/>
        <w:autoSpaceDN w:val="0"/>
        <w:adjustRightInd w:val="0"/>
        <w:spacing w:line="360" w:lineRule="auto"/>
        <w:rPr>
          <w:rFonts w:hint="eastAsia" w:ascii="仿宋" w:hAnsi="仿宋" w:eastAsia="仿宋" w:cs="仿宋"/>
          <w:lang w:val="zh-CN"/>
        </w:rPr>
      </w:pPr>
      <w:bookmarkStart w:id="12" w:name="_Hlk167352934"/>
    </w:p>
    <w:p w14:paraId="7FDD7147">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陕西金字招标有限责任公司：</w:t>
      </w:r>
    </w:p>
    <w:bookmarkEnd w:id="12"/>
    <w:p w14:paraId="6D4FB63D">
      <w:pPr>
        <w:autoSpaceDE w:val="0"/>
        <w:autoSpaceDN w:val="0"/>
        <w:adjustRightInd w:val="0"/>
        <w:spacing w:line="360" w:lineRule="auto"/>
        <w:ind w:firstLine="640"/>
        <w:rPr>
          <w:rFonts w:hint="eastAsia" w:ascii="仿宋" w:hAnsi="仿宋" w:eastAsia="仿宋" w:cs="仿宋"/>
          <w:lang w:val="zh-CN"/>
        </w:rPr>
      </w:pPr>
    </w:p>
    <w:p w14:paraId="260F2F55">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14:paraId="2F979C62">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14:paraId="66572089">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14:paraId="378805CE">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14:paraId="78538819">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14:paraId="3799263C">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14:paraId="095CAF15">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14:paraId="43B55F97">
      <w:pPr>
        <w:autoSpaceDE w:val="0"/>
        <w:autoSpaceDN w:val="0"/>
        <w:adjustRightInd w:val="0"/>
        <w:spacing w:line="360" w:lineRule="auto"/>
        <w:rPr>
          <w:rFonts w:hint="eastAsia" w:ascii="仿宋" w:hAnsi="仿宋" w:eastAsia="仿宋" w:cs="仿宋"/>
        </w:rPr>
      </w:pPr>
    </w:p>
    <w:p w14:paraId="20210F15">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14:paraId="13DE2D17">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14:paraId="2F4C4955">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14:paraId="1CA61E45">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14:paraId="2BE3EF1F">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14:paraId="625938A0">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14:paraId="4D749276">
      <w:pPr>
        <w:adjustRightInd w:val="0"/>
        <w:snapToGrid w:val="0"/>
        <w:spacing w:line="360" w:lineRule="auto"/>
        <w:rPr>
          <w:rFonts w:hint="eastAsia" w:ascii="仿宋" w:hAnsi="仿宋" w:eastAsia="仿宋" w:cs="仿宋"/>
        </w:rPr>
      </w:pPr>
    </w:p>
    <w:p w14:paraId="0C23A12C">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14:paraId="4DEAC277">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14:paraId="4133F845">
      <w:pPr>
        <w:spacing w:line="360" w:lineRule="auto"/>
        <w:ind w:firstLine="480" w:firstLineChars="200"/>
        <w:rPr>
          <w:rFonts w:ascii="Times New Roman"/>
          <w:kern w:val="2"/>
          <w:sz w:val="21"/>
        </w:rPr>
      </w:pPr>
      <w:r>
        <w:rPr>
          <w:rFonts w:hint="eastAsia" w:ascii="仿宋" w:hAnsi="仿宋" w:eastAsia="仿宋" w:cs="仿宋"/>
        </w:rPr>
        <w:t>注：自然人投标的或法定代表人投标的，此页无需提供</w:t>
      </w:r>
      <w:r>
        <w:br w:type="page"/>
      </w:r>
    </w:p>
    <w:p w14:paraId="01C845B0">
      <w:pPr>
        <w:spacing w:line="360" w:lineRule="auto"/>
        <w:jc w:val="center"/>
        <w:rPr>
          <w:rFonts w:hint="eastAsia" w:ascii="仿宋" w:hAnsi="仿宋" w:eastAsia="仿宋"/>
          <w:b/>
          <w:bCs/>
        </w:rPr>
      </w:pPr>
    </w:p>
    <w:p w14:paraId="7B262383">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14:paraId="012D49BD">
      <w:pPr>
        <w:autoSpaceDE w:val="0"/>
        <w:autoSpaceDN w:val="0"/>
        <w:adjustRightInd w:val="0"/>
        <w:spacing w:line="360" w:lineRule="auto"/>
        <w:jc w:val="left"/>
        <w:rPr>
          <w:rFonts w:hint="eastAsia" w:ascii="仿宋" w:hAnsi="仿宋" w:eastAsia="仿宋" w:cs="仿宋"/>
        </w:rPr>
      </w:pPr>
    </w:p>
    <w:p w14:paraId="4172867E">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陕西金字招标有限责任公司：</w:t>
      </w:r>
    </w:p>
    <w:p w14:paraId="619E5768">
      <w:pPr>
        <w:spacing w:line="360" w:lineRule="auto"/>
        <w:ind w:firstLine="600" w:firstLineChars="250"/>
        <w:rPr>
          <w:rFonts w:hint="eastAsia" w:ascii="仿宋" w:hAnsi="仿宋" w:eastAsia="仿宋" w:cs="仿宋"/>
          <w:u w:val="single"/>
        </w:rPr>
      </w:pPr>
    </w:p>
    <w:p w14:paraId="128C089A">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14:paraId="2132AAED">
      <w:pPr>
        <w:spacing w:line="360" w:lineRule="auto"/>
        <w:ind w:firstLine="480" w:firstLineChars="200"/>
        <w:rPr>
          <w:rFonts w:hint="eastAsia" w:ascii="仿宋" w:hAnsi="仿宋" w:eastAsia="仿宋" w:cs="仿宋"/>
        </w:rPr>
      </w:pPr>
    </w:p>
    <w:p w14:paraId="2FD41BAB">
      <w:pPr>
        <w:spacing w:line="360" w:lineRule="auto"/>
        <w:ind w:firstLine="480" w:firstLineChars="200"/>
        <w:rPr>
          <w:rFonts w:hint="eastAsia" w:ascii="仿宋" w:hAnsi="仿宋" w:eastAsia="仿宋" w:cs="仿宋"/>
        </w:rPr>
      </w:pPr>
      <w:r>
        <w:rPr>
          <w:rFonts w:hint="eastAsia" w:ascii="仿宋" w:hAnsi="仿宋" w:eastAsia="仿宋" w:cs="仿宋"/>
        </w:rPr>
        <w:t>特此证明。</w:t>
      </w:r>
    </w:p>
    <w:p w14:paraId="7736333A">
      <w:pPr>
        <w:spacing w:line="360" w:lineRule="auto"/>
        <w:ind w:firstLine="480" w:firstLineChars="200"/>
        <w:rPr>
          <w:rFonts w:hint="eastAsia" w:ascii="仿宋" w:hAnsi="仿宋" w:eastAsia="仿宋" w:cs="仿宋"/>
        </w:rPr>
      </w:pPr>
    </w:p>
    <w:p w14:paraId="75583C8A">
      <w:pPr>
        <w:spacing w:line="360" w:lineRule="auto"/>
        <w:ind w:firstLine="480" w:firstLineChars="200"/>
        <w:rPr>
          <w:rFonts w:hint="eastAsia" w:ascii="仿宋" w:hAnsi="仿宋" w:eastAsia="仿宋" w:cs="仿宋"/>
        </w:rPr>
      </w:pPr>
    </w:p>
    <w:p w14:paraId="55177FBB">
      <w:pPr>
        <w:spacing w:line="360" w:lineRule="auto"/>
        <w:ind w:firstLine="480" w:firstLineChars="200"/>
        <w:rPr>
          <w:rFonts w:hint="eastAsia" w:ascii="仿宋" w:hAnsi="仿宋" w:eastAsia="仿宋" w:cs="仿宋"/>
        </w:rPr>
      </w:pPr>
    </w:p>
    <w:p w14:paraId="018BFDAE">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14:paraId="728FC065">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14:paraId="0FD4C7C6">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14:paraId="7100B74A">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14:paraId="43849336">
      <w:pPr>
        <w:spacing w:line="360" w:lineRule="auto"/>
        <w:ind w:firstLine="480" w:firstLineChars="200"/>
        <w:rPr>
          <w:rFonts w:hint="eastAsia" w:ascii="仿宋" w:hAnsi="仿宋" w:eastAsia="仿宋" w:cs="仿宋"/>
        </w:rPr>
      </w:pPr>
    </w:p>
    <w:p w14:paraId="1B557240">
      <w:pPr>
        <w:spacing w:line="360" w:lineRule="auto"/>
        <w:ind w:firstLine="480" w:firstLineChars="200"/>
        <w:rPr>
          <w:rFonts w:ascii="Times New Roman"/>
          <w:kern w:val="2"/>
          <w:sz w:val="21"/>
        </w:rPr>
      </w:pPr>
      <w:r>
        <w:rPr>
          <w:rFonts w:hint="eastAsia" w:ascii="仿宋" w:hAnsi="仿宋" w:eastAsia="仿宋" w:cs="仿宋"/>
        </w:rPr>
        <w:t>注：自然人投标的仅需提供身份证</w:t>
      </w:r>
      <w:r>
        <w:br w:type="page"/>
      </w:r>
    </w:p>
    <w:p w14:paraId="380CCCDA">
      <w:pPr>
        <w:spacing w:line="360" w:lineRule="auto"/>
        <w:jc w:val="center"/>
        <w:rPr>
          <w:rFonts w:hint="eastAsia" w:ascii="仿宋" w:hAnsi="仿宋" w:eastAsia="仿宋"/>
          <w:b/>
          <w:bCs/>
        </w:rPr>
      </w:pPr>
      <w:r>
        <w:rPr>
          <w:rFonts w:hint="eastAsia" w:ascii="仿宋" w:hAnsi="仿宋" w:eastAsia="仿宋"/>
          <w:b/>
          <w:bCs/>
        </w:rPr>
        <w:t>授权代表本单位证明</w:t>
      </w:r>
    </w:p>
    <w:p w14:paraId="6692F5B4">
      <w:pPr>
        <w:autoSpaceDE w:val="0"/>
        <w:autoSpaceDN w:val="0"/>
        <w:adjustRightInd w:val="0"/>
        <w:spacing w:line="360" w:lineRule="auto"/>
        <w:jc w:val="center"/>
        <w:rPr>
          <w:rFonts w:ascii="Times New Roman"/>
          <w:kern w:val="2"/>
          <w:sz w:val="21"/>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r>
        <w:br w:type="page"/>
      </w:r>
    </w:p>
    <w:p w14:paraId="2EE8F486">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w:t>
      </w:r>
      <w:bookmarkStart w:id="13" w:name="_GoBack"/>
      <w:bookmarkEnd w:id="13"/>
      <w:r>
        <w:rPr>
          <w:rFonts w:hint="eastAsia" w:ascii="仿宋" w:hAnsi="仿宋" w:eastAsia="仿宋"/>
          <w:b/>
          <w:bCs/>
        </w:rPr>
        <w:t>）查询记录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46653"/>
    <w:rsid w:val="00261C15"/>
    <w:rsid w:val="00270465"/>
    <w:rsid w:val="002E7A9C"/>
    <w:rsid w:val="003A40E6"/>
    <w:rsid w:val="003F4FD5"/>
    <w:rsid w:val="004B0193"/>
    <w:rsid w:val="00642253"/>
    <w:rsid w:val="007319E4"/>
    <w:rsid w:val="00741038"/>
    <w:rsid w:val="009F6FE3"/>
    <w:rsid w:val="00AC7247"/>
    <w:rsid w:val="00C73562"/>
    <w:rsid w:val="00E5010C"/>
    <w:rsid w:val="00E6528E"/>
    <w:rsid w:val="00F11714"/>
    <w:rsid w:val="00F53446"/>
    <w:rsid w:val="00FB4583"/>
    <w:rsid w:val="0A9926DB"/>
    <w:rsid w:val="13370CE3"/>
    <w:rsid w:val="13F52B7B"/>
    <w:rsid w:val="210A0E5B"/>
    <w:rsid w:val="2B425A6E"/>
    <w:rsid w:val="331764AE"/>
    <w:rsid w:val="367F33E3"/>
    <w:rsid w:val="3A856D10"/>
    <w:rsid w:val="3AC51AE0"/>
    <w:rsid w:val="4D62685E"/>
    <w:rsid w:val="4E802F63"/>
    <w:rsid w:val="547D71B9"/>
    <w:rsid w:val="548E1CC1"/>
    <w:rsid w:val="55175CA3"/>
    <w:rsid w:val="594905DD"/>
    <w:rsid w:val="607B5FE0"/>
    <w:rsid w:val="6F4059C0"/>
    <w:rsid w:val="703107CE"/>
    <w:rsid w:val="75882E66"/>
    <w:rsid w:val="75AB4080"/>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2089</Words>
  <Characters>2118</Characters>
  <Lines>5</Lines>
  <Paragraphs>5</Paragraphs>
  <TotalTime>22</TotalTime>
  <ScaleCrop>false</ScaleCrop>
  <LinksUpToDate>false</LinksUpToDate>
  <CharactersWithSpaces>2490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Administrator</cp:lastModifiedBy>
  <dcterms:modified xsi:type="dcterms:W3CDTF">2025-08-27T10:05:29Z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66233A2B7C1E437FBBE941364D2CA905_11</vt:lpwstr>
  </property>
  <property fmtid="{D5CDD505-2E9C-101B-9397-08002B2CF9AE}" pid="4" name="KSOTemplateDocerSaveRecord">
    <vt:lpwstr>eyJoZGlkIjoiZTAyYjVmMmNkMjA5MTIzZmE0NTc5NzY5NGQ5ZjQwYzQifQ==</vt:lpwstr>
  </property>
</Properties>
</file>