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版本号：HGMHCG-2025-7520250901001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铜川市耀州区中小学幼儿园食堂从业人员管理机构采购项目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HGMHCG-2025-75</w:t>
      </w:r>
      <w:r>
        <w:br/>
      </w:r>
      <w:r>
        <w:br/>
      </w:r>
      <w:r>
        <w:br/>
      </w:r>
    </w:p>
    <w:p>
      <w:pPr>
        <w:pStyle w:val="null3"/>
        <w:jc w:val="center"/>
        <w:outlineLvl w:val="2"/>
      </w:pPr>
      <w:r>
        <w:rPr>
          <w:rFonts w:ascii="仿宋_GB2312" w:hAnsi="仿宋_GB2312" w:cs="仿宋_GB2312" w:eastAsia="仿宋_GB2312"/>
          <w:sz w:val="28"/>
          <w:b/>
        </w:rPr>
        <w:t>铜川市耀州区教育体育局</w:t>
      </w:r>
    </w:p>
    <w:p>
      <w:pPr>
        <w:pStyle w:val="null3"/>
        <w:jc w:val="center"/>
        <w:outlineLvl w:val="2"/>
      </w:pPr>
      <w:r>
        <w:rPr>
          <w:rFonts w:ascii="仿宋_GB2312" w:hAnsi="仿宋_GB2312" w:cs="仿宋_GB2312" w:eastAsia="仿宋_GB2312"/>
          <w:sz w:val="28"/>
          <w:b/>
        </w:rPr>
        <w:t>陕西恒广茂禾项目管理有限公司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陕西恒广茂禾项目管理有限公司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铜川市耀州区教育体育局</w:t>
      </w:r>
      <w:r>
        <w:rPr>
          <w:rFonts w:ascii="仿宋_GB2312" w:hAnsi="仿宋_GB2312" w:cs="仿宋_GB2312" w:eastAsia="仿宋_GB2312"/>
        </w:rPr>
        <w:t>委托，拟对</w:t>
      </w:r>
      <w:r>
        <w:rPr>
          <w:rFonts w:ascii="仿宋_GB2312" w:hAnsi="仿宋_GB2312" w:cs="仿宋_GB2312" w:eastAsia="仿宋_GB2312"/>
        </w:rPr>
        <w:t>铜川市耀州区中小学幼儿园食堂从业人员管理机构采购项目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HGMHCG-2025-75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铜川市耀州区中小学幼儿园食堂从业人员管理机构采购项目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铜川市耀州区中小学幼儿园食堂从业人员管理机构采购项目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采购包1（一标段）：属于专门面向中小企业采购。</w:t>
      </w:r>
    </w:p>
    <w:p>
      <w:pPr>
        <w:pStyle w:val="null3"/>
      </w:pPr>
      <w:r>
        <w:rPr>
          <w:rFonts w:ascii="仿宋_GB2312" w:hAnsi="仿宋_GB2312" w:cs="仿宋_GB2312" w:eastAsia="仿宋_GB2312"/>
        </w:rPr>
        <w:t>采购包2（二标段）：属于专门面向null采购。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法人或者其他组织的营业执照等证明文件，自然人参与的提供其有效身份证明：具有独立承担民事责任的能力，提供法人或者其他组织的营业执照等证明文件，自然人参与的提供其有效身份证明。</w:t>
      </w:r>
    </w:p>
    <w:p>
      <w:pPr>
        <w:pStyle w:val="null3"/>
      </w:pPr>
      <w:r>
        <w:rPr>
          <w:rFonts w:ascii="仿宋_GB2312" w:hAnsi="仿宋_GB2312" w:cs="仿宋_GB2312" w:eastAsia="仿宋_GB2312"/>
        </w:rPr>
        <w:t>2、具有履行合同所必需的设备和专业技术能力（提供承诺函）：具有履行合同所必需的设备和专业技术能力（提供承诺函）。</w:t>
      </w:r>
    </w:p>
    <w:p>
      <w:pPr>
        <w:pStyle w:val="null3"/>
      </w:pPr>
      <w:r>
        <w:rPr>
          <w:rFonts w:ascii="仿宋_GB2312" w:hAnsi="仿宋_GB2312" w:cs="仿宋_GB2312" w:eastAsia="仿宋_GB2312"/>
        </w:rPr>
        <w:t>3、依法缴纳税收和社会保障资金相关材料（提供文件递交截止日前六个月内任意1个月）：依法缴纳税收和社会保障资金相关材料（提供文件递交截止日前六个月内任意1个月）。</w:t>
      </w:r>
    </w:p>
    <w:p>
      <w:pPr>
        <w:pStyle w:val="null3"/>
      </w:pPr>
      <w:r>
        <w:rPr>
          <w:rFonts w:ascii="仿宋_GB2312" w:hAnsi="仿宋_GB2312" w:cs="仿宋_GB2312" w:eastAsia="仿宋_GB2312"/>
        </w:rPr>
        <w:t>4、供应商需提供2024年度财务审计报告或提供文件递交截止日前三个月内从基本户银行开具的资信证明：供应商需提供2024年度财务审计报告或提供文件递交截止日前三个月内从基本户银行开具的资信证明。</w:t>
      </w:r>
    </w:p>
    <w:p>
      <w:pPr>
        <w:pStyle w:val="null3"/>
      </w:pPr>
      <w:r>
        <w:rPr>
          <w:rFonts w:ascii="仿宋_GB2312" w:hAnsi="仿宋_GB2312" w:cs="仿宋_GB2312" w:eastAsia="仿宋_GB2312"/>
        </w:rPr>
        <w:t>5、法定代表人直接参加投标的，须出具法人身份证；授权代表参加投标的，须出具授权书及授权代表身份证：法定代表人直接参加投标的，须出具法人身份证；授权代表参加投标的，须出具授权书及授权代表身份证。</w:t>
      </w:r>
    </w:p>
    <w:p>
      <w:pPr>
        <w:pStyle w:val="null3"/>
      </w:pPr>
      <w:r>
        <w:rPr>
          <w:rFonts w:ascii="仿宋_GB2312" w:hAnsi="仿宋_GB2312" w:cs="仿宋_GB2312" w:eastAsia="仿宋_GB2312"/>
        </w:rPr>
        <w:t>6、供应商出具本企业参加政府采购活动前三年内经营活动中没有重大违法记录的书面声明：供应商出具本企业参加政府采购活动前三年内经营活动中没有重大违法记录的书面声明。</w:t>
      </w:r>
    </w:p>
    <w:p>
      <w:pPr>
        <w:pStyle w:val="null3"/>
      </w:pPr>
      <w:r>
        <w:rPr>
          <w:rFonts w:ascii="仿宋_GB2312" w:hAnsi="仿宋_GB2312" w:cs="仿宋_GB2312" w:eastAsia="仿宋_GB2312"/>
        </w:rPr>
        <w:t>7、供应商提供有效的《劳务派遣经营许可证》：供应商提供有效的《劳务派遣经营许可证》。</w:t>
      </w:r>
    </w:p>
    <w:p>
      <w:pPr>
        <w:pStyle w:val="null3"/>
      </w:pPr>
      <w:r>
        <w:rPr>
          <w:rFonts w:ascii="仿宋_GB2312" w:hAnsi="仿宋_GB2312" w:cs="仿宋_GB2312" w:eastAsia="仿宋_GB2312"/>
        </w:rPr>
        <w:t>8、供应商不得为“信用中国”中列入失信被执行人和重大税收违法案件当事人名单的供应商，不得为“中国政府采购网” 政府采购严重违法失信行为记录名单中被财政部门禁止参加政府采购活动的供应商：供应商不得为“信用中国”中列入失信被执行人和重大税收违法案件当事人名单的供应商，不得为“中国政府采购网” 政府采购严重违法失信行为记录名单中被财政部门禁止参加政府采购活动的供应商。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提供法人或者其他组织的营业执照等证明文件，自然人参与的提供其有效身份证明：具有独立承担民事责任的能力，提供法人或者其他组织的营业执照等证明文件，自然人参与的提供其有效身份证明。</w:t>
      </w:r>
    </w:p>
    <w:p>
      <w:pPr>
        <w:pStyle w:val="null3"/>
      </w:pPr>
      <w:r>
        <w:rPr>
          <w:rFonts w:ascii="仿宋_GB2312" w:hAnsi="仿宋_GB2312" w:cs="仿宋_GB2312" w:eastAsia="仿宋_GB2312"/>
        </w:rPr>
        <w:t>2、具有履行合同所必需的设备和专业技术能力（提供承诺函）：具有履行合同所必需的设备和专业技术能力（提供承诺函）。</w:t>
      </w:r>
    </w:p>
    <w:p>
      <w:pPr>
        <w:pStyle w:val="null3"/>
      </w:pPr>
      <w:r>
        <w:rPr>
          <w:rFonts w:ascii="仿宋_GB2312" w:hAnsi="仿宋_GB2312" w:cs="仿宋_GB2312" w:eastAsia="仿宋_GB2312"/>
        </w:rPr>
        <w:t>3、依法缴纳税收和社会保障资金相关材料（提供文件递交截止日前六个月内任意1个月）：依法缴纳税收和社会保障资金相关材料（提供文件递交截止日前六个月内任意1个月）。</w:t>
      </w:r>
    </w:p>
    <w:p>
      <w:pPr>
        <w:pStyle w:val="null3"/>
      </w:pPr>
      <w:r>
        <w:rPr>
          <w:rFonts w:ascii="仿宋_GB2312" w:hAnsi="仿宋_GB2312" w:cs="仿宋_GB2312" w:eastAsia="仿宋_GB2312"/>
        </w:rPr>
        <w:t>4、供应商需提供2024年度财务审计报告或提供文件递交截止日前三个月内从基本户银行开具的资信证明：供应商需提供2024年度财务审计报告或提供文件递交截止日前三个月内从基本户银行开具的资信证明。</w:t>
      </w:r>
    </w:p>
    <w:p>
      <w:pPr>
        <w:pStyle w:val="null3"/>
      </w:pPr>
      <w:r>
        <w:rPr>
          <w:rFonts w:ascii="仿宋_GB2312" w:hAnsi="仿宋_GB2312" w:cs="仿宋_GB2312" w:eastAsia="仿宋_GB2312"/>
        </w:rPr>
        <w:t>5、法定代表人直接参加投标的，须出具法人身份证；授权代表参加投标的，须出具授权书及授权代表身份证：法定代表人直接参加投标的，须出具法人身份证；授权代表参加投标的，须出具授权书及授权代表身份证。</w:t>
      </w:r>
    </w:p>
    <w:p>
      <w:pPr>
        <w:pStyle w:val="null3"/>
      </w:pPr>
      <w:r>
        <w:rPr>
          <w:rFonts w:ascii="仿宋_GB2312" w:hAnsi="仿宋_GB2312" w:cs="仿宋_GB2312" w:eastAsia="仿宋_GB2312"/>
        </w:rPr>
        <w:t>6、供应商出具本企业参加政府采购活动前三年内经营活动中没有重大违法记录的书面声明：供应商出具本企业参加政府采购活动前三年内经营活动中没有重大违法记录的书面声明。</w:t>
      </w:r>
    </w:p>
    <w:p>
      <w:pPr>
        <w:pStyle w:val="null3"/>
      </w:pPr>
      <w:r>
        <w:rPr>
          <w:rFonts w:ascii="仿宋_GB2312" w:hAnsi="仿宋_GB2312" w:cs="仿宋_GB2312" w:eastAsia="仿宋_GB2312"/>
        </w:rPr>
        <w:t>7、供应商提供有效的《劳务派遣经营许可证》：供应商提供有效的《劳务派遣经营许可证》。</w:t>
      </w:r>
    </w:p>
    <w:p>
      <w:pPr>
        <w:pStyle w:val="null3"/>
      </w:pPr>
      <w:r>
        <w:rPr>
          <w:rFonts w:ascii="仿宋_GB2312" w:hAnsi="仿宋_GB2312" w:cs="仿宋_GB2312" w:eastAsia="仿宋_GB2312"/>
        </w:rPr>
        <w:t>8、供应商不得为“信用中国”中列入失信被执行人和重大税收违法案件当事人名单的供应商，不得为“中国政府采购网” 政府采购严重违法失信行为记录名单中被财政部门禁止参加政府采购活动的供应商：供应商不得为“信用中国”中列入失信被执行人和重大税收违法案件当事人名单的供应商，不得为“中国政府采购网” 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铜川市耀州区教育体育局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耀州区学古路31号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0919-6181579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陕西恒广茂禾项目管理有限公司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陕西省铜川市新区长虹南路山水雅庭6幢1单元301室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15353839221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采购包1：2,548,800.00元</w:t>
            </w:r>
          </w:p>
          <w:p>
            <w:pPr>
              <w:pStyle w:val="null3"/>
            </w:pPr>
            <w:r>
              <w:rPr>
                <w:rFonts w:ascii="仿宋_GB2312" w:hAnsi="仿宋_GB2312" w:cs="仿宋_GB2312" w:eastAsia="仿宋_GB2312"/>
              </w:rPr>
              <w:t>采购包2：2,701,800.00元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铜川市耀州区教育体育局</w:t>
      </w:r>
      <w:r>
        <w:rPr>
          <w:rFonts w:ascii="仿宋_GB2312" w:hAnsi="仿宋_GB2312" w:cs="仿宋_GB2312" w:eastAsia="仿宋_GB2312"/>
        </w:rPr>
        <w:t>和</w:t>
      </w:r>
      <w:r>
        <w:rPr>
          <w:rFonts w:ascii="仿宋_GB2312" w:hAnsi="仿宋_GB2312" w:cs="仿宋_GB2312" w:eastAsia="仿宋_GB2312"/>
        </w:rPr>
        <w:t>陕西恒广茂禾项目管理有限公司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铜川市耀州区教育体育局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陕西恒广茂禾项目管理有限公司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铜川市耀州区教育体育局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陕西恒广茂禾项目管理有限公司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满足采购人需求，达到合格标准。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满足采购人需求，达到合格标准。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联系电话：15353839221</w:t>
      </w:r>
    </w:p>
    <w:p>
      <w:pPr>
        <w:pStyle w:val="null3"/>
      </w:pPr>
      <w:r>
        <w:rPr>
          <w:rFonts w:ascii="仿宋_GB2312" w:hAnsi="仿宋_GB2312" w:cs="仿宋_GB2312" w:eastAsia="仿宋_GB2312"/>
        </w:rPr>
        <w:t>地址：铜川市新区长虹南路山水雅庭6幢1单元301室</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耀州区中小学幼儿园食堂从业人员管理机构采购项目，本项目共计分为二个标段。一标段：拟招一家有相应资质和能力的企业，负责耀州区永安路街道、天宝路街道、锦阳路街道、董家河镇、孙塬镇、石柱镇辖区等24所中小学幼儿园食堂从业人员的配备和管理，按不同岗位要求食堂从业人员需配备数量96名。二标段：拟招一家有相应资质和能力的企业，负责耀州区小丘镇、庙湾镇、瑶曲镇、照金镇、关庄镇辖区等25所中小学幼儿园食堂从业人员的配备和管理，按不同岗位要求食堂从业人员需配备数量102名。</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2,548,800.00</w:t>
      </w:r>
    </w:p>
    <w:p>
      <w:pPr>
        <w:pStyle w:val="null3"/>
      </w:pPr>
      <w:r>
        <w:rPr>
          <w:rFonts w:ascii="仿宋_GB2312" w:hAnsi="仿宋_GB2312" w:cs="仿宋_GB2312" w:eastAsia="仿宋_GB2312"/>
        </w:rPr>
        <w:t>采购包最高限价（元）: 2,548,800.00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铜川市耀州区中小学幼儿园食堂从业人员管理机构采购项目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2,548,800.00</w:t>
            </w:r>
          </w:p>
        </w:tc>
        <w:tc>
          <w:tcPr>
            <w:tcW w:type="dxa" w:w="831"/>
          </w:tcPr>
          <w:p>
            <w:pPr>
              <w:pStyle w:val="null3"/>
            </w:pPr>
            <w:r>
              <w:rPr>
                <w:rFonts w:ascii="仿宋_GB2312" w:hAnsi="仿宋_GB2312" w:cs="仿宋_GB2312" w:eastAsia="仿宋_GB2312"/>
              </w:rPr>
              <w:t>家</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2,701,800.00</w:t>
      </w:r>
    </w:p>
    <w:p>
      <w:pPr>
        <w:pStyle w:val="null3"/>
      </w:pPr>
      <w:r>
        <w:rPr>
          <w:rFonts w:ascii="仿宋_GB2312" w:hAnsi="仿宋_GB2312" w:cs="仿宋_GB2312" w:eastAsia="仿宋_GB2312"/>
        </w:rPr>
        <w:t>采购包最高限价（元）: 2,701,800.00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铜川市耀州区中小学幼儿园食堂从业人员管理机构采购项目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2,701,800.00</w:t>
            </w:r>
          </w:p>
        </w:tc>
        <w:tc>
          <w:tcPr>
            <w:tcW w:type="dxa" w:w="831"/>
          </w:tcPr>
          <w:p>
            <w:pPr>
              <w:pStyle w:val="null3"/>
            </w:pPr>
            <w:r>
              <w:rPr>
                <w:rFonts w:ascii="仿宋_GB2312" w:hAnsi="仿宋_GB2312" w:cs="仿宋_GB2312" w:eastAsia="仿宋_GB2312"/>
              </w:rPr>
              <w:t>家</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标的名称：铜川市耀州区中小学幼儿园食堂从业人员管理机构采购项目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rPr>
              <w:t>铜川市耀州区中小学幼儿园食堂从业人员管理机构采购项目</w:t>
            </w:r>
          </w:p>
          <w:p>
            <w:pPr>
              <w:pStyle w:val="null3"/>
              <w:jc w:val="center"/>
            </w:pPr>
            <w:r>
              <w:rPr>
                <w:rFonts w:ascii="仿宋_GB2312" w:hAnsi="仿宋_GB2312" w:cs="仿宋_GB2312" w:eastAsia="仿宋_GB2312"/>
                <w:sz w:val="21"/>
              </w:rPr>
              <w:t>（一标段）</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采购内容</w:t>
            </w:r>
          </w:p>
          <w:p>
            <w:pPr>
              <w:pStyle w:val="null3"/>
              <w:ind w:firstLine="560"/>
              <w:jc w:val="both"/>
            </w:pPr>
            <w:r>
              <w:rPr>
                <w:rFonts w:ascii="仿宋_GB2312" w:hAnsi="仿宋_GB2312" w:cs="仿宋_GB2312" w:eastAsia="仿宋_GB2312"/>
                <w:sz w:val="21"/>
              </w:rPr>
              <w:t>负责耀州区永安路街道、天宝路街道、锦阳路街道、董家河镇、孙塬镇、石柱镇辖区等24所中小学幼儿园食堂从业人员的配备和管理，按不同岗位要求食堂从业人员需配备数量96名</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预算金额</w:t>
            </w:r>
          </w:p>
          <w:p>
            <w:pPr>
              <w:pStyle w:val="null3"/>
              <w:ind w:firstLine="560"/>
              <w:jc w:val="both"/>
            </w:pPr>
            <w:r>
              <w:rPr>
                <w:rFonts w:ascii="仿宋_GB2312" w:hAnsi="仿宋_GB2312" w:cs="仿宋_GB2312" w:eastAsia="仿宋_GB2312"/>
                <w:sz w:val="21"/>
              </w:rPr>
              <w:t>2548800.00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w:t>
            </w:r>
            <w:r>
              <w:rPr>
                <w:rFonts w:ascii="仿宋_GB2312" w:hAnsi="仿宋_GB2312" w:cs="仿宋_GB2312" w:eastAsia="仿宋_GB2312"/>
                <w:sz w:val="21"/>
              </w:rPr>
              <w:t>服务期限</w:t>
            </w:r>
          </w:p>
          <w:p>
            <w:pPr>
              <w:pStyle w:val="null3"/>
              <w:ind w:firstLine="560"/>
              <w:jc w:val="both"/>
            </w:pPr>
            <w:r>
              <w:rPr>
                <w:rFonts w:ascii="仿宋_GB2312" w:hAnsi="仿宋_GB2312" w:cs="仿宋_GB2312" w:eastAsia="仿宋_GB2312"/>
                <w:sz w:val="21"/>
              </w:rPr>
              <w:t>合同签订之日起一年。</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w:t>
            </w:r>
            <w:r>
              <w:rPr>
                <w:rFonts w:ascii="仿宋_GB2312" w:hAnsi="仿宋_GB2312" w:cs="仿宋_GB2312" w:eastAsia="仿宋_GB2312"/>
                <w:sz w:val="21"/>
              </w:rPr>
              <w:t>服务要求</w:t>
            </w:r>
          </w:p>
          <w:p>
            <w:pPr>
              <w:pStyle w:val="null3"/>
              <w:ind w:firstLine="560"/>
              <w:jc w:val="both"/>
            </w:pPr>
            <w:r>
              <w:rPr>
                <w:rFonts w:ascii="仿宋_GB2312" w:hAnsi="仿宋_GB2312" w:cs="仿宋_GB2312" w:eastAsia="仿宋_GB2312"/>
                <w:sz w:val="21"/>
              </w:rPr>
              <w:t>1.人员招聘与管理。按照学校食堂的需求，通过公开招聘、筛选、原有从业人员移交等方式，选拔符合相关安全、健康标准和从业资格工作经验的从业人员，确保人员数量充足、素质合格，具备良好的职业道德和服务意识。</w:t>
            </w:r>
          </w:p>
          <w:p>
            <w:pPr>
              <w:pStyle w:val="null3"/>
              <w:ind w:firstLine="560"/>
              <w:jc w:val="both"/>
            </w:pPr>
            <w:r>
              <w:rPr>
                <w:rFonts w:ascii="仿宋_GB2312" w:hAnsi="仿宋_GB2312" w:cs="仿宋_GB2312" w:eastAsia="仿宋_GB2312"/>
                <w:sz w:val="21"/>
              </w:rPr>
              <w:t>2.工资与福利发放。足额发放食堂从业人员的工作费用，保障从业人员的合法权益。</w:t>
            </w:r>
          </w:p>
          <w:p>
            <w:pPr>
              <w:pStyle w:val="null3"/>
              <w:ind w:firstLine="560"/>
              <w:jc w:val="both"/>
            </w:pPr>
            <w:r>
              <w:rPr>
                <w:rFonts w:ascii="仿宋_GB2312" w:hAnsi="仿宋_GB2312" w:cs="仿宋_GB2312" w:eastAsia="仿宋_GB2312"/>
                <w:sz w:val="21"/>
              </w:rPr>
              <w:t>3.培训提升。定期组织食堂从业人员参加食品安全、烹饪技能、服务意识等方面的培训，提高从业人员的业务水平和综合素质。</w:t>
            </w:r>
          </w:p>
          <w:p>
            <w:pPr>
              <w:pStyle w:val="null3"/>
              <w:ind w:firstLine="560"/>
              <w:jc w:val="both"/>
            </w:pPr>
            <w:r>
              <w:rPr>
                <w:rFonts w:ascii="仿宋_GB2312" w:hAnsi="仿宋_GB2312" w:cs="仿宋_GB2312" w:eastAsia="仿宋_GB2312"/>
                <w:sz w:val="21"/>
              </w:rPr>
              <w:t>4.服从学校管理。接受学校和教体、市场监管等部门的监督管理，严格遵守学校食堂的各项规章制度和食品安全操作规范，积极配合学校做好食堂管理工作。</w:t>
            </w:r>
          </w:p>
          <w:p>
            <w:pPr>
              <w:pStyle w:val="null3"/>
              <w:ind w:firstLine="560"/>
              <w:jc w:val="both"/>
            </w:pPr>
            <w:r>
              <w:rPr>
                <w:rFonts w:ascii="仿宋_GB2312" w:hAnsi="仿宋_GB2312" w:cs="仿宋_GB2312" w:eastAsia="仿宋_GB2312"/>
                <w:sz w:val="21"/>
              </w:rPr>
              <w:t>5.建立应急机制。配合学校制定完善的食品安全应急预案，定期组织演练，提高应对突发事件的能力。</w:t>
            </w:r>
          </w:p>
          <w:p>
            <w:pPr>
              <w:pStyle w:val="null3"/>
              <w:ind w:firstLine="560"/>
              <w:jc w:val="both"/>
            </w:pPr>
            <w:r>
              <w:rPr>
                <w:rFonts w:ascii="仿宋_GB2312" w:hAnsi="仿宋_GB2312" w:cs="仿宋_GB2312" w:eastAsia="仿宋_GB2312"/>
                <w:sz w:val="21"/>
              </w:rPr>
              <w:t>6.沟通与协调。定期与学校、区教体局沟通，及时反馈食堂从业人员管理情况及存在问题，共同协商解决方案。积极配合学校开展营养配餐推广、食品安全宣传等活动，提升师生就餐满意度。</w:t>
            </w:r>
            <w:r>
              <w:br/>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标的名称：铜川市耀州区中小学幼儿园食堂从业人员管理机构采购项目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rPr>
              <w:t>铜川市耀州区中小学幼儿园食堂从业人员管理机构采购项目</w:t>
            </w:r>
          </w:p>
          <w:p>
            <w:pPr>
              <w:pStyle w:val="null3"/>
              <w:jc w:val="center"/>
            </w:pPr>
            <w:r>
              <w:rPr>
                <w:rFonts w:ascii="仿宋_GB2312" w:hAnsi="仿宋_GB2312" w:cs="仿宋_GB2312" w:eastAsia="仿宋_GB2312"/>
                <w:sz w:val="21"/>
              </w:rPr>
              <w:t>（二标段）</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采购内容</w:t>
            </w:r>
          </w:p>
          <w:p>
            <w:pPr>
              <w:pStyle w:val="null3"/>
              <w:ind w:firstLine="560"/>
              <w:jc w:val="both"/>
            </w:pPr>
            <w:r>
              <w:rPr>
                <w:rFonts w:ascii="仿宋_GB2312" w:hAnsi="仿宋_GB2312" w:cs="仿宋_GB2312" w:eastAsia="仿宋_GB2312"/>
                <w:sz w:val="21"/>
              </w:rPr>
              <w:t>负责耀州区小丘镇、庙湾镇、瑶曲镇、照金镇、关庄镇辖区等25所中小学幼儿园食堂从业人员的配备和管理，按不同岗位要求食堂从业人员需配备数量102名。</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预算金额</w:t>
            </w:r>
          </w:p>
          <w:p>
            <w:pPr>
              <w:pStyle w:val="null3"/>
              <w:ind w:firstLine="560"/>
              <w:jc w:val="both"/>
            </w:pPr>
            <w:r>
              <w:rPr>
                <w:rFonts w:ascii="仿宋_GB2312" w:hAnsi="仿宋_GB2312" w:cs="仿宋_GB2312" w:eastAsia="仿宋_GB2312"/>
                <w:sz w:val="21"/>
              </w:rPr>
              <w:t>2701800.00元</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w:t>
            </w:r>
            <w:r>
              <w:rPr>
                <w:rFonts w:ascii="仿宋_GB2312" w:hAnsi="仿宋_GB2312" w:cs="仿宋_GB2312" w:eastAsia="仿宋_GB2312"/>
                <w:sz w:val="21"/>
              </w:rPr>
              <w:t>服务期限</w:t>
            </w:r>
          </w:p>
          <w:p>
            <w:pPr>
              <w:pStyle w:val="null3"/>
              <w:ind w:firstLine="560"/>
              <w:jc w:val="both"/>
            </w:pPr>
            <w:r>
              <w:rPr>
                <w:rFonts w:ascii="仿宋_GB2312" w:hAnsi="仿宋_GB2312" w:cs="仿宋_GB2312" w:eastAsia="仿宋_GB2312"/>
                <w:sz w:val="21"/>
              </w:rPr>
              <w:t>合同签订之日起一年。</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w:t>
            </w:r>
            <w:r>
              <w:rPr>
                <w:rFonts w:ascii="仿宋_GB2312" w:hAnsi="仿宋_GB2312" w:cs="仿宋_GB2312" w:eastAsia="仿宋_GB2312"/>
                <w:sz w:val="21"/>
              </w:rPr>
              <w:t>服务要求</w:t>
            </w:r>
          </w:p>
          <w:p>
            <w:pPr>
              <w:pStyle w:val="null3"/>
              <w:ind w:firstLine="560"/>
              <w:jc w:val="both"/>
            </w:pPr>
            <w:r>
              <w:rPr>
                <w:rFonts w:ascii="仿宋_GB2312" w:hAnsi="仿宋_GB2312" w:cs="仿宋_GB2312" w:eastAsia="仿宋_GB2312"/>
                <w:sz w:val="21"/>
              </w:rPr>
              <w:t>1.人员招聘与管理。按照学校食堂的需求，通过公开招聘、筛选、原有从业人员移交等方式，选拔符合相关安全、健康标准和从业资格工作经验的从业人员，确保人员数量充足、素质合格，具备良好的职业道德和服务意识。</w:t>
            </w:r>
          </w:p>
          <w:p>
            <w:pPr>
              <w:pStyle w:val="null3"/>
              <w:ind w:firstLine="560"/>
              <w:jc w:val="both"/>
            </w:pPr>
            <w:r>
              <w:rPr>
                <w:rFonts w:ascii="仿宋_GB2312" w:hAnsi="仿宋_GB2312" w:cs="仿宋_GB2312" w:eastAsia="仿宋_GB2312"/>
                <w:sz w:val="21"/>
              </w:rPr>
              <w:t>2.工资与福利发放。足额发放食堂从业人员的工作费用，保障从业人员的合法权益。</w:t>
            </w:r>
          </w:p>
          <w:p>
            <w:pPr>
              <w:pStyle w:val="null3"/>
              <w:ind w:firstLine="560"/>
              <w:jc w:val="both"/>
            </w:pPr>
            <w:r>
              <w:rPr>
                <w:rFonts w:ascii="仿宋_GB2312" w:hAnsi="仿宋_GB2312" w:cs="仿宋_GB2312" w:eastAsia="仿宋_GB2312"/>
                <w:sz w:val="21"/>
              </w:rPr>
              <w:t>3.培训提升。定期组织食堂从业人员参加食品安全、烹饪技能、服务意识等方面的培训，提高从业人员的业务水平和综合素质。</w:t>
            </w:r>
          </w:p>
          <w:p>
            <w:pPr>
              <w:pStyle w:val="null3"/>
              <w:ind w:firstLine="560"/>
              <w:jc w:val="both"/>
            </w:pPr>
            <w:r>
              <w:rPr>
                <w:rFonts w:ascii="仿宋_GB2312" w:hAnsi="仿宋_GB2312" w:cs="仿宋_GB2312" w:eastAsia="仿宋_GB2312"/>
                <w:sz w:val="21"/>
              </w:rPr>
              <w:t>4.服从学校管理。接受学校和教体、市场监管等部门的监督管理，严格遵守学校食堂的各项规章制度和食品安全操作规范，积极配合学校做好食堂管理工作。</w:t>
            </w:r>
          </w:p>
          <w:p>
            <w:pPr>
              <w:pStyle w:val="null3"/>
              <w:ind w:firstLine="560"/>
              <w:jc w:val="both"/>
            </w:pPr>
            <w:r>
              <w:rPr>
                <w:rFonts w:ascii="仿宋_GB2312" w:hAnsi="仿宋_GB2312" w:cs="仿宋_GB2312" w:eastAsia="仿宋_GB2312"/>
                <w:sz w:val="21"/>
              </w:rPr>
              <w:t>5.建立应急机制。配合学校制定完善的食品安全应急预案，定期组织演练，提高应对突发事件的能力。</w:t>
            </w:r>
          </w:p>
          <w:p>
            <w:pPr>
              <w:pStyle w:val="null3"/>
              <w:ind w:firstLine="560"/>
              <w:jc w:val="both"/>
            </w:pPr>
            <w:r>
              <w:rPr>
                <w:rFonts w:ascii="仿宋_GB2312" w:hAnsi="仿宋_GB2312" w:cs="仿宋_GB2312" w:eastAsia="仿宋_GB2312"/>
                <w:sz w:val="21"/>
              </w:rPr>
              <w:t>6.沟通与协调。定期与学校、区教体局沟通，及时反馈食堂从业人员管理情况及存在问题，共同协商解决方案。积极配合学校开展营养配餐推广、食品安全宣传等活动，提升师生就餐满意度。</w:t>
            </w:r>
            <w:r>
              <w:br/>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具有项目专业人员配置。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具有项目专业人员配置。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双方签订合同时具体约定。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双方签订合同时具体约定。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满足采购人需求，达到合格标准。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满足采购人需求，达到合格标准。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满足采购人需求，日常考核标准良好（支付方式双方合同签订时具体约定）</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满足采购人需求，日常考核标准良好（支付方式双方合同签订时具体约定）</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合同执行中发生争议的，当事人双方应协解决。协商达不成一致时，可向同级行政仲裁机关申请仲裁。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合同执行中发生争议的，当事人双方应协解决。协商达不成一致时，可向同级行政仲裁机关申请仲裁。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双方签订合同时具体约定。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具有履行合同所必需的设备和专业技术能力（提供承诺函）</w:t>
            </w:r>
          </w:p>
        </w:tc>
        <w:tc>
          <w:tcPr>
            <w:tcW w:type="dxa" w:w="3322"/>
          </w:tcPr>
          <w:p>
            <w:pPr>
              <w:pStyle w:val="null3"/>
            </w:pPr>
            <w:r>
              <w:rPr>
                <w:rFonts w:ascii="仿宋_GB2312" w:hAnsi="仿宋_GB2312" w:cs="仿宋_GB2312" w:eastAsia="仿宋_GB2312"/>
              </w:rPr>
              <w:t>具有履行合同所必需的设备和专业技术能力（提供承诺函）。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依法缴纳税收和社会保障资金相关材料（提供文件递交截止日前六个月内任意1个月）</w:t>
            </w:r>
          </w:p>
        </w:tc>
        <w:tc>
          <w:tcPr>
            <w:tcW w:type="dxa" w:w="3322"/>
          </w:tcPr>
          <w:p>
            <w:pPr>
              <w:pStyle w:val="null3"/>
            </w:pPr>
            <w:r>
              <w:rPr>
                <w:rFonts w:ascii="仿宋_GB2312" w:hAnsi="仿宋_GB2312" w:cs="仿宋_GB2312" w:eastAsia="仿宋_GB2312"/>
              </w:rPr>
              <w:t>依法缴纳税收和社会保障资金相关材料（提供文件递交截止日前六个月内任意1个月）。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法定代表人直接参加投标的，须出具法人身份证；授权代表参加投标的，须出具授权书及授权代表身份证</w:t>
            </w:r>
          </w:p>
        </w:tc>
        <w:tc>
          <w:tcPr>
            <w:tcW w:type="dxa" w:w="3322"/>
          </w:tcPr>
          <w:p>
            <w:pPr>
              <w:pStyle w:val="null3"/>
            </w:pPr>
            <w:r>
              <w:rPr>
                <w:rFonts w:ascii="仿宋_GB2312" w:hAnsi="仿宋_GB2312" w:cs="仿宋_GB2312" w:eastAsia="仿宋_GB2312"/>
              </w:rPr>
              <w:t>法定代表人直接参加投标的，须出具法人身份证；授权代表参加投标的，须出具授权书及授权代表身份证。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332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供应商提供有效的《劳务派遣经营许可证》</w:t>
            </w:r>
          </w:p>
        </w:tc>
        <w:tc>
          <w:tcPr>
            <w:tcW w:type="dxa" w:w="3322"/>
          </w:tcPr>
          <w:p>
            <w:pPr>
              <w:pStyle w:val="null3"/>
            </w:pPr>
            <w:r>
              <w:rPr>
                <w:rFonts w:ascii="仿宋_GB2312" w:hAnsi="仿宋_GB2312" w:cs="仿宋_GB2312" w:eastAsia="仿宋_GB2312"/>
              </w:rPr>
              <w:t>供应商提供有效的《劳务派遣经营许可证》。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具有履行合同所必需的设备和专业技术能力（提供承诺函）</w:t>
            </w:r>
          </w:p>
        </w:tc>
        <w:tc>
          <w:tcPr>
            <w:tcW w:type="dxa" w:w="3322"/>
          </w:tcPr>
          <w:p>
            <w:pPr>
              <w:pStyle w:val="null3"/>
            </w:pPr>
            <w:r>
              <w:rPr>
                <w:rFonts w:ascii="仿宋_GB2312" w:hAnsi="仿宋_GB2312" w:cs="仿宋_GB2312" w:eastAsia="仿宋_GB2312"/>
              </w:rPr>
              <w:t>具有履行合同所必需的设备和专业技术能力（提供承诺函）。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依法缴纳税收和社会保障资金相关材料（提供文件递交截止日前六个月内任意1个月）</w:t>
            </w:r>
          </w:p>
        </w:tc>
        <w:tc>
          <w:tcPr>
            <w:tcW w:type="dxa" w:w="3322"/>
          </w:tcPr>
          <w:p>
            <w:pPr>
              <w:pStyle w:val="null3"/>
            </w:pPr>
            <w:r>
              <w:rPr>
                <w:rFonts w:ascii="仿宋_GB2312" w:hAnsi="仿宋_GB2312" w:cs="仿宋_GB2312" w:eastAsia="仿宋_GB2312"/>
              </w:rPr>
              <w:t>依法缴纳税收和社会保障资金相关材料（提供文件递交截止日前六个月内任意1个月）。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法定代表人直接参加投标的，须出具法人身份证；授权代表参加投标的，须出具授权书及授权代表身份证</w:t>
            </w:r>
          </w:p>
        </w:tc>
        <w:tc>
          <w:tcPr>
            <w:tcW w:type="dxa" w:w="3322"/>
          </w:tcPr>
          <w:p>
            <w:pPr>
              <w:pStyle w:val="null3"/>
            </w:pPr>
            <w:r>
              <w:rPr>
                <w:rFonts w:ascii="仿宋_GB2312" w:hAnsi="仿宋_GB2312" w:cs="仿宋_GB2312" w:eastAsia="仿宋_GB2312"/>
              </w:rPr>
              <w:t>法定代表人直接参加投标的，须出具法人身份证；授权代表参加投标的，须出具授权书及授权代表身份证。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332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供应商提供有效的《劳务派遣经营许可证》</w:t>
            </w:r>
          </w:p>
        </w:tc>
        <w:tc>
          <w:tcPr>
            <w:tcW w:type="dxa" w:w="3322"/>
          </w:tcPr>
          <w:p>
            <w:pPr>
              <w:pStyle w:val="null3"/>
            </w:pPr>
            <w:r>
              <w:rPr>
                <w:rFonts w:ascii="仿宋_GB2312" w:hAnsi="仿宋_GB2312" w:cs="仿宋_GB2312" w:eastAsia="仿宋_GB2312"/>
              </w:rPr>
              <w:t>供应商提供有效的《劳务派遣经营许可证》。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服务方案：满足采购人需求，符合本项目特点，方案详细完整（包含但不限于管理制度、运行模式、食材营养搭配、适合学校餐厅的服务理念及服务目标等）</w:t>
            </w:r>
          </w:p>
        </w:tc>
        <w:tc>
          <w:tcPr>
            <w:tcW w:type="dxa" w:w="2492"/>
          </w:tcPr>
          <w:p>
            <w:pPr>
              <w:pStyle w:val="null3"/>
            </w:pPr>
            <w:r>
              <w:rPr>
                <w:rFonts w:ascii="仿宋_GB2312" w:hAnsi="仿宋_GB2312" w:cs="仿宋_GB2312" w:eastAsia="仿宋_GB2312"/>
              </w:rPr>
              <w:t>1、服务方案全面，针对性强，具有较强可操作性，10～15分； 2、服务方案合理，针对性、可操作性一般，5～9分；3、服务方案不清晰，针对性、可操作性较差，1～4分；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质量与卫生保证措施：针对本项目制订质量与卫生保证措施、方案(围绕保障管理，食材安全，人员环境卫生管理措施、厨房设备使用管理、餐具消毒方案等内容）</w:t>
            </w:r>
          </w:p>
        </w:tc>
        <w:tc>
          <w:tcPr>
            <w:tcW w:type="dxa" w:w="2492"/>
          </w:tcPr>
          <w:p>
            <w:pPr>
              <w:pStyle w:val="null3"/>
            </w:pPr>
            <w:r>
              <w:rPr>
                <w:rFonts w:ascii="仿宋_GB2312" w:hAnsi="仿宋_GB2312" w:cs="仿宋_GB2312" w:eastAsia="仿宋_GB2312"/>
              </w:rPr>
              <w:t>1、方案总体思路清晰，内容全面，10～15分； 2、方案总体思路较清晰，涵盖内容较全面，5～9分； 3、实施方案总体思路不成熟，涵盖内容不够全面，1～4分；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培训方案：提供关于派遣人员食品安全及卫生、消防知识的定期培训方案等</w:t>
            </w:r>
          </w:p>
        </w:tc>
        <w:tc>
          <w:tcPr>
            <w:tcW w:type="dxa" w:w="2492"/>
          </w:tcPr>
          <w:p>
            <w:pPr>
              <w:pStyle w:val="null3"/>
            </w:pPr>
            <w:r>
              <w:rPr>
                <w:rFonts w:ascii="仿宋_GB2312" w:hAnsi="仿宋_GB2312" w:cs="仿宋_GB2312" w:eastAsia="仿宋_GB2312"/>
              </w:rPr>
              <w:t>1、方案科学、合理、可操作性高，10～15分； 2、方案娇合理、可操作性一般，5～9分； 3、方案模糊，合理性、可操作性较差，1～4分；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人员配备：投入本项目人员，服务团队分工明确，配置齐全</w:t>
            </w:r>
          </w:p>
        </w:tc>
        <w:tc>
          <w:tcPr>
            <w:tcW w:type="dxa" w:w="2492"/>
          </w:tcPr>
          <w:p>
            <w:pPr>
              <w:pStyle w:val="null3"/>
            </w:pPr>
            <w:r>
              <w:rPr>
                <w:rFonts w:ascii="仿宋_GB2312" w:hAnsi="仿宋_GB2312" w:cs="仿宋_GB2312" w:eastAsia="仿宋_GB2312"/>
              </w:rPr>
              <w:t>1、组织计划合理，结构完整清晰，项目组成人员职责任务明确，人员数量和人员专业结构配备充足，能充分满足本项目要求，10～15分;2、组织计划基本合理，结构基本完整，项目组成人员职责任务基本明确，人员数量和人员专业结构配备合理，能满足本项目要求，5～9分;3、组织计划及结构有待优化项目组成人员职责任务不够明确，人员数量和人员专业结构配备紧张，勉强满足本项目要求，1～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应急方案：供应商针对本项目提供故障突发事件（突发情况处置，包括停水、停电、停气应急预案，食物中毒应急预案，消防安全突发事件应急预案）的处理方案以及响应的时效性保证措施</w:t>
            </w:r>
          </w:p>
        </w:tc>
        <w:tc>
          <w:tcPr>
            <w:tcW w:type="dxa" w:w="2492"/>
          </w:tcPr>
          <w:p>
            <w:pPr>
              <w:pStyle w:val="null3"/>
            </w:pPr>
            <w:r>
              <w:rPr>
                <w:rFonts w:ascii="仿宋_GB2312" w:hAnsi="仿宋_GB2312" w:cs="仿宋_GB2312" w:eastAsia="仿宋_GB2312"/>
              </w:rPr>
              <w:t>1、方案全面，针对性强，具有较强可操作性，8～10分； 2、方案合理，针对性、可操作性一般，5～7分； 3、方案不清晰，针对性、可操作性较差，1～4分；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重点问题解决方案：根据现有重点难点问题，提出可操作性的对策建议</w:t>
            </w:r>
          </w:p>
        </w:tc>
        <w:tc>
          <w:tcPr>
            <w:tcW w:type="dxa" w:w="2492"/>
          </w:tcPr>
          <w:p>
            <w:pPr>
              <w:pStyle w:val="null3"/>
            </w:pPr>
            <w:r>
              <w:rPr>
                <w:rFonts w:ascii="仿宋_GB2312" w:hAnsi="仿宋_GB2312" w:cs="仿宋_GB2312" w:eastAsia="仿宋_GB2312"/>
              </w:rPr>
              <w:t>1、方案总体思路清晰，内容全面，8～10分； 2、实施方案总体思路较清晰，涵盖内容较全面，5～7分； 3、实施方案总体思路不成熟，涵盖内容不够全面，1～4分；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项目服务承诺：针对本项目的相关服务承诺（包括但不限于：食品安全承诺、消防安全承诺、食堂环境卫生承诺、依法用工承诺、厨房设备安全运行承诺、菜品保障承诺等）</w:t>
            </w:r>
          </w:p>
        </w:tc>
        <w:tc>
          <w:tcPr>
            <w:tcW w:type="dxa" w:w="2492"/>
          </w:tcPr>
          <w:p>
            <w:pPr>
              <w:pStyle w:val="null3"/>
            </w:pPr>
            <w:r>
              <w:rPr>
                <w:rFonts w:ascii="仿宋_GB2312" w:hAnsi="仿宋_GB2312" w:cs="仿宋_GB2312" w:eastAsia="仿宋_GB2312"/>
              </w:rPr>
              <w:t>针对本项目的相关承诺和后期服务，由磋商小组综合评审自主打分（1～7分）；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以合同或成交通知书的形式提供近三年（2022年至今）同类食堂劳务派遣业绩，每提供一份计1分，计满3分为止，提供不全或不提供不得分；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采用低价优先法计算，即满足招标文件要求且投标价格最低的投标报价为评标基准价，按照下列公式计算： 投标报价得分=（评标基准价/投标报价）×价格权值（即10%）×100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服务方案：满足采购人需求，符合本项目特点，方案详细完整（包含但不限于管理制度、运行模式、食材营养搭配、适合学校餐厅的服务理念及服务目标等）</w:t>
            </w:r>
          </w:p>
        </w:tc>
        <w:tc>
          <w:tcPr>
            <w:tcW w:type="dxa" w:w="2492"/>
          </w:tcPr>
          <w:p>
            <w:pPr>
              <w:pStyle w:val="null3"/>
            </w:pPr>
            <w:r>
              <w:rPr>
                <w:rFonts w:ascii="仿宋_GB2312" w:hAnsi="仿宋_GB2312" w:cs="仿宋_GB2312" w:eastAsia="仿宋_GB2312"/>
              </w:rPr>
              <w:t>1、服务方案全面，针对性强，具有较强可操作性，10～15分； 2、服务方案合理，针对性、可操作性一般，5～9分；3、服务方案不清晰，针对性、可操作性较差，1～4分；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质量与卫生保证措施：针对本项目制订质量与卫生保证措施、方案(围绕保障管理，食材安全，人员环境卫生管理措施、厨房设备使用管理、餐具消毒方案等内容）</w:t>
            </w:r>
          </w:p>
        </w:tc>
        <w:tc>
          <w:tcPr>
            <w:tcW w:type="dxa" w:w="2492"/>
          </w:tcPr>
          <w:p>
            <w:pPr>
              <w:pStyle w:val="null3"/>
            </w:pPr>
            <w:r>
              <w:rPr>
                <w:rFonts w:ascii="仿宋_GB2312" w:hAnsi="仿宋_GB2312" w:cs="仿宋_GB2312" w:eastAsia="仿宋_GB2312"/>
              </w:rPr>
              <w:t>1、方案总体思路清晰，内容全面，10～15分； 2、方案总体思路较清晰，涵盖内容较全面，5～9分；3、实施方案总体思路不成熟，涵盖内容不够全面，1～4分；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培训方案：提供关于派遣人员食品安全及卫生、消防知识的定期培训方案等</w:t>
            </w:r>
          </w:p>
        </w:tc>
        <w:tc>
          <w:tcPr>
            <w:tcW w:type="dxa" w:w="2492"/>
          </w:tcPr>
          <w:p>
            <w:pPr>
              <w:pStyle w:val="null3"/>
            </w:pPr>
            <w:r>
              <w:rPr>
                <w:rFonts w:ascii="仿宋_GB2312" w:hAnsi="仿宋_GB2312" w:cs="仿宋_GB2312" w:eastAsia="仿宋_GB2312"/>
              </w:rPr>
              <w:t>1、方案科学、合理、可操作性高，10～15分； 2、方案娇合理、可操作性一般，5～9分； 3、方案模糊，合理性、可操作性较差，1～4分；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人员配备：投入本项目人员，服务团队分工明确，配置齐全</w:t>
            </w:r>
          </w:p>
        </w:tc>
        <w:tc>
          <w:tcPr>
            <w:tcW w:type="dxa" w:w="2492"/>
          </w:tcPr>
          <w:p>
            <w:pPr>
              <w:pStyle w:val="null3"/>
            </w:pPr>
            <w:r>
              <w:rPr>
                <w:rFonts w:ascii="仿宋_GB2312" w:hAnsi="仿宋_GB2312" w:cs="仿宋_GB2312" w:eastAsia="仿宋_GB2312"/>
              </w:rPr>
              <w:t>1、组织计划合理，结构完整清晰，项目组成人员职责任务明确，人员数量和人员专业结构配备充足，能充分满足本项目要求，10～15分;2、组织计划基本合理，结构基本完整，项目组成人员职责任务基本明确，人员数量和人员专业结构配备合理，能满足本项目要求，5～9分;3、组织计划及结构有待优化项目组成人员职责任务不够明确，人员数量和人员专业结构配备紧张，勉强满足本项目要求，1～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应急方案：供应商针对本项目提供故障突发事件（突发情况处置，包括停水、停电、停气应急预案，食物中毒应急预案，消防安全突发事件应急预案）的处理方案以及响应的时效性保证措施</w:t>
            </w:r>
          </w:p>
        </w:tc>
        <w:tc>
          <w:tcPr>
            <w:tcW w:type="dxa" w:w="2492"/>
          </w:tcPr>
          <w:p>
            <w:pPr>
              <w:pStyle w:val="null3"/>
            </w:pPr>
            <w:r>
              <w:rPr>
                <w:rFonts w:ascii="仿宋_GB2312" w:hAnsi="仿宋_GB2312" w:cs="仿宋_GB2312" w:eastAsia="仿宋_GB2312"/>
              </w:rPr>
              <w:t>1、方案全面，针对性强，具有较强可操作性，8～10分； 2、方案合理，针对性、可操作性一般，5～7分； 3、方案不清晰，针对性、可操作性较差，1～4分；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重点问题解决方案：根据现有重点难点问题，提出可操作性的对策建议</w:t>
            </w:r>
          </w:p>
        </w:tc>
        <w:tc>
          <w:tcPr>
            <w:tcW w:type="dxa" w:w="2492"/>
          </w:tcPr>
          <w:p>
            <w:pPr>
              <w:pStyle w:val="null3"/>
            </w:pPr>
            <w:r>
              <w:rPr>
                <w:rFonts w:ascii="仿宋_GB2312" w:hAnsi="仿宋_GB2312" w:cs="仿宋_GB2312" w:eastAsia="仿宋_GB2312"/>
              </w:rPr>
              <w:t>1、方案总体思路清晰，内容全面，8～10分； 2、实施方案总体思路较清晰，涵盖内容较全面，5～7分； 3、实施方案总体思路不成熟，涵盖内容不够全面，1～4分；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项目服务承诺：针对本项目的相关服务承诺（包括但不限于：食品安全承诺、消防安全承诺、食堂环境卫生承诺、依法用工承诺、厨房设备安全运行承诺、菜品保障承诺等）</w:t>
            </w:r>
          </w:p>
        </w:tc>
        <w:tc>
          <w:tcPr>
            <w:tcW w:type="dxa" w:w="2492"/>
          </w:tcPr>
          <w:p>
            <w:pPr>
              <w:pStyle w:val="null3"/>
            </w:pPr>
            <w:r>
              <w:rPr>
                <w:rFonts w:ascii="仿宋_GB2312" w:hAnsi="仿宋_GB2312" w:cs="仿宋_GB2312" w:eastAsia="仿宋_GB2312"/>
              </w:rPr>
              <w:t>针对本项目的相关承诺和后期服务，由磋商小组综合评审自主打分（1～7分）；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以合同或成交通知书的形式提供近三年（2022年至今）同类食堂劳务派遣业绩，每提供一份计1分，计满3分为止，提供不全或不提供不得分；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采用低价优先法计算，即满足招标文件要求且投标价格最低的投标报价为评标基准价，按照下列公式计算： 投标报价得分=（评标基准价/投标报价）×价格权值（即10%）×100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详见附件：政 府 采 购 合 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