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B4F" w:rsidRDefault="009B4F15">
      <w:pPr>
        <w:pStyle w:val="2"/>
        <w:ind w:firstLineChars="0" w:firstLine="0"/>
        <w:jc w:val="center"/>
      </w:pPr>
      <w:bookmarkStart w:id="0" w:name="_Toc24646"/>
      <w:bookmarkStart w:id="1" w:name="_Toc14161"/>
      <w:r>
        <w:rPr>
          <w:rFonts w:hint="eastAsia"/>
        </w:rPr>
        <w:t>分项报价表</w:t>
      </w:r>
      <w:bookmarkEnd w:id="0"/>
      <w:bookmarkEnd w:id="1"/>
    </w:p>
    <w:p w:rsidR="00E83B4F" w:rsidRDefault="009B4F15">
      <w:pPr>
        <w:spacing w:line="360" w:lineRule="auto"/>
        <w:rPr>
          <w:sz w:val="24"/>
        </w:rPr>
      </w:pPr>
      <w:r>
        <w:rPr>
          <w:rFonts w:hint="eastAsia"/>
          <w:sz w:val="24"/>
        </w:rPr>
        <w:t>项目名称：</w:t>
      </w:r>
      <w:r>
        <w:rPr>
          <w:rFonts w:hint="eastAsia"/>
          <w:sz w:val="24"/>
          <w:u w:val="single"/>
        </w:rPr>
        <w:t xml:space="preserve">                    </w:t>
      </w:r>
      <w:r>
        <w:rPr>
          <w:rFonts w:hint="eastAsia"/>
          <w:sz w:val="24"/>
        </w:rPr>
        <w:t xml:space="preserve">       </w:t>
      </w:r>
    </w:p>
    <w:p w:rsidR="00E83B4F" w:rsidRDefault="009B4F15">
      <w:pPr>
        <w:spacing w:line="360" w:lineRule="auto"/>
      </w:pPr>
      <w:r>
        <w:rPr>
          <w:rFonts w:hint="eastAsia"/>
          <w:sz w:val="24"/>
        </w:rPr>
        <w:t>项目编号：</w:t>
      </w:r>
      <w:r>
        <w:rPr>
          <w:rFonts w:hint="eastAsia"/>
          <w:sz w:val="24"/>
          <w:u w:val="single"/>
        </w:rPr>
        <w:t xml:space="preserve">                    </w:t>
      </w:r>
    </w:p>
    <w:p w:rsidR="00E83B4F" w:rsidRDefault="00E83B4F">
      <w:pPr>
        <w:widowControl/>
        <w:jc w:val="left"/>
        <w:rPr>
          <w:rFonts w:ascii="TimesNewRomanPSMT" w:eastAsia="TimesNewRomanPSMT" w:hAnsi="TimesNewRomanPSMT" w:cs="TimesNewRomanPSMT"/>
          <w:kern w:val="0"/>
          <w:sz w:val="24"/>
          <w:lang w:bidi="ar"/>
        </w:rPr>
      </w:pPr>
    </w:p>
    <w:p w:rsidR="00E83B4F" w:rsidRDefault="009B4F15" w:rsidP="009A59D3">
      <w:pPr>
        <w:pStyle w:val="a0"/>
        <w:ind w:firstLine="240"/>
        <w:rPr>
          <w:rFonts w:ascii="TimesNewRomanPSMT" w:hAnsi="TimesNewRomanPSMT" w:cs="TimesNewRomanPSMT"/>
          <w:color w:val="auto"/>
          <w:sz w:val="24"/>
          <w:lang w:bidi="ar"/>
        </w:rPr>
      </w:pPr>
      <w:r>
        <w:rPr>
          <w:rFonts w:ascii="TimesNewRomanPSMT" w:hAnsi="TimesNewRomanPSMT" w:cs="TimesNewRomanPSMT" w:hint="eastAsia"/>
          <w:color w:val="auto"/>
          <w:sz w:val="24"/>
          <w:lang w:bidi="ar"/>
        </w:rPr>
        <w:t>格式自拟</w:t>
      </w:r>
    </w:p>
    <w:p w:rsidR="00E83B4F" w:rsidRDefault="00E83B4F" w:rsidP="009A59D3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83B4F" w:rsidRDefault="00E83B4F" w:rsidP="009A59D3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83B4F" w:rsidRDefault="00E83B4F" w:rsidP="009A59D3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83B4F" w:rsidRDefault="00E83B4F" w:rsidP="009A59D3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83B4F" w:rsidRDefault="00E83B4F" w:rsidP="009A59D3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83B4F" w:rsidRDefault="00E83B4F">
      <w:pPr>
        <w:pStyle w:val="a0"/>
        <w:ind w:firstLineChars="0" w:firstLine="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83B4F" w:rsidRDefault="00E83B4F" w:rsidP="009A59D3">
      <w:pPr>
        <w:pStyle w:val="a0"/>
        <w:ind w:firstLine="24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83B4F" w:rsidRDefault="00E83B4F">
      <w:pPr>
        <w:pStyle w:val="a0"/>
        <w:ind w:firstLineChars="0" w:firstLine="0"/>
        <w:rPr>
          <w:rFonts w:ascii="TimesNewRomanPSMT" w:eastAsia="TimesNewRomanPSMT" w:hAnsi="TimesNewRomanPSMT" w:cs="TimesNewRomanPSMT"/>
          <w:color w:val="auto"/>
          <w:sz w:val="24"/>
          <w:lang w:bidi="ar"/>
        </w:rPr>
      </w:pPr>
    </w:p>
    <w:p w:rsidR="00E83B4F" w:rsidRDefault="009B4F15">
      <w:pPr>
        <w:widowControl/>
        <w:jc w:val="left"/>
        <w:rPr>
          <w:rFonts w:ascii="宋体" w:hAnsi="宋体" w:cs="宋体"/>
          <w:kern w:val="0"/>
          <w:sz w:val="24"/>
          <w:lang w:bidi="ar"/>
        </w:rPr>
      </w:pPr>
      <w:r>
        <w:rPr>
          <w:rFonts w:ascii="TimesNewRomanPSMT" w:eastAsia="TimesNewRomanPSMT" w:hAnsi="TimesNewRomanPSMT" w:cs="TimesNewRomanPSMT" w:hint="eastAsia"/>
          <w:kern w:val="0"/>
          <w:sz w:val="24"/>
          <w:lang w:bidi="ar"/>
        </w:rPr>
        <w:t>注：</w:t>
      </w:r>
      <w:r>
        <w:rPr>
          <w:rFonts w:ascii="宋体" w:hAnsi="宋体" w:cs="宋体" w:hint="eastAsia"/>
          <w:kern w:val="0"/>
          <w:sz w:val="24"/>
          <w:lang w:bidi="ar"/>
        </w:rPr>
        <w:t>1.</w:t>
      </w:r>
      <w:r>
        <w:rPr>
          <w:rFonts w:ascii="宋体" w:hAnsi="宋体" w:cs="宋体" w:hint="eastAsia"/>
          <w:kern w:val="0"/>
          <w:sz w:val="24"/>
          <w:lang w:bidi="ar"/>
        </w:rPr>
        <w:t>本表中必须列明方案中所涉及的所有物品及服务的分项报价。</w:t>
      </w:r>
    </w:p>
    <w:p w:rsidR="00E83B4F" w:rsidRDefault="009B4F15">
      <w:pPr>
        <w:spacing w:line="400" w:lineRule="exact"/>
        <w:ind w:firstLineChars="200" w:firstLine="480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lang w:bidi="ar"/>
        </w:rPr>
        <w:t>2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如果按单价计算的结果与总价不一致，以单价为准修正总价。</w:t>
      </w:r>
    </w:p>
    <w:p w:rsidR="00E83B4F" w:rsidRDefault="009B4F15">
      <w:pPr>
        <w:spacing w:line="40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3.</w:t>
      </w:r>
      <w:r>
        <w:rPr>
          <w:rFonts w:ascii="宋体" w:hAnsi="宋体" w:cs="宋体" w:hint="eastAsia"/>
          <w:sz w:val="24"/>
        </w:rPr>
        <w:t>如果不提供详细分项报价将视为没有实质性响应招标文件。</w:t>
      </w:r>
    </w:p>
    <w:p w:rsidR="00E83B4F" w:rsidRDefault="009B4F15">
      <w:pPr>
        <w:spacing w:line="400" w:lineRule="exact"/>
        <w:ind w:firstLineChars="200" w:firstLine="480"/>
      </w:pPr>
      <w:r>
        <w:rPr>
          <w:rFonts w:ascii="宋体" w:hAnsi="宋体" w:cs="宋体" w:hint="eastAsia"/>
          <w:sz w:val="24"/>
        </w:rPr>
        <w:t>4.</w:t>
      </w:r>
      <w:r>
        <w:rPr>
          <w:rFonts w:ascii="宋体" w:hAnsi="宋体" w:cs="宋体" w:hint="eastAsia"/>
          <w:sz w:val="24"/>
        </w:rPr>
        <w:t>报价精确到元。</w:t>
      </w:r>
    </w:p>
    <w:p w:rsidR="00E83B4F" w:rsidRDefault="00E83B4F" w:rsidP="009A59D3">
      <w:pPr>
        <w:pStyle w:val="a0"/>
        <w:ind w:firstLine="180"/>
        <w:rPr>
          <w:color w:val="auto"/>
        </w:rPr>
      </w:pPr>
    </w:p>
    <w:p w:rsidR="00E83B4F" w:rsidRDefault="00E83B4F" w:rsidP="009A59D3">
      <w:pPr>
        <w:pStyle w:val="a0"/>
        <w:ind w:firstLine="180"/>
        <w:rPr>
          <w:color w:val="auto"/>
        </w:rPr>
      </w:pPr>
    </w:p>
    <w:p w:rsidR="00E83B4F" w:rsidRDefault="009B4F15">
      <w:pPr>
        <w:spacing w:line="600" w:lineRule="exact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        </w:t>
      </w:r>
      <w:r>
        <w:rPr>
          <w:rFonts w:ascii="宋体" w:hAnsi="宋体" w:cs="宋体" w:hint="eastAsia"/>
          <w:sz w:val="24"/>
        </w:rPr>
        <w:t>供应商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  <w:u w:val="single"/>
        </w:rPr>
        <w:t xml:space="preserve">                      </w:t>
      </w:r>
      <w:r>
        <w:rPr>
          <w:rFonts w:ascii="宋体" w:hAnsi="宋体" w:cs="宋体" w:hint="eastAsia"/>
          <w:sz w:val="24"/>
        </w:rPr>
        <w:t>（盖单位章）</w:t>
      </w:r>
    </w:p>
    <w:p w:rsidR="00E83B4F" w:rsidRDefault="009B4F15">
      <w:pPr>
        <w:spacing w:line="600" w:lineRule="exact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法定代表人或其委托代理人：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（签字</w:t>
      </w:r>
      <w:r>
        <w:rPr>
          <w:rFonts w:ascii="宋体" w:hAnsi="宋体" w:cs="宋体" w:hint="eastAsia"/>
          <w:sz w:val="24"/>
        </w:rPr>
        <w:t>或盖章</w:t>
      </w:r>
      <w:r>
        <w:rPr>
          <w:rFonts w:ascii="宋体" w:hAnsi="宋体" w:cs="宋体" w:hint="eastAsia"/>
          <w:sz w:val="24"/>
        </w:rPr>
        <w:t>）</w:t>
      </w:r>
    </w:p>
    <w:p w:rsidR="00E83B4F" w:rsidRDefault="00E83B4F">
      <w:pPr>
        <w:rPr>
          <w:rFonts w:ascii="宋体" w:hAnsi="宋体" w:cs="宋体"/>
          <w:sz w:val="24"/>
        </w:rPr>
      </w:pPr>
    </w:p>
    <w:p w:rsidR="00E83B4F" w:rsidRDefault="009B4F15">
      <w:pPr>
        <w:ind w:firstLineChars="1000" w:firstLine="2400"/>
      </w:pPr>
      <w:r>
        <w:rPr>
          <w:rFonts w:ascii="宋体" w:hAnsi="宋体" w:cs="宋体" w:hint="eastAsia"/>
          <w:sz w:val="24"/>
        </w:rPr>
        <w:t>日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期：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 w:rsidR="009A59D3">
        <w:rPr>
          <w:rFonts w:ascii="宋体" w:hAnsi="宋体" w:cs="宋体" w:hint="eastAsia"/>
          <w:sz w:val="24"/>
          <w:u w:val="single"/>
        </w:rPr>
        <w:t xml:space="preserve">   日</w:t>
      </w:r>
      <w:bookmarkStart w:id="2" w:name="_GoBack"/>
      <w:bookmarkEnd w:id="2"/>
    </w:p>
    <w:sectPr w:rsidR="00E83B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15" w:rsidRDefault="009B4F15" w:rsidP="009A59D3">
      <w:r>
        <w:separator/>
      </w:r>
    </w:p>
  </w:endnote>
  <w:endnote w:type="continuationSeparator" w:id="0">
    <w:p w:rsidR="009B4F15" w:rsidRDefault="009B4F15" w:rsidP="009A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15" w:rsidRDefault="009B4F15" w:rsidP="009A59D3">
      <w:r>
        <w:separator/>
      </w:r>
    </w:p>
  </w:footnote>
  <w:footnote w:type="continuationSeparator" w:id="0">
    <w:p w:rsidR="009B4F15" w:rsidRDefault="009B4F15" w:rsidP="009A5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3ZTRkMTkzZjJlNDkzZjhkMTM3MDg0NjNiOTc4YmQifQ=="/>
  </w:docVars>
  <w:rsids>
    <w:rsidRoot w:val="47600F91"/>
    <w:rsid w:val="009A59D3"/>
    <w:rsid w:val="009B4F15"/>
    <w:rsid w:val="00E83B4F"/>
    <w:rsid w:val="47600F91"/>
    <w:rsid w:val="74F1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ind w:firstLineChars="200" w:firstLine="200"/>
      <w:outlineLvl w:val="1"/>
    </w:pPr>
    <w:rPr>
      <w:rFonts w:ascii="Calibri Light" w:hAnsi="Calibri Light"/>
      <w:b/>
      <w:bCs/>
      <w:kern w:val="0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nhideWhenUsed/>
    <w:qFormat/>
    <w:pPr>
      <w:ind w:firstLineChars="100" w:firstLine="420"/>
    </w:pPr>
    <w:rPr>
      <w:rFonts w:ascii="Calibri" w:hAnsi="Calibri"/>
      <w:color w:val="993300"/>
      <w:kern w:val="0"/>
      <w:sz w:val="18"/>
      <w:szCs w:val="18"/>
    </w:rPr>
  </w:style>
  <w:style w:type="paragraph" w:styleId="a4">
    <w:name w:val="Body Text"/>
    <w:basedOn w:val="a"/>
    <w:next w:val="20"/>
    <w:qFormat/>
    <w:rPr>
      <w:sz w:val="28"/>
    </w:rPr>
  </w:style>
  <w:style w:type="paragraph" w:styleId="20">
    <w:name w:val="Body Text 2"/>
    <w:basedOn w:val="a"/>
    <w:qFormat/>
    <w:pPr>
      <w:spacing w:line="440" w:lineRule="exact"/>
    </w:pPr>
    <w:rPr>
      <w:rFonts w:ascii="宋体" w:hAnsi="宋体"/>
      <w:color w:val="000000"/>
    </w:rPr>
  </w:style>
  <w:style w:type="paragraph" w:styleId="a5">
    <w:name w:val="header"/>
    <w:basedOn w:val="a"/>
    <w:link w:val="Char"/>
    <w:rsid w:val="009A5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9A59D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9A5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9A59D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nhideWhenUsed="1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ind w:firstLineChars="200" w:firstLine="200"/>
      <w:outlineLvl w:val="1"/>
    </w:pPr>
    <w:rPr>
      <w:rFonts w:ascii="Calibri Light" w:hAnsi="Calibri Light"/>
      <w:b/>
      <w:bCs/>
      <w:kern w:val="0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nhideWhenUsed/>
    <w:qFormat/>
    <w:pPr>
      <w:ind w:firstLineChars="100" w:firstLine="420"/>
    </w:pPr>
    <w:rPr>
      <w:rFonts w:ascii="Calibri" w:hAnsi="Calibri"/>
      <w:color w:val="993300"/>
      <w:kern w:val="0"/>
      <w:sz w:val="18"/>
      <w:szCs w:val="18"/>
    </w:rPr>
  </w:style>
  <w:style w:type="paragraph" w:styleId="a4">
    <w:name w:val="Body Text"/>
    <w:basedOn w:val="a"/>
    <w:next w:val="20"/>
    <w:qFormat/>
    <w:rPr>
      <w:sz w:val="28"/>
    </w:rPr>
  </w:style>
  <w:style w:type="paragraph" w:styleId="20">
    <w:name w:val="Body Text 2"/>
    <w:basedOn w:val="a"/>
    <w:qFormat/>
    <w:pPr>
      <w:spacing w:line="440" w:lineRule="exact"/>
    </w:pPr>
    <w:rPr>
      <w:rFonts w:ascii="宋体" w:hAnsi="宋体"/>
      <w:color w:val="000000"/>
    </w:rPr>
  </w:style>
  <w:style w:type="paragraph" w:styleId="a5">
    <w:name w:val="header"/>
    <w:basedOn w:val="a"/>
    <w:link w:val="Char"/>
    <w:rsid w:val="009A5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9A59D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9A5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9A59D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微软中国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2</cp:revision>
  <dcterms:created xsi:type="dcterms:W3CDTF">2023-11-04T09:49:00Z</dcterms:created>
  <dcterms:modified xsi:type="dcterms:W3CDTF">2024-05-11T07:47:00Z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4653281C79CB436382C4044290E52D57_11</vt:lpwstr>
  </property>
</Properties>
</file>