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39026F">
      <w:pPr>
        <w:pStyle w:val="3"/>
        <w:ind w:firstLine="0" w:firstLineChars="0"/>
        <w:jc w:val="center"/>
        <w:rPr>
          <w:rFonts w:ascii="Times New Roman" w:hAnsi="Times New Roman" w:eastAsia="仿宋"/>
          <w:color w:val="000000"/>
          <w:sz w:val="32"/>
          <w:szCs w:val="32"/>
        </w:rPr>
      </w:pPr>
      <w:bookmarkStart w:id="0" w:name="_Toc192776564"/>
      <w:bookmarkStart w:id="1" w:name="_Toc60929150"/>
      <w:bookmarkStart w:id="2" w:name="_Toc60928918"/>
      <w:r>
        <w:rPr>
          <w:rFonts w:ascii="Times New Roman" w:hAnsi="Times New Roman" w:eastAsia="仿宋"/>
          <w:color w:val="000000"/>
          <w:sz w:val="32"/>
          <w:szCs w:val="32"/>
        </w:rPr>
        <w:t>业绩一览表</w:t>
      </w:r>
      <w:bookmarkEnd w:id="0"/>
      <w:bookmarkEnd w:id="1"/>
      <w:bookmarkEnd w:id="2"/>
    </w:p>
    <w:p w14:paraId="4C1221DD">
      <w:pPr>
        <w:rPr>
          <w:rFonts w:eastAsia="仿宋"/>
          <w:color w:val="000000"/>
          <w:sz w:val="24"/>
          <w:u w:val="single"/>
        </w:rPr>
      </w:pPr>
    </w:p>
    <w:tbl>
      <w:tblPr>
        <w:tblStyle w:val="6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637F44F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6A03630"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5F6549DF"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257CFE5"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 w14:paraId="17BBCD2E"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完成日期</w:t>
            </w:r>
          </w:p>
        </w:tc>
        <w:tc>
          <w:tcPr>
            <w:tcW w:w="2700" w:type="dxa"/>
            <w:noWrap w:val="0"/>
            <w:vAlign w:val="center"/>
          </w:tcPr>
          <w:p w14:paraId="3987FE42"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业主名称、联系人及电话</w:t>
            </w:r>
          </w:p>
        </w:tc>
      </w:tr>
      <w:tr w14:paraId="7DA3AAD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0D601C31"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 w14:paraId="5D3D8F58">
            <w:pPr>
              <w:jc w:val="center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34726B">
            <w:pPr>
              <w:jc w:val="center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F6FCA62">
            <w:pPr>
              <w:jc w:val="center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7F6C6249">
            <w:pPr>
              <w:jc w:val="center"/>
              <w:rPr>
                <w:rFonts w:eastAsia="仿宋"/>
                <w:color w:val="000000"/>
                <w:sz w:val="24"/>
              </w:rPr>
            </w:pPr>
          </w:p>
        </w:tc>
      </w:tr>
      <w:tr w14:paraId="01BDCA5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FAD74CD"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 w14:paraId="22B4BD39">
            <w:pPr>
              <w:jc w:val="center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81AB9D0">
            <w:pPr>
              <w:jc w:val="center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3AF0432">
            <w:pPr>
              <w:jc w:val="center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0AE73CA">
            <w:pPr>
              <w:jc w:val="center"/>
              <w:rPr>
                <w:rFonts w:eastAsia="仿宋"/>
                <w:color w:val="000000"/>
                <w:sz w:val="24"/>
              </w:rPr>
            </w:pPr>
          </w:p>
        </w:tc>
      </w:tr>
      <w:tr w14:paraId="6C7E1FB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C559B0B"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 w14:paraId="7B617AF4">
            <w:pPr>
              <w:jc w:val="center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0F55415">
            <w:pPr>
              <w:jc w:val="center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5E187594">
            <w:pPr>
              <w:jc w:val="center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0E4DFCAB">
            <w:pPr>
              <w:jc w:val="center"/>
              <w:rPr>
                <w:rFonts w:eastAsia="仿宋"/>
                <w:color w:val="000000"/>
                <w:sz w:val="24"/>
              </w:rPr>
            </w:pPr>
          </w:p>
        </w:tc>
      </w:tr>
      <w:tr w14:paraId="0173707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E4D2DB4"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 w14:paraId="0DD89A3C">
            <w:pPr>
              <w:jc w:val="center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DA70D1E">
            <w:pPr>
              <w:jc w:val="center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8222762">
            <w:pPr>
              <w:jc w:val="center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EC23917">
            <w:pPr>
              <w:jc w:val="center"/>
              <w:rPr>
                <w:rFonts w:eastAsia="仿宋"/>
                <w:color w:val="000000"/>
                <w:sz w:val="24"/>
              </w:rPr>
            </w:pPr>
          </w:p>
        </w:tc>
      </w:tr>
      <w:tr w14:paraId="5524BCF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91C331F"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 w14:paraId="6145DD74">
            <w:pPr>
              <w:jc w:val="center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EE03591">
            <w:pPr>
              <w:jc w:val="center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7E62BF8">
            <w:pPr>
              <w:jc w:val="center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90FE21C">
            <w:pPr>
              <w:jc w:val="center"/>
              <w:rPr>
                <w:rFonts w:eastAsia="仿宋"/>
                <w:color w:val="000000"/>
                <w:sz w:val="24"/>
              </w:rPr>
            </w:pPr>
          </w:p>
        </w:tc>
      </w:tr>
      <w:tr w14:paraId="6724398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FE98D3F">
            <w:pPr>
              <w:jc w:val="center"/>
              <w:rPr>
                <w:rFonts w:eastAsia="仿宋"/>
                <w:color w:val="000000"/>
                <w:sz w:val="24"/>
              </w:rPr>
            </w:pPr>
            <w:r>
              <w:rPr>
                <w:rFonts w:eastAsia="仿宋"/>
                <w:color w:val="000000"/>
                <w:sz w:val="24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 w14:paraId="15484FCB">
            <w:pPr>
              <w:jc w:val="center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4907F8C">
            <w:pPr>
              <w:jc w:val="center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9220C45">
            <w:pPr>
              <w:jc w:val="center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3CA0CA17">
            <w:pPr>
              <w:jc w:val="center"/>
              <w:rPr>
                <w:rFonts w:eastAsia="仿宋"/>
                <w:color w:val="000000"/>
                <w:sz w:val="24"/>
              </w:rPr>
            </w:pPr>
          </w:p>
        </w:tc>
      </w:tr>
      <w:tr w14:paraId="67247E8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D0F59E9">
            <w:pPr>
              <w:jc w:val="center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13F6EC4B">
            <w:pPr>
              <w:jc w:val="center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A3C17">
            <w:pPr>
              <w:jc w:val="center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ABE2466">
            <w:pPr>
              <w:jc w:val="center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6EFA9D5C">
            <w:pPr>
              <w:jc w:val="center"/>
              <w:rPr>
                <w:rFonts w:eastAsia="仿宋"/>
                <w:color w:val="000000"/>
                <w:sz w:val="24"/>
              </w:rPr>
            </w:pPr>
          </w:p>
        </w:tc>
      </w:tr>
      <w:tr w14:paraId="24DBAE6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875F134">
            <w:pPr>
              <w:jc w:val="center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63DFF8F1">
            <w:pPr>
              <w:jc w:val="center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A99F8C">
            <w:pPr>
              <w:jc w:val="center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0C8ECF36">
            <w:pPr>
              <w:jc w:val="center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41DD736A">
            <w:pPr>
              <w:jc w:val="center"/>
              <w:rPr>
                <w:rFonts w:eastAsia="仿宋"/>
                <w:color w:val="000000"/>
                <w:sz w:val="24"/>
              </w:rPr>
            </w:pPr>
          </w:p>
        </w:tc>
      </w:tr>
      <w:tr w14:paraId="6A30E27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0C486D2">
            <w:pPr>
              <w:jc w:val="center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26B0374E">
            <w:pPr>
              <w:jc w:val="center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2F05026">
            <w:pPr>
              <w:jc w:val="center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8B67871">
            <w:pPr>
              <w:jc w:val="center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10328E40">
            <w:pPr>
              <w:jc w:val="center"/>
              <w:rPr>
                <w:rFonts w:eastAsia="仿宋"/>
                <w:color w:val="000000"/>
                <w:sz w:val="24"/>
              </w:rPr>
            </w:pPr>
          </w:p>
        </w:tc>
      </w:tr>
      <w:tr w14:paraId="30D0D0D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7D34433">
            <w:pPr>
              <w:jc w:val="center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479F4F59">
            <w:pPr>
              <w:jc w:val="center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CF91BB8">
            <w:pPr>
              <w:jc w:val="center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4265C8E">
            <w:pPr>
              <w:jc w:val="center"/>
              <w:rPr>
                <w:rFonts w:eastAsia="仿宋"/>
                <w:color w:val="000000"/>
                <w:sz w:val="24"/>
              </w:rPr>
            </w:pPr>
          </w:p>
        </w:tc>
        <w:tc>
          <w:tcPr>
            <w:tcW w:w="2700" w:type="dxa"/>
            <w:noWrap w:val="0"/>
            <w:vAlign w:val="top"/>
          </w:tcPr>
          <w:p w14:paraId="5766D1C9">
            <w:pPr>
              <w:jc w:val="center"/>
              <w:rPr>
                <w:rFonts w:eastAsia="仿宋"/>
                <w:color w:val="000000"/>
                <w:sz w:val="24"/>
              </w:rPr>
            </w:pPr>
          </w:p>
        </w:tc>
      </w:tr>
    </w:tbl>
    <w:p w14:paraId="76E2290A">
      <w:pPr>
        <w:snapToGrid w:val="0"/>
        <w:ind w:left="349" w:hanging="348" w:hangingChars="166"/>
        <w:rPr>
          <w:rFonts w:eastAsia="仿宋"/>
          <w:color w:val="000000"/>
        </w:rPr>
      </w:pPr>
    </w:p>
    <w:p w14:paraId="56DD0407">
      <w:pPr>
        <w:snapToGrid w:val="0"/>
        <w:ind w:left="349" w:hanging="348" w:hangingChars="166"/>
        <w:rPr>
          <w:rFonts w:eastAsia="仿宋"/>
          <w:color w:val="000000"/>
        </w:rPr>
      </w:pPr>
      <w:r>
        <w:rPr>
          <w:rFonts w:eastAsia="仿宋"/>
          <w:color w:val="000000"/>
        </w:rPr>
        <w:t>注：1. 投标人应如实列出以上情况，如有隐瞒，一经查实将导致其投标申请被拒绝。</w:t>
      </w:r>
    </w:p>
    <w:p w14:paraId="501CCB45">
      <w:pPr>
        <w:rPr>
          <w:rFonts w:eastAsia="仿宋"/>
          <w:color w:val="000000"/>
        </w:rPr>
      </w:pPr>
      <w:r>
        <w:rPr>
          <w:rFonts w:eastAsia="仿宋"/>
          <w:color w:val="000000"/>
        </w:rPr>
        <w:t>2、每个项目合同须单独具表，提供双方签订的合同复印件</w:t>
      </w:r>
      <w:r>
        <w:rPr>
          <w:rFonts w:hint="eastAsia" w:eastAsia="仿宋"/>
          <w:color w:val="000000"/>
          <w:lang w:val="en-US" w:eastAsia="zh-CN"/>
        </w:rPr>
        <w:t>和对应的结算发票</w:t>
      </w:r>
      <w:r>
        <w:rPr>
          <w:rFonts w:eastAsia="仿宋"/>
          <w:color w:val="000000"/>
        </w:rPr>
        <w:t>加盖公章，无相关证明的项目在评审时将不予确认。</w:t>
      </w:r>
      <w:bookmarkStart w:id="3" w:name="_GoBack"/>
      <w:bookmarkEnd w:id="3"/>
    </w:p>
    <w:p w14:paraId="1F71D931">
      <w:pPr>
        <w:rPr>
          <w:rFonts w:eastAsia="仿宋"/>
          <w:color w:val="000000"/>
        </w:rPr>
      </w:pPr>
    </w:p>
    <w:p w14:paraId="7FD75A46">
      <w:pPr>
        <w:pStyle w:val="2"/>
        <w:rPr>
          <w:rFonts w:ascii="Times New Roman" w:hAnsi="Times New Roman" w:eastAsia="仿宋"/>
          <w:color w:val="000000"/>
        </w:rPr>
      </w:pPr>
    </w:p>
    <w:p w14:paraId="6493E855">
      <w:pPr>
        <w:spacing w:line="360" w:lineRule="auto"/>
        <w:ind w:firstLine="1920" w:firstLineChars="800"/>
        <w:rPr>
          <w:rFonts w:eastAsia="仿宋"/>
          <w:color w:val="000000"/>
          <w:sz w:val="24"/>
        </w:rPr>
      </w:pPr>
      <w:r>
        <w:rPr>
          <w:rFonts w:hint="eastAsia" w:eastAsia="仿宋"/>
          <w:color w:val="000000"/>
          <w:sz w:val="24"/>
          <w:lang w:val="en-US" w:eastAsia="zh-CN"/>
        </w:rPr>
        <w:t>供应商</w:t>
      </w:r>
      <w:r>
        <w:rPr>
          <w:rFonts w:eastAsia="仿宋"/>
          <w:color w:val="000000"/>
          <w:sz w:val="24"/>
        </w:rPr>
        <w:t>（盖公章）：</w:t>
      </w:r>
      <w:r>
        <w:rPr>
          <w:rFonts w:eastAsia="仿宋"/>
          <w:color w:val="000000"/>
          <w:sz w:val="24"/>
          <w:u w:val="single"/>
        </w:rPr>
        <w:t xml:space="preserve">                             </w:t>
      </w:r>
    </w:p>
    <w:p w14:paraId="4EDD6F1F">
      <w:pPr>
        <w:spacing w:line="360" w:lineRule="auto"/>
        <w:ind w:firstLine="1920" w:firstLineChars="800"/>
        <w:rPr>
          <w:rFonts w:eastAsia="仿宋"/>
          <w:color w:val="000000"/>
          <w:sz w:val="24"/>
          <w:u w:val="single"/>
        </w:rPr>
      </w:pPr>
      <w:r>
        <w:rPr>
          <w:rFonts w:eastAsia="仿宋"/>
          <w:color w:val="000000"/>
          <w:sz w:val="24"/>
        </w:rPr>
        <w:t>法定代表人或授权代表（签字或盖章）：</w:t>
      </w:r>
      <w:r>
        <w:rPr>
          <w:rFonts w:eastAsia="仿宋"/>
          <w:color w:val="000000"/>
          <w:sz w:val="24"/>
          <w:u w:val="single"/>
        </w:rPr>
        <w:t xml:space="preserve">           </w:t>
      </w:r>
    </w:p>
    <w:p w14:paraId="35776A54">
      <w:pPr>
        <w:pStyle w:val="5"/>
        <w:tabs>
          <w:tab w:val="left" w:pos="5580"/>
        </w:tabs>
        <w:spacing w:line="360" w:lineRule="auto"/>
        <w:ind w:firstLine="1920" w:firstLineChars="800"/>
        <w:rPr>
          <w:rFonts w:ascii="Times New Roman" w:hAnsi="Times New Roman" w:eastAsia="仿宋"/>
          <w:color w:val="000000"/>
          <w:sz w:val="24"/>
        </w:rPr>
      </w:pPr>
      <w:r>
        <w:rPr>
          <w:rFonts w:ascii="Times New Roman" w:hAnsi="Times New Roman" w:eastAsia="仿宋"/>
          <w:color w:val="000000"/>
          <w:sz w:val="24"/>
        </w:rPr>
        <w:t>日    期：</w:t>
      </w:r>
      <w:r>
        <w:rPr>
          <w:rFonts w:ascii="Times New Roman" w:hAnsi="Times New Roman" w:eastAsia="仿宋"/>
          <w:color w:val="000000"/>
          <w:sz w:val="32"/>
          <w:u w:val="single"/>
        </w:rPr>
        <w:t xml:space="preserve">                            </w:t>
      </w:r>
    </w:p>
    <w:p w14:paraId="3E4E048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7C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4"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4">
    <w:name w:val="Normal Indent"/>
    <w:basedOn w:val="1"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styleId="5">
    <w:name w:val="Plain Text"/>
    <w:basedOn w:val="1"/>
    <w:qFormat/>
    <w:uiPriority w:val="0"/>
    <w:rPr>
      <w:rFonts w:ascii="宋体" w:hAnsi="Courier New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2026-01-15T08:12:35Z</dcterms:created>
  <dc:creator>Administrator</dc:creator>
  <cp:lastModifiedBy>乐乐</cp:lastModifiedBy>
  <dcterms:modified xsi:type="dcterms:W3CDTF">2026-01-15T08:13:04Z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eyJoZGlkIjoiNmJhODJlNDRmZTc2ZWYzMmQ0MzhhZTU0MDkyMDcyOWUiLCJ1c2VySWQiOiIyODI4NjAyODQifQ==</vt:lpwstr>
  </property>
  <property fmtid="{D5CDD505-2E9C-101B-9397-08002B2CF9AE}" pid="4" name="ICV">
    <vt:lpwstr>567CAE8F2BCA4BE1ABF6EAAA52F67036_12</vt:lpwstr>
  </property>
</Properties>
</file>