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版本号：SDZC2026-01320260116001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2026年全区机关事业单位退休人员春节慰问品采购项目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SDZC2026-013</w:t>
      </w:r>
      <w:r>
        <w:br/>
      </w:r>
      <w:r>
        <w:br/>
      </w:r>
      <w:r>
        <w:br/>
      </w:r>
    </w:p>
    <w:p>
      <w:pPr>
        <w:pStyle w:val="null3"/>
        <w:jc w:val="center"/>
        <w:outlineLvl w:val="2"/>
      </w:pPr>
      <w:r>
        <w:rPr>
          <w:rFonts w:ascii="仿宋_GB2312" w:hAnsi="仿宋_GB2312" w:cs="仿宋_GB2312" w:eastAsia="仿宋_GB2312"/>
          <w:sz w:val="28"/>
          <w:b/>
        </w:rPr>
        <w:t>铜川市耀州区人力资源和社会保障局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铜川市耀州区人力资源和社会保障局</w:t>
      </w:r>
      <w:r>
        <w:rPr>
          <w:rFonts w:ascii="仿宋_GB2312" w:hAnsi="仿宋_GB2312" w:cs="仿宋_GB2312" w:eastAsia="仿宋_GB2312"/>
        </w:rPr>
        <w:t>委托，拟对</w:t>
      </w:r>
      <w:r>
        <w:rPr>
          <w:rFonts w:ascii="仿宋_GB2312" w:hAnsi="仿宋_GB2312" w:cs="仿宋_GB2312" w:eastAsia="仿宋_GB2312"/>
        </w:rPr>
        <w:t>2026年全区机关事业单位退休人员春节慰问品采购项目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SDZC2026-013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2026年全区机关事业单位退休人员春节慰问品采购项目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2026年全区机关事业单位退休人员春节慰问品采购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采购包1（2026年全区机关事业单位退休人员春节慰问品采购项目）：属于专门面向中小企业采购。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1、提供投标人合法注册的法人或其他组织的营业执照等证明文件或自然人的身份证明：提供投标人合法注册的法人或其他组织的营业执照等证明文件或自然人的身份证明；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的2024年度财务报告（成立时间至开标时间不足一年的可提供成立后任意时段的资产负债表）或开标前六个月内其基本开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投标人须提供相关证明资料或书面声明）；</w:t>
      </w:r>
    </w:p>
    <w:p>
      <w:pPr>
        <w:pStyle w:val="null3"/>
      </w:pPr>
      <w:r>
        <w:rPr>
          <w:rFonts w:ascii="仿宋_GB2312" w:hAnsi="仿宋_GB2312" w:cs="仿宋_GB2312" w:eastAsia="仿宋_GB2312"/>
        </w:rPr>
        <w:t>9、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0919-6180188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曹幸（3号工位）、陈光、魏蕾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 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汇款账户：1.开户行名称：陕西上德招标有限公司 2.开 户 行：西安银行股份有限公司文景路支行 3.账 号：7070 1151 0000 0135 22 财务部联系方式：029-86673953、86518381、89299829、89293231 转814、813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铜川市耀州区人力资源和社会保障局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铜川市耀州区人力资源和社会保障局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联系人：曹幸（3号工位）、魏蕾</w:t>
      </w:r>
    </w:p>
    <w:p>
      <w:pPr>
        <w:pStyle w:val="null3"/>
      </w:pPr>
      <w:r>
        <w:rPr>
          <w:rFonts w:ascii="仿宋_GB2312" w:hAnsi="仿宋_GB2312" w:cs="仿宋_GB2312" w:eastAsia="仿宋_GB2312"/>
        </w:rPr>
        <w:t>联系电话：029-86673953、86518381、89299829、89293231 转803</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2026年全区机关事业单位退休人员春节慰问品采购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1,185,000.00</w:t>
      </w:r>
    </w:p>
    <w:p>
      <w:pPr>
        <w:pStyle w:val="null3"/>
      </w:pPr>
      <w:r>
        <w:rPr>
          <w:rFonts w:ascii="仿宋_GB2312" w:hAnsi="仿宋_GB2312" w:cs="仿宋_GB2312" w:eastAsia="仿宋_GB2312"/>
        </w:rPr>
        <w:t>采购包最高限价（元）: 1,185,000.00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春节慰问品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标的名称：春节慰问品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FF"/>
                <w:shd w:fill="FFFFFF" w:val="clear"/>
              </w:rPr>
              <w:t>产品：高档刺绣四件套（被套</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1，床单</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1，枕套</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2）（核心产品）</w:t>
            </w:r>
          </w:p>
          <w:p>
            <w:pPr>
              <w:pStyle w:val="null3"/>
              <w:jc w:val="both"/>
            </w:pPr>
            <w:r>
              <w:rPr>
                <w:rFonts w:ascii="仿宋_GB2312" w:hAnsi="仿宋_GB2312" w:cs="仿宋_GB2312" w:eastAsia="仿宋_GB2312"/>
                <w:sz w:val="24"/>
                <w:color w:val="0000FF"/>
                <w:shd w:fill="FFFFFF" w:val="clear"/>
              </w:rPr>
              <w:t>采购数量：</w:t>
            </w:r>
            <w:r>
              <w:rPr>
                <w:rFonts w:ascii="仿宋_GB2312" w:hAnsi="仿宋_GB2312" w:cs="仿宋_GB2312" w:eastAsia="仿宋_GB2312"/>
                <w:sz w:val="24"/>
                <w:color w:val="0000FF"/>
                <w:shd w:fill="FFFFFF" w:val="clear"/>
              </w:rPr>
              <w:t>3950.00套</w:t>
            </w:r>
          </w:p>
          <w:p>
            <w:pPr>
              <w:pStyle w:val="null3"/>
              <w:jc w:val="both"/>
            </w:pPr>
            <w:r>
              <w:rPr>
                <w:rFonts w:ascii="仿宋_GB2312" w:hAnsi="仿宋_GB2312" w:cs="仿宋_GB2312" w:eastAsia="仿宋_GB2312"/>
                <w:sz w:val="24"/>
                <w:b/>
                <w:color w:val="0000FF"/>
                <w:shd w:fill="FFFFFF" w:val="clear"/>
              </w:rPr>
              <w:t>一、指标参数及要求：</w:t>
            </w:r>
          </w:p>
          <w:p>
            <w:pPr>
              <w:pStyle w:val="null3"/>
              <w:jc w:val="both"/>
            </w:pPr>
            <w:r>
              <w:rPr>
                <w:rFonts w:ascii="仿宋_GB2312" w:hAnsi="仿宋_GB2312" w:cs="仿宋_GB2312" w:eastAsia="仿宋_GB2312"/>
                <w:sz w:val="24"/>
                <w:color w:val="0000FF"/>
                <w:shd w:fill="FFFFFF" w:val="clear"/>
              </w:rPr>
              <w:t>（一）、被套：</w:t>
            </w:r>
          </w:p>
          <w:p>
            <w:pPr>
              <w:pStyle w:val="null3"/>
              <w:jc w:val="both"/>
            </w:pPr>
            <w:r>
              <w:rPr>
                <w:rFonts w:ascii="仿宋_GB2312" w:hAnsi="仿宋_GB2312" w:cs="仿宋_GB2312" w:eastAsia="仿宋_GB2312"/>
                <w:sz w:val="24"/>
                <w:color w:val="0000FF"/>
                <w:shd w:fill="FFFFFF" w:val="clear"/>
              </w:rPr>
              <w:t>1.规格：200</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230cm</w:t>
            </w:r>
          </w:p>
          <w:p>
            <w:pPr>
              <w:pStyle w:val="null3"/>
              <w:jc w:val="both"/>
            </w:pPr>
            <w:r>
              <w:rPr>
                <w:rFonts w:ascii="仿宋_GB2312" w:hAnsi="仿宋_GB2312" w:cs="仿宋_GB2312" w:eastAsia="仿宋_GB2312"/>
                <w:sz w:val="24"/>
                <w:color w:val="0000FF"/>
                <w:shd w:fill="FFFFFF" w:val="clear"/>
              </w:rPr>
              <w:t>2.面料：要求100%斜纹棉带刺绣（允差±3%），无拼接。</w:t>
            </w:r>
          </w:p>
          <w:p>
            <w:pPr>
              <w:pStyle w:val="null3"/>
              <w:jc w:val="both"/>
            </w:pPr>
            <w:r>
              <w:rPr>
                <w:rFonts w:ascii="仿宋_GB2312" w:hAnsi="仿宋_GB2312" w:cs="仿宋_GB2312" w:eastAsia="仿宋_GB2312"/>
                <w:sz w:val="24"/>
                <w:color w:val="0000FF"/>
                <w:shd w:fill="FFFFFF" w:val="clear"/>
              </w:rPr>
              <w:t>3.线密度：经纱 13.1tex(45.1S)纬13.7tex(43.1S)(允差3%)</w:t>
            </w:r>
            <w:r>
              <w:rPr>
                <w:rFonts w:ascii="仿宋_GB2312" w:hAnsi="仿宋_GB2312" w:cs="仿宋_GB2312" w:eastAsia="仿宋_GB2312"/>
                <w:sz w:val="24"/>
                <w:color w:val="0000FF"/>
                <w:shd w:fill="FFFFFF" w:val="clear"/>
              </w:rPr>
              <w:t>。</w:t>
            </w:r>
          </w:p>
          <w:p>
            <w:pPr>
              <w:pStyle w:val="null3"/>
              <w:jc w:val="both"/>
            </w:pPr>
            <w:r>
              <w:rPr>
                <w:rFonts w:ascii="仿宋_GB2312" w:hAnsi="仿宋_GB2312" w:cs="仿宋_GB2312" w:eastAsia="仿宋_GB2312"/>
                <w:sz w:val="24"/>
                <w:color w:val="0000FF"/>
                <w:shd w:fill="FFFFFF" w:val="clear"/>
              </w:rPr>
              <w:t>4.织物密度：经向540根/10cm纬向275根/10cm(允差3%)</w:t>
            </w:r>
            <w:r>
              <w:rPr>
                <w:rFonts w:ascii="仿宋_GB2312" w:hAnsi="仿宋_GB2312" w:cs="仿宋_GB2312" w:eastAsia="仿宋_GB2312"/>
                <w:sz w:val="24"/>
                <w:color w:val="0000FF"/>
                <w:shd w:fill="FFFFFF" w:val="clear"/>
              </w:rPr>
              <w:t>。</w:t>
            </w:r>
          </w:p>
          <w:p>
            <w:pPr>
              <w:pStyle w:val="null3"/>
              <w:jc w:val="left"/>
            </w:pPr>
            <w:r>
              <w:rPr>
                <w:rFonts w:ascii="仿宋_GB2312" w:hAnsi="仿宋_GB2312" w:cs="仿宋_GB2312" w:eastAsia="仿宋_GB2312"/>
                <w:sz w:val="24"/>
                <w:color w:val="0000FF"/>
                <w:shd w:fill="FFFFFF" w:val="clear"/>
              </w:rPr>
              <w:t>5</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rPr>
              <w:t>耐水色牢度</w:t>
            </w:r>
            <w:r>
              <w:rPr>
                <w:rFonts w:ascii="仿宋_GB2312" w:hAnsi="仿宋_GB2312" w:cs="仿宋_GB2312" w:eastAsia="仿宋_GB2312"/>
                <w:sz w:val="24"/>
                <w:color w:val="0000FF"/>
              </w:rPr>
              <w:t>/级</w:t>
            </w:r>
            <w:r>
              <w:rPr>
                <w:rFonts w:ascii="仿宋_GB2312" w:hAnsi="仿宋_GB2312" w:cs="仿宋_GB2312" w:eastAsia="仿宋_GB2312"/>
                <w:sz w:val="24"/>
                <w:color w:val="0000FF"/>
              </w:rPr>
              <w:t>：</w:t>
            </w:r>
            <w:r>
              <w:rPr>
                <w:rFonts w:ascii="仿宋_GB2312" w:hAnsi="仿宋_GB2312" w:cs="仿宋_GB2312" w:eastAsia="仿宋_GB2312"/>
                <w:sz w:val="24"/>
                <w:color w:val="0000FF"/>
              </w:rPr>
              <w:t>变色</w:t>
            </w:r>
            <w:r>
              <w:rPr>
                <w:rFonts w:ascii="仿宋_GB2312" w:hAnsi="仿宋_GB2312" w:cs="仿宋_GB2312" w:eastAsia="仿宋_GB2312"/>
                <w:sz w:val="24"/>
                <w:color w:val="0000FF"/>
              </w:rPr>
              <w:t>≥3-4</w:t>
            </w:r>
            <w:r>
              <w:rPr>
                <w:rFonts w:ascii="仿宋_GB2312" w:hAnsi="仿宋_GB2312" w:cs="仿宋_GB2312" w:eastAsia="仿宋_GB2312"/>
                <w:sz w:val="21"/>
              </w:rPr>
              <w:t xml:space="preserve">  </w:t>
            </w:r>
            <w:r>
              <w:rPr>
                <w:rFonts w:ascii="仿宋_GB2312" w:hAnsi="仿宋_GB2312" w:cs="仿宋_GB2312" w:eastAsia="仿宋_GB2312"/>
                <w:sz w:val="24"/>
                <w:color w:val="0000FF"/>
              </w:rPr>
              <w:t>沾色</w:t>
            </w:r>
            <w:r>
              <w:rPr>
                <w:rFonts w:ascii="仿宋_GB2312" w:hAnsi="仿宋_GB2312" w:cs="仿宋_GB2312" w:eastAsia="仿宋_GB2312"/>
                <w:sz w:val="24"/>
                <w:color w:val="0000FF"/>
              </w:rPr>
              <w:t>（棉</w:t>
            </w:r>
            <w:r>
              <w:rPr>
                <w:rFonts w:ascii="仿宋_GB2312" w:hAnsi="仿宋_GB2312" w:cs="仿宋_GB2312" w:eastAsia="仿宋_GB2312"/>
                <w:sz w:val="24"/>
                <w:color w:val="0000FF"/>
              </w:rPr>
              <w:t>/织物）</w:t>
            </w:r>
            <w:r>
              <w:rPr>
                <w:rFonts w:ascii="仿宋_GB2312" w:hAnsi="仿宋_GB2312" w:cs="仿宋_GB2312" w:eastAsia="仿宋_GB2312"/>
                <w:sz w:val="24"/>
                <w:color w:val="0000FF"/>
              </w:rPr>
              <w:t>≥3-4</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shd w:fill="FFFFFF" w:val="clear"/>
              </w:rPr>
              <w:t>（二）、床单：</w:t>
            </w:r>
          </w:p>
          <w:p>
            <w:pPr>
              <w:pStyle w:val="null3"/>
              <w:jc w:val="both"/>
            </w:pPr>
            <w:r>
              <w:rPr>
                <w:rFonts w:ascii="仿宋_GB2312" w:hAnsi="仿宋_GB2312" w:cs="仿宋_GB2312" w:eastAsia="仿宋_GB2312"/>
                <w:sz w:val="24"/>
                <w:color w:val="0000FF"/>
                <w:shd w:fill="FFFFFF" w:val="clear"/>
              </w:rPr>
              <w:t>1.规格：245</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250cm。</w:t>
            </w:r>
          </w:p>
          <w:p>
            <w:pPr>
              <w:pStyle w:val="null3"/>
              <w:jc w:val="both"/>
            </w:pPr>
            <w:r>
              <w:rPr>
                <w:rFonts w:ascii="仿宋_GB2312" w:hAnsi="仿宋_GB2312" w:cs="仿宋_GB2312" w:eastAsia="仿宋_GB2312"/>
                <w:sz w:val="24"/>
                <w:color w:val="0000FF"/>
                <w:shd w:fill="FFFFFF" w:val="clear"/>
              </w:rPr>
              <w:t>2.面料：要求100%斜纹棉带刺绣（允差±3%），无拼接。</w:t>
            </w:r>
          </w:p>
          <w:p>
            <w:pPr>
              <w:pStyle w:val="null3"/>
              <w:jc w:val="both"/>
            </w:pPr>
            <w:r>
              <w:rPr>
                <w:rFonts w:ascii="仿宋_GB2312" w:hAnsi="仿宋_GB2312" w:cs="仿宋_GB2312" w:eastAsia="仿宋_GB2312"/>
                <w:sz w:val="24"/>
                <w:color w:val="0000FF"/>
                <w:shd w:fill="FFFFFF" w:val="clear"/>
              </w:rPr>
              <w:t>3.线密度：经纱 13.1tex(45.1S)纬13.7tex(43.1S)(允差3%)</w:t>
            </w:r>
            <w:r>
              <w:rPr>
                <w:rFonts w:ascii="仿宋_GB2312" w:hAnsi="仿宋_GB2312" w:cs="仿宋_GB2312" w:eastAsia="仿宋_GB2312"/>
                <w:sz w:val="24"/>
                <w:color w:val="0000FF"/>
                <w:shd w:fill="FFFFFF" w:val="clear"/>
              </w:rPr>
              <w:t>。</w:t>
            </w:r>
          </w:p>
          <w:p>
            <w:pPr>
              <w:pStyle w:val="null3"/>
              <w:jc w:val="both"/>
            </w:pPr>
            <w:r>
              <w:rPr>
                <w:rFonts w:ascii="仿宋_GB2312" w:hAnsi="仿宋_GB2312" w:cs="仿宋_GB2312" w:eastAsia="仿宋_GB2312"/>
                <w:sz w:val="24"/>
                <w:color w:val="0000FF"/>
                <w:shd w:fill="FFFFFF" w:val="clear"/>
              </w:rPr>
              <w:t>4.织物密度：经向540根/10cm纬向275根/10cm(允差3%)</w:t>
            </w:r>
            <w:r>
              <w:rPr>
                <w:rFonts w:ascii="仿宋_GB2312" w:hAnsi="仿宋_GB2312" w:cs="仿宋_GB2312" w:eastAsia="仿宋_GB2312"/>
                <w:sz w:val="24"/>
                <w:color w:val="0000FF"/>
                <w:shd w:fill="FFFFFF" w:val="clear"/>
              </w:rPr>
              <w:t>。</w:t>
            </w:r>
          </w:p>
          <w:p>
            <w:pPr>
              <w:pStyle w:val="null3"/>
              <w:jc w:val="left"/>
            </w:pPr>
            <w:r>
              <w:rPr>
                <w:rFonts w:ascii="仿宋_GB2312" w:hAnsi="仿宋_GB2312" w:cs="仿宋_GB2312" w:eastAsia="仿宋_GB2312"/>
                <w:sz w:val="24"/>
                <w:color w:val="0000FF"/>
                <w:shd w:fill="FFFFFF" w:val="clear"/>
              </w:rPr>
              <w:t>5</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rPr>
              <w:t>耐水色牢度</w:t>
            </w:r>
            <w:r>
              <w:rPr>
                <w:rFonts w:ascii="仿宋_GB2312" w:hAnsi="仿宋_GB2312" w:cs="仿宋_GB2312" w:eastAsia="仿宋_GB2312"/>
                <w:sz w:val="24"/>
                <w:color w:val="0000FF"/>
              </w:rPr>
              <w:t>/级</w:t>
            </w:r>
            <w:r>
              <w:rPr>
                <w:rFonts w:ascii="仿宋_GB2312" w:hAnsi="仿宋_GB2312" w:cs="仿宋_GB2312" w:eastAsia="仿宋_GB2312"/>
                <w:sz w:val="24"/>
                <w:color w:val="0000FF"/>
              </w:rPr>
              <w:t>：</w:t>
            </w:r>
            <w:r>
              <w:rPr>
                <w:rFonts w:ascii="仿宋_GB2312" w:hAnsi="仿宋_GB2312" w:cs="仿宋_GB2312" w:eastAsia="仿宋_GB2312"/>
                <w:sz w:val="24"/>
                <w:color w:val="0000FF"/>
              </w:rPr>
              <w:t>变色</w:t>
            </w:r>
            <w:r>
              <w:rPr>
                <w:rFonts w:ascii="仿宋_GB2312" w:hAnsi="仿宋_GB2312" w:cs="仿宋_GB2312" w:eastAsia="仿宋_GB2312"/>
                <w:sz w:val="24"/>
                <w:color w:val="0000FF"/>
              </w:rPr>
              <w:t>≥3-4  沾色（棉/织物）≥3-4</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color w:val="0000FF"/>
                <w:shd w:fill="FFFFFF" w:val="clear"/>
              </w:rPr>
              <w:t>（三）、枕套：</w:t>
            </w:r>
          </w:p>
          <w:p>
            <w:pPr>
              <w:pStyle w:val="null3"/>
              <w:jc w:val="both"/>
            </w:pPr>
            <w:r>
              <w:rPr>
                <w:rFonts w:ascii="仿宋_GB2312" w:hAnsi="仿宋_GB2312" w:cs="仿宋_GB2312" w:eastAsia="仿宋_GB2312"/>
                <w:sz w:val="24"/>
                <w:color w:val="0000FF"/>
                <w:shd w:fill="FFFFFF" w:val="clear"/>
              </w:rPr>
              <w:t>1.规格：48</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74cm。</w:t>
            </w:r>
          </w:p>
          <w:p>
            <w:pPr>
              <w:pStyle w:val="null3"/>
              <w:jc w:val="both"/>
            </w:pPr>
            <w:r>
              <w:rPr>
                <w:rFonts w:ascii="仿宋_GB2312" w:hAnsi="仿宋_GB2312" w:cs="仿宋_GB2312" w:eastAsia="仿宋_GB2312"/>
                <w:sz w:val="24"/>
                <w:color w:val="0000FF"/>
                <w:shd w:fill="FFFFFF" w:val="clear"/>
              </w:rPr>
              <w:t>2.面料：要求100%斜纹棉带刺绣（允差±3%），无拼接。</w:t>
            </w:r>
          </w:p>
          <w:p>
            <w:pPr>
              <w:pStyle w:val="null3"/>
              <w:jc w:val="both"/>
            </w:pPr>
            <w:r>
              <w:rPr>
                <w:rFonts w:ascii="仿宋_GB2312" w:hAnsi="仿宋_GB2312" w:cs="仿宋_GB2312" w:eastAsia="仿宋_GB2312"/>
                <w:sz w:val="24"/>
                <w:color w:val="0000FF"/>
                <w:shd w:fill="FFFFFF" w:val="clear"/>
              </w:rPr>
              <w:t>3.线密度：经纱 13.1tex(45.1S)纬13.7tex(43.1S)(允差3%)</w:t>
            </w:r>
            <w:r>
              <w:rPr>
                <w:rFonts w:ascii="仿宋_GB2312" w:hAnsi="仿宋_GB2312" w:cs="仿宋_GB2312" w:eastAsia="仿宋_GB2312"/>
                <w:sz w:val="24"/>
                <w:color w:val="0000FF"/>
                <w:shd w:fill="FFFFFF" w:val="clear"/>
              </w:rPr>
              <w:t>。</w:t>
            </w:r>
          </w:p>
          <w:p>
            <w:pPr>
              <w:pStyle w:val="null3"/>
              <w:jc w:val="both"/>
            </w:pPr>
            <w:r>
              <w:rPr>
                <w:rFonts w:ascii="仿宋_GB2312" w:hAnsi="仿宋_GB2312" w:cs="仿宋_GB2312" w:eastAsia="仿宋_GB2312"/>
                <w:sz w:val="24"/>
                <w:color w:val="0000FF"/>
                <w:shd w:fill="FFFFFF" w:val="clear"/>
              </w:rPr>
              <w:t>4.织物密度：经向540根/10cm纬向275根/10cm(允差3%)</w:t>
            </w:r>
            <w:r>
              <w:rPr>
                <w:rFonts w:ascii="仿宋_GB2312" w:hAnsi="仿宋_GB2312" w:cs="仿宋_GB2312" w:eastAsia="仿宋_GB2312"/>
                <w:sz w:val="24"/>
                <w:color w:val="0000FF"/>
                <w:shd w:fill="FFFFFF" w:val="clear"/>
              </w:rPr>
              <w:t>。</w:t>
            </w:r>
          </w:p>
          <w:p>
            <w:pPr>
              <w:pStyle w:val="null3"/>
              <w:jc w:val="left"/>
            </w:pPr>
            <w:r>
              <w:rPr>
                <w:rFonts w:ascii="仿宋_GB2312" w:hAnsi="仿宋_GB2312" w:cs="仿宋_GB2312" w:eastAsia="仿宋_GB2312"/>
                <w:sz w:val="24"/>
                <w:color w:val="0000FF"/>
                <w:shd w:fill="FFFFFF" w:val="clear"/>
              </w:rPr>
              <w:t>5</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rPr>
              <w:t>耐水色牢度</w:t>
            </w:r>
            <w:r>
              <w:rPr>
                <w:rFonts w:ascii="仿宋_GB2312" w:hAnsi="仿宋_GB2312" w:cs="仿宋_GB2312" w:eastAsia="仿宋_GB2312"/>
                <w:sz w:val="24"/>
                <w:color w:val="0000FF"/>
              </w:rPr>
              <w:t>/级</w:t>
            </w:r>
            <w:r>
              <w:rPr>
                <w:rFonts w:ascii="仿宋_GB2312" w:hAnsi="仿宋_GB2312" w:cs="仿宋_GB2312" w:eastAsia="仿宋_GB2312"/>
                <w:sz w:val="24"/>
                <w:color w:val="0000FF"/>
              </w:rPr>
              <w:t>：</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变色</w:t>
            </w:r>
            <w:r>
              <w:rPr>
                <w:rFonts w:ascii="仿宋_GB2312" w:hAnsi="仿宋_GB2312" w:cs="仿宋_GB2312" w:eastAsia="仿宋_GB2312"/>
                <w:sz w:val="24"/>
                <w:color w:val="0000FF"/>
              </w:rPr>
              <w:t>≥3-4  沾色（棉/织物）≥3-4</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b/>
                <w:color w:val="0000FF"/>
                <w:shd w:fill="FFFFFF" w:val="clear"/>
              </w:rPr>
              <w:t>二、质量标准及生产工艺要求：</w:t>
            </w:r>
          </w:p>
          <w:p>
            <w:pPr>
              <w:pStyle w:val="null3"/>
              <w:jc w:val="both"/>
            </w:pPr>
            <w:r>
              <w:rPr>
                <w:rFonts w:ascii="仿宋_GB2312" w:hAnsi="仿宋_GB2312" w:cs="仿宋_GB2312" w:eastAsia="仿宋_GB2312"/>
                <w:sz w:val="24"/>
                <w:color w:val="0000FF"/>
                <w:shd w:fill="FFFFFF" w:val="clear"/>
              </w:rPr>
              <w:t>1、质量标准</w:t>
            </w:r>
          </w:p>
          <w:p>
            <w:pPr>
              <w:pStyle w:val="null3"/>
              <w:jc w:val="both"/>
            </w:pP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1）执行标准：</w:t>
            </w:r>
            <w:r>
              <w:rPr>
                <w:rFonts w:ascii="仿宋_GB2312" w:hAnsi="仿宋_GB2312" w:cs="仿宋_GB2312" w:eastAsia="仿宋_GB2312"/>
                <w:sz w:val="24"/>
                <w:color w:val="0000FF"/>
              </w:rPr>
              <w:t>GB/T22796-2021</w:t>
            </w:r>
          </w:p>
          <w:p>
            <w:pPr>
              <w:pStyle w:val="null3"/>
              <w:jc w:val="both"/>
            </w:pP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2）安全类别：</w:t>
            </w:r>
            <w:r>
              <w:rPr>
                <w:rFonts w:ascii="仿宋_GB2312" w:hAnsi="仿宋_GB2312" w:cs="仿宋_GB2312" w:eastAsia="仿宋_GB2312"/>
                <w:sz w:val="24"/>
                <w:color w:val="0000FF"/>
                <w:shd w:fill="FFFFFF" w:val="clear"/>
              </w:rPr>
              <w:t>GB31701-2015</w:t>
            </w:r>
            <w:r>
              <w:rPr>
                <w:rFonts w:ascii="仿宋_GB2312" w:hAnsi="仿宋_GB2312" w:cs="仿宋_GB2312" w:eastAsia="仿宋_GB2312"/>
                <w:sz w:val="21"/>
              </w:rPr>
              <w:t xml:space="preserve"> </w:t>
            </w:r>
            <w:r>
              <w:rPr>
                <w:rFonts w:ascii="仿宋_GB2312" w:hAnsi="仿宋_GB2312" w:cs="仿宋_GB2312" w:eastAsia="仿宋_GB2312"/>
                <w:sz w:val="24"/>
                <w:color w:val="0000FF"/>
                <w:shd w:fill="FFFFFF" w:val="clear"/>
              </w:rPr>
              <w:t>A类。</w:t>
            </w:r>
          </w:p>
          <w:p>
            <w:pPr>
              <w:pStyle w:val="null3"/>
              <w:jc w:val="both"/>
            </w:pPr>
            <w:r>
              <w:rPr>
                <w:rFonts w:ascii="仿宋_GB2312" w:hAnsi="仿宋_GB2312" w:cs="仿宋_GB2312" w:eastAsia="仿宋_GB2312"/>
                <w:sz w:val="24"/>
                <w:color w:val="0000FF"/>
                <w:shd w:fill="FFFFFF" w:val="clear"/>
              </w:rPr>
              <w:t>2、生产工艺：</w:t>
            </w:r>
          </w:p>
          <w:p>
            <w:pPr>
              <w:pStyle w:val="null3"/>
              <w:jc w:val="both"/>
            </w:pP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1）被套：四周厘线，底开口折入5厘米，左右封口，两边过5厘米单针，被头部分不过5厘米单针；合缝侧开口被套：内合缝锁边，侧开口1.0米，开口处卷边1厘米。</w:t>
            </w:r>
          </w:p>
          <w:p>
            <w:pPr>
              <w:pStyle w:val="null3"/>
              <w:jc w:val="both"/>
            </w:pP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2）床单：床单长度边卷边1厘米，宽度边卷边2厘米，加织标、水洗标在宽度边距边15厘米处。</w:t>
            </w:r>
          </w:p>
          <w:p>
            <w:pPr>
              <w:pStyle w:val="null3"/>
              <w:jc w:val="both"/>
            </w:pP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3）枕套：四周过5厘米单针、厘线，背开口插入，长片压短片，长片卷边2厘米，短片卷边1厘米，开口距边10厘米，保证枕芯方便装入。</w:t>
            </w:r>
          </w:p>
          <w:p>
            <w:pPr>
              <w:pStyle w:val="null3"/>
              <w:jc w:val="both"/>
            </w:pPr>
            <w:r>
              <w:rPr>
                <w:rFonts w:ascii="仿宋_GB2312" w:hAnsi="仿宋_GB2312" w:cs="仿宋_GB2312" w:eastAsia="仿宋_GB2312"/>
                <w:sz w:val="24"/>
                <w:color w:val="0000FF"/>
                <w:shd w:fill="FFFFFF" w:val="clear"/>
              </w:rPr>
              <w:t>3、制作工艺标准：</w:t>
            </w:r>
          </w:p>
          <w:p>
            <w:pPr>
              <w:pStyle w:val="null3"/>
              <w:jc w:val="both"/>
            </w:pP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1）裁剪工艺标准：</w:t>
            </w:r>
          </w:p>
          <w:p>
            <w:pPr>
              <w:pStyle w:val="null3"/>
              <w:ind w:firstLine="480"/>
              <w:jc w:val="both"/>
            </w:pPr>
            <w:r>
              <w:rPr>
                <w:rFonts w:ascii="仿宋_GB2312" w:hAnsi="仿宋_GB2312" w:cs="仿宋_GB2312" w:eastAsia="仿宋_GB2312"/>
                <w:sz w:val="24"/>
                <w:color w:val="0000FF"/>
                <w:shd w:fill="FFFFFF" w:val="clear"/>
              </w:rPr>
              <w:t>验布后缩水的里面料要提前预缩，颜色和质量不合格的不得使用、排片，用尺幅宽，先大片，后小片，并且划线清晰，有剪口的部位，划定部位、套板时要注意布料的经纬向，色差。</w:t>
            </w:r>
          </w:p>
          <w:p>
            <w:pPr>
              <w:pStyle w:val="null3"/>
              <w:jc w:val="both"/>
            </w:pP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2）平缝工艺标准：</w:t>
            </w:r>
          </w:p>
          <w:p>
            <w:pPr>
              <w:pStyle w:val="null3"/>
              <w:ind w:firstLine="480"/>
              <w:jc w:val="both"/>
            </w:pPr>
            <w:r>
              <w:rPr>
                <w:rFonts w:ascii="仿宋_GB2312" w:hAnsi="仿宋_GB2312" w:cs="仿宋_GB2312" w:eastAsia="仿宋_GB2312"/>
                <w:sz w:val="24"/>
                <w:color w:val="0000FF"/>
                <w:shd w:fill="FFFFFF" w:val="clear"/>
              </w:rPr>
              <w:t>1、平缝针码每厘米4针，平缝线迹要平直，偏差率要控制在±1毫米以内。</w:t>
            </w:r>
          </w:p>
          <w:p>
            <w:pPr>
              <w:pStyle w:val="null3"/>
              <w:ind w:firstLine="480"/>
              <w:jc w:val="both"/>
            </w:pPr>
            <w:r>
              <w:rPr>
                <w:rFonts w:ascii="仿宋_GB2312" w:hAnsi="仿宋_GB2312" w:cs="仿宋_GB2312" w:eastAsia="仿宋_GB2312"/>
                <w:sz w:val="24"/>
                <w:color w:val="0000FF"/>
                <w:shd w:fill="FFFFFF" w:val="clear"/>
              </w:rPr>
              <w:t>2、每个平缝缝头1.5厘米，1厘米卷边缝头2厘米，2厘米卷边缝头3厘米。</w:t>
            </w:r>
          </w:p>
          <w:p>
            <w:pPr>
              <w:pStyle w:val="null3"/>
              <w:ind w:firstLine="480"/>
              <w:jc w:val="both"/>
            </w:pPr>
            <w:r>
              <w:rPr>
                <w:rFonts w:ascii="仿宋_GB2312" w:hAnsi="仿宋_GB2312" w:cs="仿宋_GB2312" w:eastAsia="仿宋_GB2312"/>
                <w:sz w:val="24"/>
                <w:color w:val="0000FF"/>
                <w:shd w:fill="FFFFFF" w:val="clear"/>
              </w:rPr>
              <w:t>3、缝纫线迹上不能有浮线。</w:t>
            </w:r>
          </w:p>
          <w:p>
            <w:pPr>
              <w:pStyle w:val="null3"/>
              <w:ind w:firstLine="480"/>
              <w:jc w:val="both"/>
            </w:pPr>
            <w:r>
              <w:rPr>
                <w:rFonts w:ascii="仿宋_GB2312" w:hAnsi="仿宋_GB2312" w:cs="仿宋_GB2312" w:eastAsia="仿宋_GB2312"/>
                <w:sz w:val="24"/>
                <w:color w:val="0000FF"/>
                <w:shd w:fill="FFFFFF" w:val="clear"/>
              </w:rPr>
              <w:t>4、接针套正，不能分叉或交叉。</w:t>
            </w:r>
          </w:p>
          <w:p>
            <w:pPr>
              <w:pStyle w:val="null3"/>
              <w:ind w:firstLine="480"/>
              <w:jc w:val="both"/>
            </w:pPr>
            <w:r>
              <w:rPr>
                <w:rFonts w:ascii="仿宋_GB2312" w:hAnsi="仿宋_GB2312" w:cs="仿宋_GB2312" w:eastAsia="仿宋_GB2312"/>
                <w:sz w:val="24"/>
                <w:color w:val="0000FF"/>
                <w:shd w:fill="FFFFFF" w:val="clear"/>
              </w:rPr>
              <w:t>5、卷边平直，宽窄一致，不能造成布面卷褶，不漏毛边。</w:t>
            </w:r>
          </w:p>
          <w:p>
            <w:pPr>
              <w:pStyle w:val="null3"/>
              <w:ind w:firstLine="480"/>
              <w:jc w:val="both"/>
            </w:pPr>
            <w:r>
              <w:rPr>
                <w:rFonts w:ascii="仿宋_GB2312" w:hAnsi="仿宋_GB2312" w:cs="仿宋_GB2312" w:eastAsia="仿宋_GB2312"/>
                <w:sz w:val="24"/>
                <w:color w:val="0000FF"/>
                <w:shd w:fill="FFFFFF" w:val="clear"/>
              </w:rPr>
              <w:t>6、起落针打倒回针，倒回针为4针。</w:t>
            </w:r>
          </w:p>
          <w:p>
            <w:pPr>
              <w:pStyle w:val="null3"/>
              <w:ind w:firstLine="480"/>
              <w:jc w:val="both"/>
            </w:pPr>
            <w:r>
              <w:rPr>
                <w:rFonts w:ascii="仿宋_GB2312" w:hAnsi="仿宋_GB2312" w:cs="仿宋_GB2312" w:eastAsia="仿宋_GB2312"/>
                <w:sz w:val="24"/>
                <w:color w:val="0000FF"/>
                <w:shd w:fill="FFFFFF" w:val="clear"/>
              </w:rPr>
              <w:t>7、缝线顺直，针码均匀，左右对称，无断线，跳线等缺陷。表面干净无油污。</w:t>
            </w:r>
          </w:p>
          <w:p>
            <w:pPr>
              <w:pStyle w:val="null3"/>
              <w:jc w:val="both"/>
            </w:pP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3）熨烫工艺标准：</w:t>
            </w:r>
          </w:p>
          <w:p>
            <w:pPr>
              <w:pStyle w:val="null3"/>
              <w:ind w:firstLine="480"/>
              <w:jc w:val="both"/>
            </w:pPr>
            <w:r>
              <w:rPr>
                <w:rFonts w:ascii="仿宋_GB2312" w:hAnsi="仿宋_GB2312" w:cs="仿宋_GB2312" w:eastAsia="仿宋_GB2312"/>
                <w:sz w:val="24"/>
                <w:color w:val="0000FF"/>
                <w:shd w:fill="FFFFFF" w:val="clear"/>
              </w:rPr>
              <w:t>熨烫不能有亮光，水花、油污等缺陷，整体上平服、整洁、美观。</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自合同签订之日起5个日历日内交付完毕。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铜川市耀州区人力资源和社会保障局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所有产品供货完毕验收合格后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1.货物到达交货地点后，由采购人、使用单位根据合同对货物的名称、品牌、厂家、数量进行检查验收，合格后签发《验收合格单》。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 3.2产品的合法来源渠道证明文件； 3.3磋商文件； 3.4成交人的响应文件； 3.5货物清单； 3.6生产厂家的企业资质及货物的执行标准。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1.质保期为终验合格之日起不少于12个月（技术参数中有要求的按参数要求提供质保）。中标人承诺的质保时间超过招标文件要求的，按其承诺时间质保。 2.中标人承诺的质保期起始时间为终验合格之日。 3.质保期出现的质量问题由中标人负责解决并承担所有费用。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1.1按《中华人民共和国民法典》中的相关条款执行。 1.2未按合同要求提供产品质量不能满足技术要求，采购人有权终止合同，并对供货方违约行为进行追究，同时按《中华人民共和国政府采购法》的有关规定进行处罚。 2、争议解决方式： 因执行本合同所发生的或与本合同有关的一切争议,双方应通过友好协商解决，协商不成的可依法向甲方所在地有管辖权的人民法院提起诉讼。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1、中标人在领中标通知书时须提供纸质投标文件正本一份、副本二份（与在线电子文件一致，签字盖章完整。正本须为红章）； 2、样品： 2.1样品递交时间：递交投标文件截止时间前； 2.2样品递交地点：陕西上德招标有限公司（西安市经开区凤城八路正尚国际金融广场A座7层703）； 2.3样品名称及数量：投标产品同规格完整包装的样品1套； 2.4因评审过程对样品作出的破坏性风险由投标人承担，样品封存不退。</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供应商需在项目电子化交易系统中按要求填写《投标函》完成承诺并进行电子签章。本项与特殊资格要求“控股关系查询”为同一审查内容。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提供投标人合法注册的法人或其他组织的营业执照等证明文件或自然人的身份证明；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2024年度财务报告（成立时间至开标时间不足一年的可提供成立后任意时段的资产负债表）或开标前六个月内其基本开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中小企业声明函 承诺书.docx 商务条款响应偏离表.docx 资格证明文件.docx 法定代表人授权书.docx 技术规格响应偏离表.docx 《拒绝政府采购领域商业贿赂承诺书》.docx 分项报价表.docx 投标函 残疾人福利性单位声明函 供应商参与政府采购活动的承诺函.docx 标的清单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选择性报价或备选方案</w:t>
            </w:r>
          </w:p>
        </w:tc>
        <w:tc>
          <w:tcPr>
            <w:tcW w:type="dxa" w:w="3322"/>
          </w:tcPr>
          <w:p>
            <w:pPr>
              <w:pStyle w:val="null3"/>
            </w:pPr>
            <w:r>
              <w:rPr>
                <w:rFonts w:ascii="仿宋_GB2312" w:hAnsi="仿宋_GB2312" w:cs="仿宋_GB2312" w:eastAsia="仿宋_GB2312"/>
              </w:rPr>
              <w:t>未针对同一项目提交两份或多份内容不同的投标文件，未出现选择性报价的。</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对招标文件商务要求作出是否明确且实质性响应。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投标文件是不含采购人不能接受的附加条件。</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供应商有必要说明的其他事项.docx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完全符合、满足磋商文件技术要求的，计16分；技术指标每有一条负偏离扣2分，基本分扣完为止。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技术指标.docx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能提供所投产品的合法来源渠道证明文件（包括但不限于产品制造商授权、销售协议、代理协议、原厂授权等任意一种），计2分，不提供的不计分。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以合同形式提供供应商2022年01月至今同类项目业绩，每份计0.5分，计2分为止。（以合同签署时间为准，提供完整合同复印件）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投标人针对本项目的实施方案：内容包括但不限于①备货、供货进度计划；②进度保证措施；③拟投入本项目的人员安排及责任制度；④抽检及验收方案；⑤安全保障措施；⑥应急处理措施等。评审标准：每项得分2分，满分12分。每有一项缺项扣2分，每有1项缺陷扣1分，扣完为止。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提供本项目质量保证方案，包括但不限于①质量管理制度； ②制造商设计、工艺、加工、检验能力； ③具体可行的质量保证承诺及措施。 评审标准：每项得分3分，满分9分。每有一项缺项扣3分，每有1项缺陷扣1分，扣完为止。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履约能力方案，包括但不限于①资金筹措、②仓储设施、 ③运输工具、 ④人员素质及管理水平等。 评审标准：每项得分2分，满分8分。每有一项缺项扣2分，每有1项缺陷扣1分，扣完为止。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投标人针对本项目的售后服务方案，包括但不限于①售后服务承诺，②售后服务网点的设定、③拟投入售后服务人员配置情况、④售后服务响应时间及措施。 评审标准：每项得分2分，满分8分。每有一项缺项扣2分，每有1项缺陷扣1分，扣完为止。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从样品的缝制工艺精细程度、平整度、整洁度、面料舒适度、产品标识等方面进行打分。（未提供样品或样品规格错误的，均不计分。） 评审标准：产品整洁，面料触感舒适，产品标识完整，加工精细，四边平直，线路顺直，针间距均匀，缝合牢固、无断线、开线、重线、跳线等缺陷，计12分； 样品有以下缺陷的，每有一项缺陷扣2分，扣完为止。注：缺陷是指产品有污渍； 面料触感粗糙、舒适度差； 产品无标识或标识不完整； 产品加工粗糙、四边不平直； 缝制线路不顺直、针间距不均匀； 缝合不牢固，有断线、开线、重线、跳线等缺陷。</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详见附件：技术指标.docx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 .docx.docx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