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版本号：政采-耀州区-2026-0001320260202002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民警综合模拟射击训练系统建设项目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政采-耀州区-2026-00013</w:t>
      </w:r>
      <w:r>
        <w:br/>
      </w:r>
      <w:r>
        <w:br/>
      </w:r>
      <w:r>
        <w:br/>
      </w:r>
    </w:p>
    <w:p>
      <w:pPr>
        <w:pStyle w:val="null3"/>
        <w:jc w:val="center"/>
        <w:outlineLvl w:val="2"/>
      </w:pPr>
      <w:r>
        <w:rPr>
          <w:rFonts w:ascii="仿宋_GB2312" w:hAnsi="仿宋_GB2312" w:cs="仿宋_GB2312" w:eastAsia="仿宋_GB2312"/>
          <w:sz w:val="28"/>
          <w:b/>
        </w:rPr>
        <w:t>铜川市公安局耀州分局</w:t>
      </w:r>
    </w:p>
    <w:p>
      <w:pPr>
        <w:pStyle w:val="null3"/>
        <w:jc w:val="center"/>
        <w:outlineLvl w:val="2"/>
      </w:pPr>
      <w:r>
        <w:rPr>
          <w:rFonts w:ascii="仿宋_GB2312" w:hAnsi="仿宋_GB2312" w:cs="仿宋_GB2312" w:eastAsia="仿宋_GB2312"/>
          <w:sz w:val="28"/>
          <w:b/>
        </w:rPr>
        <w:t>陕西中源项目管理有限公司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陕西中源项目管理有限公司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铜川市公安局耀州分局</w:t>
      </w:r>
      <w:r>
        <w:rPr>
          <w:rFonts w:ascii="仿宋_GB2312" w:hAnsi="仿宋_GB2312" w:cs="仿宋_GB2312" w:eastAsia="仿宋_GB2312"/>
        </w:rPr>
        <w:t>委托，拟对</w:t>
      </w:r>
      <w:r>
        <w:rPr>
          <w:rFonts w:ascii="仿宋_GB2312" w:hAnsi="仿宋_GB2312" w:cs="仿宋_GB2312" w:eastAsia="仿宋_GB2312"/>
        </w:rPr>
        <w:t>民警综合模拟射击训练系统建设项目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政采-耀州区-2026-00013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民警综合模拟射击训练系统建设项目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民辅警模拟射击训练系统设备等。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近三年任意一年的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pPr>
        <w:pStyle w:val="null3"/>
      </w:pPr>
      <w:r>
        <w:rPr>
          <w:rFonts w:ascii="仿宋_GB2312" w:hAnsi="仿宋_GB2312" w:cs="仿宋_GB2312" w:eastAsia="仿宋_GB2312"/>
        </w:rPr>
        <w:t>3、税收交纳证明：提供响应文件递交截止时间前一年内任意一个月的缴费凭据（依法免税的供应商应提供相关文件证明）；</w:t>
      </w:r>
    </w:p>
    <w:p>
      <w:pPr>
        <w:pStyle w:val="null3"/>
      </w:pPr>
      <w:r>
        <w:rPr>
          <w:rFonts w:ascii="仿宋_GB2312" w:hAnsi="仿宋_GB2312" w:cs="仿宋_GB2312" w:eastAsia="仿宋_GB2312"/>
        </w:rPr>
        <w:t>4、社会保障资金交纳证明：提供响应文件递交截止时间前一年内任意一个月的社保缴费凭据或社保机构开具的社会保险参保缴费情况证明（依法不需要缴纳社会保障资金的供应商应提供相关证明）；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5、承诺、说明及书面声明：1、提供具有履行本合同所必需的设备和专业技术能力的说明及承诺； 2、提供参加政府采购活动前三年内在经营活动中没有重大违法记录的书面声明；</w:t>
      </w:r>
    </w:p>
    <w:p>
      <w:pPr>
        <w:pStyle w:val="null3"/>
      </w:pPr>
      <w:r>
        <w:rPr>
          <w:rFonts w:ascii="仿宋_GB2312" w:hAnsi="仿宋_GB2312" w:cs="仿宋_GB2312" w:eastAsia="仿宋_GB2312"/>
        </w:rPr>
        <w:t>6、法定代表人授权书/法定代表人身份证明：法定代表人参与磋商时需提供法定代表人身份证复印件；被授权人参与磋商时需提供法定代表人授权委托书；</w:t>
      </w:r>
    </w:p>
    <w:p>
      <w:pPr>
        <w:pStyle w:val="null3"/>
      </w:pPr>
      <w:r>
        <w:rPr>
          <w:rFonts w:ascii="仿宋_GB2312" w:hAnsi="仿宋_GB2312" w:cs="仿宋_GB2312" w:eastAsia="仿宋_GB2312"/>
        </w:rPr>
        <w:t>7、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铜川市公安局耀州分局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姚江锋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18992919728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陕西省西安市莲湖区未央路99号荣民中央国际10层1012室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13389192016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 [2002]1980号）和（发改办价格[2011]534号）文件规定标准收取。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铜川市公安局耀州分局</w:t>
      </w:r>
      <w:r>
        <w:rPr>
          <w:rFonts w:ascii="仿宋_GB2312" w:hAnsi="仿宋_GB2312" w:cs="仿宋_GB2312" w:eastAsia="仿宋_GB2312"/>
        </w:rPr>
        <w:t>和</w:t>
      </w:r>
      <w:r>
        <w:rPr>
          <w:rFonts w:ascii="仿宋_GB2312" w:hAnsi="仿宋_GB2312" w:cs="仿宋_GB2312" w:eastAsia="仿宋_GB2312"/>
        </w:rPr>
        <w:t>陕西中源项目管理有限公司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铜川市公安局耀州分局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按招标文件、投标文件及合同条款执行。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联系人：孟洋洋</w:t>
      </w:r>
    </w:p>
    <w:p>
      <w:pPr>
        <w:pStyle w:val="null3"/>
      </w:pPr>
      <w:r>
        <w:rPr>
          <w:rFonts w:ascii="仿宋_GB2312" w:hAnsi="仿宋_GB2312" w:cs="仿宋_GB2312" w:eastAsia="仿宋_GB2312"/>
        </w:rPr>
        <w:t>联系电话：13389192016</w:t>
      </w:r>
    </w:p>
    <w:p>
      <w:pPr>
        <w:pStyle w:val="null3"/>
      </w:pPr>
      <w:r>
        <w:rPr>
          <w:rFonts w:ascii="仿宋_GB2312" w:hAnsi="仿宋_GB2312" w:cs="仿宋_GB2312" w:eastAsia="仿宋_GB2312"/>
        </w:rPr>
        <w:t>地址：陕西省西安市莲湖区未央路99号荣民中央国际10层1012室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民辅警模拟射击训练系统设备等。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模拟射击设备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标的名称：模拟射击设备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7"/>
              <w:gridCol w:w="426"/>
              <w:gridCol w:w="2467"/>
            </w:tblGrid>
            <w:tr>
              <w:tc>
                <w:tcPr>
                  <w:tcW w:type="dxa" w:w="28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426"/>
                  <w:tcBorders>
                    <w:top w:val="sing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2467"/>
                  <w:tcBorders>
                    <w:top w:val="single" w:color="000000" w:sz="8"/>
                    <w:left w:val="non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技术参数</w:t>
                  </w:r>
                </w:p>
              </w:tc>
            </w:tr>
            <w:tr>
              <w:tc>
                <w:tcPr>
                  <w:tcW w:type="dxa" w:w="28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射击训练器材</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p>
              </w:tc>
            </w:tr>
            <w:tr>
              <w:tc>
                <w:tcPr>
                  <w:tcW w:type="dxa" w:w="28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控制计算机</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PU、操作系统需符合安全可靠测评要求，详见中国信息安全测评中心和国家保密科技测评中心发布的《安全可靠测评结果公告》。CPU：物理核心数≥8核，主频≥2.3GHz；显卡：显存≥4G；内存：≥16G；硬盘：≥256G SSD。预装摄像头测试工具，应可检测出分辨率@帧率≥3088×2064@50fps，并显示预览画面。</w:t>
                  </w:r>
                </w:p>
              </w:tc>
            </w:tr>
            <w:tr>
              <w:tc>
                <w:tcPr>
                  <w:tcW w:type="dxa" w:w="28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高清投影仪</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激光光源，训练系统所有科目显示的分辨率</w:t>
                  </w:r>
                  <w:r>
                    <w:rPr>
                      <w:rFonts w:ascii="仿宋_GB2312" w:hAnsi="仿宋_GB2312" w:cs="仿宋_GB2312" w:eastAsia="仿宋_GB2312"/>
                      <w:sz w:val="21"/>
                      <w:color w:val="000000"/>
                    </w:rPr>
                    <w:t>≥1920*1080，亮度≥6000流明，对比度≥100000:1，具有梯形校正、四点校正功能。</w:t>
                  </w:r>
                </w:p>
              </w:tc>
            </w:tr>
            <w:tr>
              <w:tc>
                <w:tcPr>
                  <w:tcW w:type="dxa" w:w="28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红外采集摄像机</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★传感器尺寸≥1/1.8"，训练系统所有科目信号采集的分辨率@帧率≥3088×2064@50fps。</w:t>
                  </w:r>
                </w:p>
              </w:tc>
            </w:tr>
            <w:tr>
              <w:tc>
                <w:tcPr>
                  <w:tcW w:type="dxa" w:w="28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音响</w:t>
                  </w:r>
                  <w:r>
                    <w:rPr>
                      <w:rFonts w:ascii="仿宋_GB2312" w:hAnsi="仿宋_GB2312" w:cs="仿宋_GB2312" w:eastAsia="仿宋_GB2312"/>
                      <w:sz w:val="21"/>
                      <w:color w:val="000000"/>
                    </w:rPr>
                    <w:t>1套</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功率不小于</w:t>
                  </w:r>
                  <w:r>
                    <w:rPr>
                      <w:rFonts w:ascii="仿宋_GB2312" w:hAnsi="仿宋_GB2312" w:cs="仿宋_GB2312" w:eastAsia="仿宋_GB2312"/>
                      <w:sz w:val="21"/>
                      <w:color w:val="000000"/>
                    </w:rPr>
                    <w:t>100W，通过蓝牙与系统连接</w:t>
                  </w:r>
                </w:p>
              </w:tc>
            </w:tr>
            <w:tr>
              <w:tc>
                <w:tcPr>
                  <w:tcW w:type="dxa" w:w="28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191型气动激光训练器材</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1.重量、外形、部组件位置、重心分布、射击使用方式与QBZ191型5.8毫米自动步枪实装一致，非塑料玩具枪及模型训练枪外壳制作，能够完全实现与实装一致的瞄准及持握使用效果；</w:t>
                  </w:r>
                </w:p>
                <w:p>
                  <w:pPr>
                    <w:pStyle w:val="null3"/>
                    <w:jc w:val="left"/>
                  </w:pPr>
                  <w:r>
                    <w:rPr>
                      <w:rFonts w:ascii="仿宋_GB2312" w:hAnsi="仿宋_GB2312" w:cs="仿宋_GB2312" w:eastAsia="仿宋_GB2312"/>
                      <w:sz w:val="21"/>
                      <w:color w:val="000000"/>
                    </w:rPr>
                    <w:t>2.全重3.5（含1个匣）；全长796（枪托收缩），876（枪托展开）；</w:t>
                  </w:r>
                </w:p>
                <w:p>
                  <w:pPr>
                    <w:pStyle w:val="null3"/>
                    <w:jc w:val="left"/>
                  </w:pPr>
                  <w:r>
                    <w:rPr>
                      <w:rFonts w:ascii="仿宋_GB2312" w:hAnsi="仿宋_GB2312" w:cs="仿宋_GB2312" w:eastAsia="仿宋_GB2312"/>
                      <w:sz w:val="21"/>
                      <w:color w:val="000000"/>
                    </w:rPr>
                    <w:t>★3.枪械采用与实装一致的整体制作工艺，折叠式准星（配备弹簧卡榫）、折叠式表尺照门、背带安装扣、枪管组件、膛口装置、导气调节器、下机匣、上机匣、保险、扳机、弹夹扣、机匣销均为全金属材质，尺寸、纹理、手感、安装位置与实装完全一致，实现可靠耐用；</w:t>
                  </w:r>
                </w:p>
                <w:p>
                  <w:pPr>
                    <w:pStyle w:val="null3"/>
                    <w:jc w:val="left"/>
                  </w:pPr>
                  <w:r>
                    <w:rPr>
                      <w:rFonts w:ascii="仿宋_GB2312" w:hAnsi="仿宋_GB2312" w:cs="仿宋_GB2312" w:eastAsia="仿宋_GB2312"/>
                      <w:sz w:val="21"/>
                      <w:color w:val="000000"/>
                    </w:rPr>
                    <w:t>4.准星座及前背带扣全钢一体化设计，材质、规格尺寸与实装材质一致，可达到实装瞄准效果；</w:t>
                  </w:r>
                </w:p>
                <w:p>
                  <w:pPr>
                    <w:pStyle w:val="null3"/>
                    <w:jc w:val="left"/>
                  </w:pPr>
                  <w:r>
                    <w:rPr>
                      <w:rFonts w:ascii="仿宋_GB2312" w:hAnsi="仿宋_GB2312" w:cs="仿宋_GB2312" w:eastAsia="仿宋_GB2312"/>
                      <w:sz w:val="21"/>
                      <w:color w:val="000000"/>
                    </w:rPr>
                    <w:t>★5.表尺照门采用与实装相同的金属材质，各个觇孔可切换，觇孔直径规格与实装一致，可达到实装瞄准效果；</w:t>
                  </w:r>
                </w:p>
                <w:p>
                  <w:pPr>
                    <w:pStyle w:val="null3"/>
                    <w:jc w:val="left"/>
                  </w:pPr>
                  <w:r>
                    <w:rPr>
                      <w:rFonts w:ascii="仿宋_GB2312" w:hAnsi="仿宋_GB2312" w:cs="仿宋_GB2312" w:eastAsia="仿宋_GB2312"/>
                      <w:sz w:val="21"/>
                      <w:color w:val="000000"/>
                    </w:rPr>
                    <w:t>★6.步枪护手与准星座及准星一体化设计，配备拆卸卡榫，可同时拆卸，与实装完全一致，便于训练安装各类滑入式战术器材；</w:t>
                  </w:r>
                </w:p>
                <w:p>
                  <w:pPr>
                    <w:pStyle w:val="null3"/>
                    <w:jc w:val="left"/>
                  </w:pPr>
                  <w:r>
                    <w:rPr>
                      <w:rFonts w:ascii="仿宋_GB2312" w:hAnsi="仿宋_GB2312" w:cs="仿宋_GB2312" w:eastAsia="仿宋_GB2312"/>
                      <w:sz w:val="21"/>
                      <w:color w:val="000000"/>
                    </w:rPr>
                    <w:t>7.枪械保险采用全金属同轴设计，切换挡位具有金属卡位到位声，手感和材质与实装相同；</w:t>
                  </w:r>
                </w:p>
                <w:p>
                  <w:pPr>
                    <w:pStyle w:val="null3"/>
                    <w:jc w:val="left"/>
                  </w:pPr>
                  <w:r>
                    <w:rPr>
                      <w:rFonts w:ascii="仿宋_GB2312" w:hAnsi="仿宋_GB2312" w:cs="仿宋_GB2312" w:eastAsia="仿宋_GB2312"/>
                      <w:sz w:val="21"/>
                      <w:color w:val="000000"/>
                    </w:rPr>
                    <w:t>★8.枪管可稳固挂载实装刺刀，用于带刺刀模式射击训练；</w:t>
                  </w:r>
                </w:p>
                <w:p>
                  <w:pPr>
                    <w:pStyle w:val="null3"/>
                    <w:jc w:val="left"/>
                  </w:pPr>
                  <w:r>
                    <w:rPr>
                      <w:rFonts w:ascii="仿宋_GB2312" w:hAnsi="仿宋_GB2312" w:cs="仿宋_GB2312" w:eastAsia="仿宋_GB2312"/>
                      <w:sz w:val="21"/>
                      <w:color w:val="000000"/>
                    </w:rPr>
                    <w:t>9.以气体驱动内置活动组件运动的方式模拟枪支射击时的后坐与振动；</w:t>
                  </w:r>
                </w:p>
                <w:p>
                  <w:pPr>
                    <w:pStyle w:val="null3"/>
                    <w:jc w:val="left"/>
                  </w:pPr>
                  <w:r>
                    <w:rPr>
                      <w:rFonts w:ascii="仿宋_GB2312" w:hAnsi="仿宋_GB2312" w:cs="仿宋_GB2312" w:eastAsia="仿宋_GB2312"/>
                      <w:sz w:val="21"/>
                      <w:color w:val="000000"/>
                    </w:rPr>
                    <w:t>10.弹匣供气，可拆卸，插入弹匣自身可以模拟枪支后坐力震动；拉栓:当拉栓拉动时，激光模拟器模拟上弹；快慢机模式转换:单发模式、保险模式；</w:t>
                  </w:r>
                </w:p>
                <w:p>
                  <w:pPr>
                    <w:pStyle w:val="null3"/>
                    <w:jc w:val="left"/>
                  </w:pPr>
                  <w:r>
                    <w:rPr>
                      <w:rFonts w:ascii="仿宋_GB2312" w:hAnsi="仿宋_GB2312" w:cs="仿宋_GB2312" w:eastAsia="仿宋_GB2312"/>
                      <w:sz w:val="21"/>
                      <w:color w:val="000000"/>
                    </w:rPr>
                    <w:t>11.以发射不可见激光的方式模拟武器发射，发射激光对人眼无害；</w:t>
                  </w:r>
                </w:p>
                <w:p>
                  <w:pPr>
                    <w:pStyle w:val="null3"/>
                    <w:jc w:val="left"/>
                  </w:pPr>
                  <w:r>
                    <w:rPr>
                      <w:rFonts w:ascii="仿宋_GB2312" w:hAnsi="仿宋_GB2312" w:cs="仿宋_GB2312" w:eastAsia="仿宋_GB2312"/>
                      <w:sz w:val="21"/>
                      <w:color w:val="000000"/>
                    </w:rPr>
                    <w:t>12.更换弹匣、首发装填、瞄准、击发等射击操作过程与真实191步枪一致，可以模拟卸弹夹、上弹夹、上膛、射击等动作，可计算弹夹子弹数量，提供计数功能；</w:t>
                  </w:r>
                </w:p>
                <w:p>
                  <w:pPr>
                    <w:pStyle w:val="null3"/>
                    <w:jc w:val="left"/>
                  </w:pPr>
                  <w:r>
                    <w:rPr>
                      <w:rFonts w:ascii="仿宋_GB2312" w:hAnsi="仿宋_GB2312" w:cs="仿宋_GB2312" w:eastAsia="仿宋_GB2312"/>
                      <w:sz w:val="21"/>
                      <w:color w:val="000000"/>
                    </w:rPr>
                    <w:t>13.能够采集保险快慢机、扳机、更换匣、首发装填等操作部件的状态信息；</w:t>
                  </w:r>
                </w:p>
                <w:p>
                  <w:pPr>
                    <w:pStyle w:val="null3"/>
                    <w:jc w:val="left"/>
                  </w:pPr>
                  <w:r>
                    <w:rPr>
                      <w:rFonts w:ascii="仿宋_GB2312" w:hAnsi="仿宋_GB2312" w:cs="仿宋_GB2312" w:eastAsia="仿宋_GB2312"/>
                      <w:sz w:val="21"/>
                      <w:color w:val="000000"/>
                    </w:rPr>
                    <w:t>★14.照门可左右调节，标尺可旋转调节，准星可上下调节；</w:t>
                  </w:r>
                </w:p>
              </w:tc>
            </w:tr>
            <w:tr>
              <w:tc>
                <w:tcPr>
                  <w:tcW w:type="dxa" w:w="28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95-1型气动激光训练器材</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1.重量、外形、部组件位置、重心分布、射击使用方式与QBZ95-1型5.8毫米自动步枪实装一致，非塑料玩具枪及模型训练枪外壳制作，能够完全实现与实装一致的瞄准及持握使用效果；</w:t>
                  </w:r>
                </w:p>
                <w:p>
                  <w:pPr>
                    <w:pStyle w:val="null3"/>
                    <w:jc w:val="left"/>
                  </w:pPr>
                  <w:r>
                    <w:rPr>
                      <w:rFonts w:ascii="仿宋_GB2312" w:hAnsi="仿宋_GB2312" w:cs="仿宋_GB2312" w:eastAsia="仿宋_GB2312"/>
                      <w:sz w:val="21"/>
                      <w:color w:val="000000"/>
                    </w:rPr>
                    <w:t>2.全重3.7kg（含1个弹匣）； 全长745mm；</w:t>
                  </w:r>
                </w:p>
                <w:p>
                  <w:pPr>
                    <w:pStyle w:val="null3"/>
                    <w:jc w:val="left"/>
                  </w:pPr>
                  <w:r>
                    <w:rPr>
                      <w:rFonts w:ascii="仿宋_GB2312" w:hAnsi="仿宋_GB2312" w:cs="仿宋_GB2312" w:eastAsia="仿宋_GB2312"/>
                      <w:sz w:val="21"/>
                      <w:color w:val="000000"/>
                    </w:rPr>
                    <w:t>★3.枪械采用与实装一致的整体制作工艺，准星、表尺照门及觇孔切换机构、背带安装扣、枪管组件、膛口装置、导气调节器、机匣、下护手销、扳机、弹匣扣、下扶手销、枪托销均为全金属材质（其中机匣为铝合金材质），尺寸、手感、安装位置与实装完全一致，实现可靠耐用；</w:t>
                  </w:r>
                </w:p>
                <w:p>
                  <w:pPr>
                    <w:pStyle w:val="null3"/>
                    <w:jc w:val="left"/>
                  </w:pPr>
                  <w:r>
                    <w:rPr>
                      <w:rFonts w:ascii="仿宋_GB2312" w:hAnsi="仿宋_GB2312" w:cs="仿宋_GB2312" w:eastAsia="仿宋_GB2312"/>
                      <w:sz w:val="21"/>
                      <w:color w:val="000000"/>
                    </w:rPr>
                    <w:t>4.上护盖、下护手、枪托为改性增强尼龙材质，各部件相互独立可拆卸，与实装规格、手感、耐用度一致；</w:t>
                  </w:r>
                </w:p>
                <w:p>
                  <w:pPr>
                    <w:pStyle w:val="null3"/>
                    <w:jc w:val="left"/>
                  </w:pPr>
                  <w:r>
                    <w:rPr>
                      <w:rFonts w:ascii="仿宋_GB2312" w:hAnsi="仿宋_GB2312" w:cs="仿宋_GB2312" w:eastAsia="仿宋_GB2312"/>
                      <w:sz w:val="21"/>
                      <w:color w:val="000000"/>
                    </w:rPr>
                    <w:t>★5.表尺座、准星与枪管全钢一体化设计，材质、规格尺寸与实装相同，可达到实装瞄准效果；</w:t>
                  </w:r>
                </w:p>
                <w:p>
                  <w:pPr>
                    <w:pStyle w:val="null3"/>
                    <w:jc w:val="left"/>
                  </w:pPr>
                  <w:r>
                    <w:rPr>
                      <w:rFonts w:ascii="仿宋_GB2312" w:hAnsi="仿宋_GB2312" w:cs="仿宋_GB2312" w:eastAsia="仿宋_GB2312"/>
                      <w:sz w:val="21"/>
                      <w:color w:val="000000"/>
                    </w:rPr>
                    <w:t>★6.瞄准照门采用与实装相同的金属材质，各个觇孔可切换，觇孔直径规格与实装一致，可达到实装瞄准效果；</w:t>
                  </w:r>
                </w:p>
                <w:p>
                  <w:pPr>
                    <w:pStyle w:val="null3"/>
                    <w:jc w:val="left"/>
                  </w:pPr>
                  <w:r>
                    <w:rPr>
                      <w:rFonts w:ascii="仿宋_GB2312" w:hAnsi="仿宋_GB2312" w:cs="仿宋_GB2312" w:eastAsia="仿宋_GB2312"/>
                      <w:sz w:val="21"/>
                      <w:color w:val="000000"/>
                    </w:rPr>
                    <w:t>7.激光采用枪口发射设计，与实装弹药发射出口完全一致；</w:t>
                  </w:r>
                </w:p>
                <w:p>
                  <w:pPr>
                    <w:pStyle w:val="null3"/>
                    <w:jc w:val="left"/>
                  </w:pPr>
                  <w:r>
                    <w:rPr>
                      <w:rFonts w:ascii="仿宋_GB2312" w:hAnsi="仿宋_GB2312" w:cs="仿宋_GB2312" w:eastAsia="仿宋_GB2312"/>
                      <w:sz w:val="21"/>
                      <w:color w:val="000000"/>
                    </w:rPr>
                    <w:t>8.导气调节开关、上护盖、下护手、枪托采用与实装相同的机构，无需工具可拆卸，能够训练人员掌握实装调节方法，掌握导气阀的应用；</w:t>
                  </w:r>
                </w:p>
                <w:p>
                  <w:pPr>
                    <w:pStyle w:val="null3"/>
                    <w:jc w:val="left"/>
                  </w:pPr>
                  <w:r>
                    <w:rPr>
                      <w:rFonts w:ascii="仿宋_GB2312" w:hAnsi="仿宋_GB2312" w:cs="仿宋_GB2312" w:eastAsia="仿宋_GB2312"/>
                      <w:sz w:val="21"/>
                      <w:color w:val="000000"/>
                    </w:rPr>
                    <w:t>9.枪械保险为金属外包塑料，具备切换到位声，手感和材质与实装一致；</w:t>
                  </w:r>
                </w:p>
                <w:p>
                  <w:pPr>
                    <w:pStyle w:val="null3"/>
                    <w:jc w:val="left"/>
                  </w:pPr>
                  <w:r>
                    <w:rPr>
                      <w:rFonts w:ascii="仿宋_GB2312" w:hAnsi="仿宋_GB2312" w:cs="仿宋_GB2312" w:eastAsia="仿宋_GB2312"/>
                      <w:sz w:val="21"/>
                      <w:color w:val="000000"/>
                    </w:rPr>
                    <w:t>★10.枪管可稳固挂载实装刺刀，用于带刺刀模式射击训练。</w:t>
                  </w:r>
                </w:p>
                <w:p>
                  <w:pPr>
                    <w:pStyle w:val="null3"/>
                    <w:jc w:val="left"/>
                  </w:pPr>
                  <w:r>
                    <w:rPr>
                      <w:rFonts w:ascii="仿宋_GB2312" w:hAnsi="仿宋_GB2312" w:cs="仿宋_GB2312" w:eastAsia="仿宋_GB2312"/>
                      <w:sz w:val="21"/>
                      <w:color w:val="000000"/>
                    </w:rPr>
                    <w:t>11.以气体驱动内置活动组件运动的方式模拟枪支射击时的后坐与振动；</w:t>
                  </w:r>
                </w:p>
                <w:p>
                  <w:pPr>
                    <w:pStyle w:val="null3"/>
                    <w:jc w:val="left"/>
                  </w:pPr>
                  <w:r>
                    <w:rPr>
                      <w:rFonts w:ascii="仿宋_GB2312" w:hAnsi="仿宋_GB2312" w:cs="仿宋_GB2312" w:eastAsia="仿宋_GB2312"/>
                      <w:sz w:val="21"/>
                      <w:color w:val="000000"/>
                    </w:rPr>
                    <w:t>12.弹匣供气，可拆卸，插入弹匣自身可以模拟枪支后坐力震动，拉栓:当拉栓拉动时，激光模拟器模拟上弹；快慢机模式转换:单发模式、保险模式；</w:t>
                  </w:r>
                </w:p>
                <w:p>
                  <w:pPr>
                    <w:pStyle w:val="null3"/>
                    <w:jc w:val="left"/>
                  </w:pPr>
                  <w:r>
                    <w:rPr>
                      <w:rFonts w:ascii="仿宋_GB2312" w:hAnsi="仿宋_GB2312" w:cs="仿宋_GB2312" w:eastAsia="仿宋_GB2312"/>
                      <w:sz w:val="21"/>
                      <w:color w:val="000000"/>
                    </w:rPr>
                    <w:t>13.以发射不可见激光的方式模拟武器发射，发射激光对人眼无害；</w:t>
                  </w:r>
                </w:p>
                <w:p>
                  <w:pPr>
                    <w:pStyle w:val="null3"/>
                    <w:jc w:val="left"/>
                  </w:pPr>
                  <w:r>
                    <w:rPr>
                      <w:rFonts w:ascii="仿宋_GB2312" w:hAnsi="仿宋_GB2312" w:cs="仿宋_GB2312" w:eastAsia="仿宋_GB2312"/>
                      <w:sz w:val="21"/>
                      <w:color w:val="000000"/>
                    </w:rPr>
                    <w:t>14.更换弹匣、首发装填、瞄准、击发等射击操作过程与真实95-1步枪一致，可以模拟卸弹夹、上弹夹、上膛、射击等动作，可计算弹夹子弹数量，提供计数功能；</w:t>
                  </w:r>
                </w:p>
                <w:p>
                  <w:pPr>
                    <w:pStyle w:val="null3"/>
                    <w:jc w:val="left"/>
                  </w:pPr>
                  <w:r>
                    <w:rPr>
                      <w:rFonts w:ascii="仿宋_GB2312" w:hAnsi="仿宋_GB2312" w:cs="仿宋_GB2312" w:eastAsia="仿宋_GB2312"/>
                      <w:sz w:val="21"/>
                      <w:color w:val="000000"/>
                    </w:rPr>
                    <w:t>15.能够采集保险快慢机、扳机、更换匣、首发装填等操作部件的状态信息；</w:t>
                  </w:r>
                </w:p>
                <w:p>
                  <w:pPr>
                    <w:pStyle w:val="null3"/>
                    <w:jc w:val="left"/>
                  </w:pPr>
                  <w:r>
                    <w:rPr>
                      <w:rFonts w:ascii="仿宋_GB2312" w:hAnsi="仿宋_GB2312" w:cs="仿宋_GB2312" w:eastAsia="仿宋_GB2312"/>
                      <w:sz w:val="21"/>
                      <w:color w:val="000000"/>
                    </w:rPr>
                    <w:t>16.照门可左右调节，标尺可旋转调节，准星可上下调节；</w:t>
                  </w:r>
                </w:p>
              </w:tc>
            </w:tr>
            <w:tr>
              <w:tc>
                <w:tcPr>
                  <w:tcW w:type="dxa" w:w="28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92改型电动激光训练器材</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★1.外观尺寸：长192mm*高140mm*厚33mm ，壳体与电子核心可完全脱离,外形与92G一致</w:t>
                  </w:r>
                </w:p>
                <w:p>
                  <w:pPr>
                    <w:pStyle w:val="null3"/>
                    <w:jc w:val="left"/>
                  </w:pPr>
                  <w:r>
                    <w:rPr>
                      <w:rFonts w:ascii="仿宋_GB2312" w:hAnsi="仿宋_GB2312" w:cs="仿宋_GB2312" w:eastAsia="仿宋_GB2312"/>
                      <w:sz w:val="21"/>
                      <w:color w:val="000000"/>
                    </w:rPr>
                    <w:t>2.材质、重量：金属、工程塑料，重量750g</w:t>
                  </w:r>
                </w:p>
                <w:p>
                  <w:pPr>
                    <w:pStyle w:val="null3"/>
                    <w:jc w:val="left"/>
                  </w:pPr>
                  <w:r>
                    <w:rPr>
                      <w:rFonts w:ascii="仿宋_GB2312" w:hAnsi="仿宋_GB2312" w:cs="仿宋_GB2312" w:eastAsia="仿宋_GB2312"/>
                      <w:sz w:val="21"/>
                      <w:color w:val="000000"/>
                    </w:rPr>
                    <w:t>3.后座复进形式：直线电机，实现后座与复进</w:t>
                  </w:r>
                </w:p>
                <w:p>
                  <w:pPr>
                    <w:pStyle w:val="null3"/>
                    <w:jc w:val="left"/>
                  </w:pPr>
                  <w:r>
                    <w:rPr>
                      <w:rFonts w:ascii="仿宋_GB2312" w:hAnsi="仿宋_GB2312" w:cs="仿宋_GB2312" w:eastAsia="仿宋_GB2312"/>
                      <w:sz w:val="21"/>
                      <w:color w:val="000000"/>
                    </w:rPr>
                    <w:t>4.行程力矩：行程37mm，滑套后座冲力48N，滑套复进冲力42N</w:t>
                  </w:r>
                </w:p>
                <w:p>
                  <w:pPr>
                    <w:pStyle w:val="null3"/>
                    <w:jc w:val="left"/>
                  </w:pPr>
                  <w:r>
                    <w:rPr>
                      <w:rFonts w:ascii="仿宋_GB2312" w:hAnsi="仿宋_GB2312" w:cs="仿宋_GB2312" w:eastAsia="仿宋_GB2312"/>
                      <w:sz w:val="21"/>
                      <w:color w:val="000000"/>
                    </w:rPr>
                    <w:t>5.动作时间：后座时间+复进时间≤75ms，射速≥10发/s</w:t>
                  </w:r>
                </w:p>
                <w:p>
                  <w:pPr>
                    <w:pStyle w:val="null3"/>
                    <w:jc w:val="left"/>
                  </w:pPr>
                  <w:r>
                    <w:rPr>
                      <w:rFonts w:ascii="仿宋_GB2312" w:hAnsi="仿宋_GB2312" w:cs="仿宋_GB2312" w:eastAsia="仿宋_GB2312"/>
                      <w:sz w:val="21"/>
                      <w:color w:val="000000"/>
                    </w:rPr>
                    <w:t>6.快慢机：和实装操作一致、可切换保险、击发模式</w:t>
                  </w:r>
                </w:p>
                <w:p>
                  <w:pPr>
                    <w:pStyle w:val="null3"/>
                    <w:jc w:val="left"/>
                  </w:pPr>
                  <w:r>
                    <w:rPr>
                      <w:rFonts w:ascii="仿宋_GB2312" w:hAnsi="仿宋_GB2312" w:cs="仿宋_GB2312" w:eastAsia="仿宋_GB2312"/>
                      <w:sz w:val="21"/>
                      <w:color w:val="000000"/>
                    </w:rPr>
                    <w:t>★7.扳机行程、引力 行程一道火：11mm、二道火1mm；引力一道火：2-6N、二道火：≥6.2N</w:t>
                  </w:r>
                </w:p>
                <w:p>
                  <w:pPr>
                    <w:pStyle w:val="null3"/>
                    <w:jc w:val="left"/>
                  </w:pPr>
                  <w:r>
                    <w:rPr>
                      <w:rFonts w:ascii="仿宋_GB2312" w:hAnsi="仿宋_GB2312" w:cs="仿宋_GB2312" w:eastAsia="仿宋_GB2312"/>
                      <w:sz w:val="21"/>
                      <w:color w:val="000000"/>
                    </w:rPr>
                    <w:t>8.激光参数：980nm，5mW</w:t>
                  </w:r>
                </w:p>
                <w:p>
                  <w:pPr>
                    <w:pStyle w:val="null3"/>
                    <w:jc w:val="left"/>
                  </w:pPr>
                  <w:r>
                    <w:rPr>
                      <w:rFonts w:ascii="仿宋_GB2312" w:hAnsi="仿宋_GB2312" w:cs="仿宋_GB2312" w:eastAsia="仿宋_GB2312"/>
                      <w:sz w:val="21"/>
                      <w:color w:val="000000"/>
                    </w:rPr>
                    <w:t>9.通讯方式：433MHz专用通讯网络</w:t>
                  </w:r>
                </w:p>
                <w:p>
                  <w:pPr>
                    <w:pStyle w:val="null3"/>
                    <w:jc w:val="left"/>
                  </w:pPr>
                  <w:r>
                    <w:rPr>
                      <w:rFonts w:ascii="仿宋_GB2312" w:hAnsi="仿宋_GB2312" w:cs="仿宋_GB2312" w:eastAsia="仿宋_GB2312"/>
                      <w:sz w:val="21"/>
                      <w:color w:val="000000"/>
                    </w:rPr>
                    <w:t>10.激光、通讯距离：≥100m，延时≤100ms</w:t>
                  </w:r>
                </w:p>
                <w:p>
                  <w:pPr>
                    <w:pStyle w:val="null3"/>
                    <w:jc w:val="left"/>
                  </w:pPr>
                  <w:r>
                    <w:rPr>
                      <w:rFonts w:ascii="仿宋_GB2312" w:hAnsi="仿宋_GB2312" w:cs="仿宋_GB2312" w:eastAsia="仿宋_GB2312"/>
                      <w:sz w:val="21"/>
                      <w:color w:val="000000"/>
                    </w:rPr>
                    <w:t>11.工作环境：室内、室外，阳光下可用</w:t>
                  </w:r>
                </w:p>
                <w:p>
                  <w:pPr>
                    <w:pStyle w:val="null3"/>
                    <w:jc w:val="left"/>
                  </w:pPr>
                  <w:r>
                    <w:rPr>
                      <w:rFonts w:ascii="仿宋_GB2312" w:hAnsi="仿宋_GB2312" w:cs="仿宋_GB2312" w:eastAsia="仿宋_GB2312"/>
                      <w:sz w:val="21"/>
                      <w:color w:val="000000"/>
                    </w:rPr>
                    <w:t>12.工作温度：-20℃—60℃</w:t>
                  </w:r>
                </w:p>
                <w:p>
                  <w:pPr>
                    <w:pStyle w:val="null3"/>
                    <w:jc w:val="left"/>
                  </w:pPr>
                  <w:r>
                    <w:rPr>
                      <w:rFonts w:ascii="仿宋_GB2312" w:hAnsi="仿宋_GB2312" w:cs="仿宋_GB2312" w:eastAsia="仿宋_GB2312"/>
                      <w:sz w:val="21"/>
                      <w:color w:val="000000"/>
                    </w:rPr>
                    <w:t>13.供电电压：16.8v</w:t>
                  </w:r>
                </w:p>
                <w:p>
                  <w:pPr>
                    <w:pStyle w:val="null3"/>
                    <w:jc w:val="left"/>
                  </w:pPr>
                  <w:r>
                    <w:rPr>
                      <w:rFonts w:ascii="仿宋_GB2312" w:hAnsi="仿宋_GB2312" w:cs="仿宋_GB2312" w:eastAsia="仿宋_GB2312"/>
                      <w:sz w:val="21"/>
                      <w:color w:val="000000"/>
                    </w:rPr>
                    <w:t>14.供电方式：弹匣内置动力锂电池组，更换便捷</w:t>
                  </w:r>
                </w:p>
                <w:p>
                  <w:pPr>
                    <w:pStyle w:val="null3"/>
                    <w:jc w:val="left"/>
                  </w:pPr>
                  <w:r>
                    <w:rPr>
                      <w:rFonts w:ascii="仿宋_GB2312" w:hAnsi="仿宋_GB2312" w:cs="仿宋_GB2312" w:eastAsia="仿宋_GB2312"/>
                      <w:sz w:val="21"/>
                      <w:color w:val="000000"/>
                    </w:rPr>
                    <w:t>15.击发次数：电池单次充电后可射击次数≥700发</w:t>
                  </w:r>
                </w:p>
              </w:tc>
            </w:tr>
            <w:tr>
              <w:tc>
                <w:tcPr>
                  <w:tcW w:type="dxa" w:w="28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模拟训练基础支撑平台</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软件所有训练科目中的地形、气候、光照、靶机等具有三维效果，训练场景支持缩放和移动视角，以提升训练的沉浸感和真实感；</w:t>
                  </w:r>
                </w:p>
                <w:p>
                  <w:pPr>
                    <w:pStyle w:val="null3"/>
                    <w:jc w:val="left"/>
                  </w:pPr>
                  <w:r>
                    <w:rPr>
                      <w:rFonts w:ascii="仿宋_GB2312" w:hAnsi="仿宋_GB2312" w:cs="仿宋_GB2312" w:eastAsia="仿宋_GB2312"/>
                      <w:sz w:val="21"/>
                      <w:color w:val="000000"/>
                    </w:rPr>
                    <w:t>2. 系统通过无线自组网，可同时连接不少于10个模拟训练器材，同时进行训练数据传输，实时监测枪械的击发、换弹匣、上膛动作，实时测算射击点坐标，计算击中靶上成绩，报靶精度≯0.1环；</w:t>
                  </w:r>
                </w:p>
                <w:p>
                  <w:pPr>
                    <w:pStyle w:val="null3"/>
                    <w:jc w:val="left"/>
                  </w:pPr>
                  <w:r>
                    <w:rPr>
                      <w:rFonts w:ascii="仿宋_GB2312" w:hAnsi="仿宋_GB2312" w:cs="仿宋_GB2312" w:eastAsia="仿宋_GB2312"/>
                      <w:sz w:val="21"/>
                      <w:color w:val="000000"/>
                    </w:rPr>
                    <w:t>3. 单项射击模拟：提供固定靶、移动靶、隐显靶等基础训练课目</w:t>
                  </w:r>
                  <w:r>
                    <w:rPr>
                      <w:rFonts w:ascii="仿宋_GB2312" w:hAnsi="仿宋_GB2312" w:cs="仿宋_GB2312" w:eastAsia="仿宋_GB2312"/>
                      <w:sz w:val="21"/>
                      <w:color w:val="000000"/>
                    </w:rPr>
                    <w:t>，</w:t>
                  </w:r>
                  <w:r>
                    <w:rPr>
                      <w:rFonts w:ascii="仿宋_GB2312" w:hAnsi="仿宋_GB2312" w:cs="仿宋_GB2312" w:eastAsia="仿宋_GB2312"/>
                      <w:sz w:val="21"/>
                      <w:color w:val="000000"/>
                    </w:rPr>
                    <w:t>各种训练科目可后台设置地形、气候、光照构建训练场景，设置靶距、靶速、弹药量、出靶时间等参数配置训练科目；</w:t>
                  </w:r>
                </w:p>
                <w:p>
                  <w:pPr>
                    <w:pStyle w:val="null3"/>
                    <w:jc w:val="left"/>
                  </w:pPr>
                  <w:r>
                    <w:rPr>
                      <w:rFonts w:ascii="仿宋_GB2312" w:hAnsi="仿宋_GB2312" w:cs="仿宋_GB2312" w:eastAsia="仿宋_GB2312"/>
                      <w:sz w:val="21"/>
                      <w:color w:val="000000"/>
                    </w:rPr>
                    <w:t>4. 大纲射击模拟：预置警卫警调、反恐等专业大纲射击训练课目；</w:t>
                  </w:r>
                </w:p>
                <w:p>
                  <w:pPr>
                    <w:pStyle w:val="null3"/>
                    <w:jc w:val="left"/>
                  </w:pPr>
                  <w:r>
                    <w:rPr>
                      <w:rFonts w:ascii="仿宋_GB2312" w:hAnsi="仿宋_GB2312" w:cs="仿宋_GB2312" w:eastAsia="仿宋_GB2312"/>
                      <w:sz w:val="21"/>
                      <w:color w:val="000000"/>
                    </w:rPr>
                    <w:t>5. 对抗射击模拟：系统支持人机对抗训练；</w:t>
                  </w:r>
                </w:p>
                <w:p>
                  <w:pPr>
                    <w:pStyle w:val="null3"/>
                    <w:jc w:val="left"/>
                  </w:pPr>
                  <w:r>
                    <w:rPr>
                      <w:rFonts w:ascii="仿宋_GB2312" w:hAnsi="仿宋_GB2312" w:cs="仿宋_GB2312" w:eastAsia="仿宋_GB2312"/>
                      <w:sz w:val="21"/>
                      <w:color w:val="000000"/>
                    </w:rPr>
                    <w:t>6. 运动射击科目模拟：系统模拟idpa射击比赛场景的运动射击过程和射击成绩判定，射手视角可随科目进程自动切换，提供靶面分区域的idpa计分规则，提供靶面按命中弹数的idpa计分规则。</w:t>
                  </w:r>
                </w:p>
                <w:p>
                  <w:pPr>
                    <w:pStyle w:val="null3"/>
                    <w:jc w:val="left"/>
                  </w:pPr>
                  <w:r>
                    <w:rPr>
                      <w:rFonts w:ascii="仿宋_GB2312" w:hAnsi="仿宋_GB2312" w:cs="仿宋_GB2312" w:eastAsia="仿宋_GB2312"/>
                      <w:sz w:val="21"/>
                      <w:color w:val="000000"/>
                    </w:rPr>
                    <w:t>7. 训练评估：对受训人员的射击训练过程进行自动评估，支持实时瞄准轨迹与命中点综合评估，通过文字和图表方式直观呈现评估结论，分析受训人员射击中存在的问题，评估内容包括据枪水平垂直稳定性、瞄准稳定性、瞄准精度、击发稳定性、击发时机、弹着点稳定度、弹着点精准度等；</w:t>
                  </w:r>
                </w:p>
                <w:p>
                  <w:pPr>
                    <w:pStyle w:val="null3"/>
                    <w:jc w:val="left"/>
                  </w:pPr>
                  <w:r>
                    <w:rPr>
                      <w:rFonts w:ascii="仿宋_GB2312" w:hAnsi="仿宋_GB2312" w:cs="仿宋_GB2312" w:eastAsia="仿宋_GB2312"/>
                      <w:sz w:val="21"/>
                      <w:color w:val="000000"/>
                    </w:rPr>
                    <w:t>8. 场景视角模拟：系统能根据训练姿态，自动调整训练场景图像视角；</w:t>
                  </w:r>
                </w:p>
                <w:p>
                  <w:pPr>
                    <w:pStyle w:val="null3"/>
                    <w:jc w:val="left"/>
                  </w:pPr>
                  <w:r>
                    <w:rPr>
                      <w:rFonts w:ascii="仿宋_GB2312" w:hAnsi="仿宋_GB2312" w:cs="仿宋_GB2312" w:eastAsia="仿宋_GB2312"/>
                      <w:sz w:val="21"/>
                      <w:color w:val="000000"/>
                    </w:rPr>
                    <w:t>9. 场景推进模拟：系统能根据科目设置，自动推进场景画面；</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 夜间射击模拟：系统能实现照射射击、夜视器材射击、机械瞄具射击等夜间射击大纲科目；</w:t>
                  </w:r>
                </w:p>
                <w:p>
                  <w:pPr>
                    <w:pStyle w:val="null3"/>
                    <w:jc w:val="left"/>
                  </w:pPr>
                  <w:r>
                    <w:rPr>
                      <w:rFonts w:ascii="仿宋_GB2312" w:hAnsi="仿宋_GB2312" w:cs="仿宋_GB2312" w:eastAsia="仿宋_GB2312"/>
                      <w:sz w:val="21"/>
                      <w:color w:val="000000"/>
                    </w:rPr>
                    <w:t>11. 气象模拟：系统可模拟晴天、阴天、小雪、大雪、雾霾等天气，所有模拟场景都可支持天气的自由匹配，与实景符合；</w:t>
                  </w:r>
                </w:p>
                <w:p>
                  <w:pPr>
                    <w:pStyle w:val="null3"/>
                    <w:jc w:val="left"/>
                  </w:pPr>
                  <w:r>
                    <w:rPr>
                      <w:rFonts w:ascii="仿宋_GB2312" w:hAnsi="仿宋_GB2312" w:cs="仿宋_GB2312" w:eastAsia="仿宋_GB2312"/>
                      <w:sz w:val="21"/>
                      <w:color w:val="000000"/>
                    </w:rPr>
                    <w:t>12. 光照模拟：按24小时划分模拟展示日光照射变化，单项、大纲、对抗射击模拟等科目的所有场景都可支持时间的自由匹配；</w:t>
                  </w:r>
                </w:p>
                <w:p>
                  <w:pPr>
                    <w:pStyle w:val="null3"/>
                    <w:jc w:val="left"/>
                  </w:pPr>
                  <w:r>
                    <w:rPr>
                      <w:rFonts w:ascii="仿宋_GB2312" w:hAnsi="仿宋_GB2312" w:cs="仿宋_GB2312" w:eastAsia="仿宋_GB2312"/>
                      <w:sz w:val="21"/>
                      <w:color w:val="000000"/>
                    </w:rPr>
                    <w:t>13. 训练管理：实现系统的初始配置、人员管理、训练管理、考核管理、成绩评估等功能；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 训练软件基于</w:t>
                  </w:r>
                  <w:r>
                    <w:rPr>
                      <w:rFonts w:ascii="仿宋_GB2312" w:hAnsi="仿宋_GB2312" w:cs="仿宋_GB2312" w:eastAsia="仿宋_GB2312"/>
                      <w:sz w:val="21"/>
                      <w:color w:val="000000"/>
                    </w:rPr>
                    <w:t>国产</w:t>
                  </w:r>
                  <w:r>
                    <w:rPr>
                      <w:rFonts w:ascii="仿宋_GB2312" w:hAnsi="仿宋_GB2312" w:cs="仿宋_GB2312" w:eastAsia="仿宋_GB2312"/>
                      <w:sz w:val="21"/>
                      <w:color w:val="000000"/>
                    </w:rPr>
                    <w:t>的</w:t>
                  </w:r>
                  <w:r>
                    <w:rPr>
                      <w:rFonts w:ascii="仿宋_GB2312" w:hAnsi="仿宋_GB2312" w:cs="仿宋_GB2312" w:eastAsia="仿宋_GB2312"/>
                      <w:sz w:val="21"/>
                      <w:color w:val="000000"/>
                    </w:rPr>
                    <w:t>CPU及操作系统运行。</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  可进行预置靶面及用户自定义靶面制作和靶面参数设置，提供单独的靶面编辑工具。</w:t>
                  </w:r>
                </w:p>
              </w:tc>
            </w:tr>
            <w:tr>
              <w:tc>
                <w:tcPr>
                  <w:tcW w:type="dxa" w:w="28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投影幕</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1.不小于180寸（长3986mm，高2243mm）；</w:t>
                  </w:r>
                </w:p>
                <w:p>
                  <w:pPr>
                    <w:pStyle w:val="null3"/>
                    <w:jc w:val="left"/>
                  </w:pPr>
                  <w:r>
                    <w:rPr>
                      <w:rFonts w:ascii="仿宋_GB2312" w:hAnsi="仿宋_GB2312" w:cs="仿宋_GB2312" w:eastAsia="仿宋_GB2312"/>
                      <w:sz w:val="21"/>
                      <w:color w:val="000000"/>
                    </w:rPr>
                    <w:t>2.幕布使用PVC材质；</w:t>
                  </w:r>
                </w:p>
                <w:p>
                  <w:pPr>
                    <w:pStyle w:val="null3"/>
                    <w:jc w:val="left"/>
                  </w:pPr>
                  <w:r>
                    <w:rPr>
                      <w:rFonts w:ascii="仿宋_GB2312" w:hAnsi="仿宋_GB2312" w:cs="仿宋_GB2312" w:eastAsia="仿宋_GB2312"/>
                      <w:sz w:val="21"/>
                      <w:color w:val="000000"/>
                    </w:rPr>
                    <w:t>3.幕布展开平整，无明显褶皱。</w:t>
                  </w:r>
                </w:p>
              </w:tc>
            </w:tr>
            <w:tr>
              <w:tc>
                <w:tcPr>
                  <w:tcW w:type="dxa" w:w="713"/>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c>
                <w:tcPr>
                  <w:tcW w:type="dxa" w:w="2467"/>
                  <w:tcBorders>
                    <w:top w:val="none" w:color="000000" w:sz="4"/>
                    <w:left w:val="non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射击训练器材、</w:t>
                  </w:r>
                  <w:r>
                    <w:rPr>
                      <w:rFonts w:ascii="仿宋_GB2312" w:hAnsi="仿宋_GB2312" w:cs="仿宋_GB2312" w:eastAsia="仿宋_GB2312"/>
                      <w:sz w:val="21"/>
                      <w:color w:val="000000"/>
                    </w:rPr>
                    <w:t>95-1型气动激光训练器材、191型气动激光训练器材、模拟训练基础支撑平台、投影幕等5项设备数量是1套，92改型电动激光训练器材是5套</w:t>
                  </w:r>
                  <w:r>
                    <w:rPr>
                      <w:rFonts w:ascii="仿宋_GB2312" w:hAnsi="仿宋_GB2312" w:cs="仿宋_GB2312" w:eastAsia="仿宋_GB2312"/>
                      <w:sz w:val="21"/>
                      <w:color w:val="000000"/>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自合同签订之日起15个日历日内交付完成。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项目交付终验合格后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1.质保期为终验合格之日起不少于12个月（技术参数中有要求的按参数要求提供质 保）。成交人承诺的质保时间超过磋商文件要求的，按其承诺时间质保。 2.成交人承诺的质保期起始时间为终验合格之日。3.所有产品质量必须符合国家有关规范和相关政策。所有设备及辅材必须是未使用过的新产品，质量优良、渠道正当，配置合理。 4.质保期出现的质量问题由成交人负责解决并承担所有费用。质保期后如需更换零部件，成交人应以优惠价提供。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1、供应商需对所获竞争性磋商采购文件内容全程保密确保信息安全，不得泄露给任何第三方，违者承担相应责任。 2、成交结果公示期结束时，成交人向采购代理机构提供胶装成册的纸质投标文件叁份，内容和通过电子化交易平台实施的政府采购项目提交的投标文件一致。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近三年任意一年的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三年任意一年的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提供响应文件递交截止时间前一年内任意一个月的缴费凭据（依法免税的供应商应提供相关文件证明）；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提供响应文件递交截止时间前一年内任意一个月的社保缴费凭据或社保机构开具的社会保险参保缴费情况证明（依法不需要缴纳社会保障资金的供应商应提供相关证明）；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法定代表人参与磋商时需提供法定代表人身份证复印件；被授权人参与磋商时需提供法定代表人授权委托书；</w:t>
            </w:r>
          </w:p>
        </w:tc>
        <w:tc>
          <w:tcPr>
            <w:tcW w:type="dxa" w:w="1661"/>
          </w:tcPr>
          <w:p>
            <w:pPr>
              <w:pStyle w:val="null3"/>
            </w:pPr>
            <w:r>
              <w:rPr>
                <w:rFonts w:ascii="仿宋_GB2312" w:hAnsi="仿宋_GB2312" w:cs="仿宋_GB2312" w:eastAsia="仿宋_GB2312"/>
              </w:rPr>
              <w:t>供应商应提交的相关资格证明材料.docx 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或由法定代表人或授权人签名（或盖章），其余页面逐页盖公章，否则将作为无效响应文件处理。磋商文件凡是要求法定代表人签名或盖章之处，非法人单位的负责人参照执行。</w:t>
            </w:r>
          </w:p>
        </w:tc>
        <w:tc>
          <w:tcPr>
            <w:tcW w:type="dxa" w:w="1661"/>
          </w:tcPr>
          <w:p>
            <w:pPr>
              <w:pStyle w:val="null3"/>
            </w:pPr>
            <w:r>
              <w:rPr>
                <w:rFonts w:ascii="仿宋_GB2312" w:hAnsi="仿宋_GB2312" w:cs="仿宋_GB2312" w:eastAsia="仿宋_GB2312"/>
              </w:rPr>
              <w:t>中小企业声明函 商务应答表 供应商认为有必要说明、阐述的事项或其他材料.docx 报价表 响应文件封面 产品技术参数表 分项报价表.docx 供应商应提交的相关资格证明材料.docx 法定代表人身份证明书.docx 残疾人福利性单位声明函 供货方案.docx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应满足磋商文件中规定的90天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响应文件所有报价未超过采购限额</w:t>
            </w:r>
          </w:p>
        </w:tc>
        <w:tc>
          <w:tcPr>
            <w:tcW w:type="dxa" w:w="1661"/>
          </w:tcPr>
          <w:p>
            <w:pPr>
              <w:pStyle w:val="null3"/>
            </w:pPr>
            <w:r>
              <w:rPr>
                <w:rFonts w:ascii="仿宋_GB2312" w:hAnsi="仿宋_GB2312" w:cs="仿宋_GB2312" w:eastAsia="仿宋_GB2312"/>
              </w:rPr>
              <w:t>分项报价表.docx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分项报价表.docx 商务应答表 供货方案.docx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政府采购清单中优先采购的节能产品的计0.5分，每有一项为环境标志产品政府采购清单中的产品的计0.5分，每有一个产品同时为节能产品政府采购清单中优先采购的节能产品和环境标志产品政府采购清单中的产品的得1分，满分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完全符合、满足磋商文件技术要求的，计20分；标“★”指标每有一条负偏离扣2分，其余技术指标每有一条负偏离扣1分，基本分扣完为止。注：其中标“★”参数，须提供相应的证明材料（包括但不限于功能截图、彩页、产品证书、检测报告等相关资料）投标人自行承担因未提供证明材料而被视为技术参数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提供供应商针对本项目的实施方案，包含但不限于：①备货、供货进度及保证措施；②项目团队人员安排及责任制度；③安全保障措施；④安装调试检测方案；⑤项目验收方案；⑥应急处理措施。 评审标准： 方案各项内容全面详细、阐述条理清晰、具有针对性、合理可行得18分。每有一项缺项扣3分，每有一处内容存在缺陷，扣1分，扣完为止。 备注：缺陷是指内容不合理、内容仅有粗略表述不具体、方案内容不符合行业实际或国家法规政策、内容表述前后不一致、套用其他项目方案或与项目需求不匹配及其他不利于项目实施等任意一种情形。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针对本项目具有质量保证及履约方案，包括但不限于：①质量保证范围；②质量保证承诺及措施；③履约能力方案及措施。 评审标准： 方案各项内容全面详细、阐述条理清晰、具有针对性、合理可行得9分。每有一项缺项扣3分，每有一处内容存在缺陷，扣1分，扣完为止。 备注：缺陷是指内容不合理、内容仅有粗略表述不具体、方案内容不符合行业实际或国家法规政策、内容表述前后不一致、套用其他项目方案或与项目需求不匹配及其他不利于项目实施等任意一种情形。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针对本项目有具体的售后服务方案,包含但不限于：①售后服务承诺及措施；②售后服务机构及技术支持；③日常维护方案、巡检方案及措施；④项目交付用户后出现故障响应时间及措施；⑤培训方案及培训计划安排。 评审标准： 方案各项内容全面详细、阐述条理清晰、具有针对性、合理可行得15分。每有一项缺项扣3分，每有一处内容存在缺陷，扣1分，扣完为止。 备注：缺陷是指内容不合理、内容仅有粗略表述不具体、方案内容不符合行业实际或国家法规政策、内容表述前后不一致、套用其他项目方案或与项目需求不匹配及其他不利于项目实施等任意一种情形。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供应商提供2022年1月1日至今的类似项目业绩。每提供一项得2分，最高得6分；业绩证明以合同签订时间为准，（供应商应在投标文件中提供业绩合同电子件或扫描件）。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