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E3482">
      <w:pPr>
        <w:spacing w:line="360" w:lineRule="auto"/>
        <w:jc w:val="center"/>
        <w:rPr>
          <w:rFonts w:asciiTheme="minorHAnsi" w:hAnsiTheme="minorHAnsi" w:eastAsiaTheme="minorEastAsia"/>
          <w:b/>
          <w:sz w:val="36"/>
          <w:szCs w:val="36"/>
        </w:rPr>
      </w:pPr>
      <w:r>
        <w:rPr>
          <w:rFonts w:hint="eastAsia" w:asciiTheme="minorHAnsi" w:hAnsiTheme="minorHAnsi" w:eastAsiaTheme="minorEastAsia"/>
          <w:b/>
          <w:sz w:val="36"/>
          <w:szCs w:val="36"/>
          <w:u w:val="single"/>
          <w:lang w:val="en-US" w:eastAsia="zh-CN"/>
        </w:rPr>
        <w:t xml:space="preserve">         </w:t>
      </w:r>
      <w:r>
        <w:rPr>
          <w:rFonts w:asciiTheme="minorHAnsi" w:hAnsiTheme="minorHAnsi" w:eastAsiaTheme="minorEastAsia"/>
          <w:b/>
          <w:sz w:val="36"/>
          <w:szCs w:val="36"/>
        </w:rPr>
        <w:t>项目服务合同</w:t>
      </w:r>
    </w:p>
    <w:p w14:paraId="3E0292DB">
      <w:pPr>
        <w:spacing w:line="360" w:lineRule="auto"/>
        <w:jc w:val="center"/>
        <w:rPr>
          <w:rFonts w:asciiTheme="minorHAnsi" w:hAnsiTheme="minorHAnsi" w:eastAsiaTheme="minorEastAsia"/>
          <w:b/>
          <w:sz w:val="36"/>
          <w:szCs w:val="36"/>
        </w:rPr>
      </w:pPr>
      <w:r>
        <w:rPr>
          <w:rFonts w:hint="eastAsia" w:asciiTheme="minorHAnsi" w:hAnsiTheme="minorHAnsi" w:eastAsiaTheme="minorEastAsia"/>
          <w:b/>
          <w:sz w:val="36"/>
          <w:szCs w:val="36"/>
        </w:rPr>
        <w:t>（范本）</w:t>
      </w:r>
    </w:p>
    <w:p w14:paraId="6149AC56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甲方（采购人）：</w:t>
      </w:r>
      <w:r>
        <w:rPr>
          <w:rFonts w:asciiTheme="minorHAnsi" w:hAnsiTheme="minorHAnsi" w:eastAsiaTheme="minorEastAsia"/>
          <w:sz w:val="24"/>
          <w:szCs w:val="24"/>
          <w:u w:val="single"/>
        </w:rPr>
        <w:t>铜川市</w:t>
      </w:r>
      <w:r>
        <w:rPr>
          <w:rFonts w:hint="eastAsia" w:asciiTheme="minorHAnsi" w:hAnsiTheme="minorHAnsi" w:eastAsiaTheme="minorEastAsia"/>
          <w:sz w:val="24"/>
          <w:szCs w:val="24"/>
          <w:u w:val="single"/>
        </w:rPr>
        <w:t>耀州区财政局</w:t>
      </w:r>
      <w:r>
        <w:rPr>
          <w:rFonts w:asciiTheme="minorHAnsi" w:hAnsiTheme="minorHAnsi" w:eastAsiaTheme="minorEastAsia"/>
          <w:sz w:val="24"/>
          <w:szCs w:val="24"/>
          <w:u w:val="single"/>
        </w:rPr>
        <w:t xml:space="preserve"> </w:t>
      </w:r>
      <w:r>
        <w:rPr>
          <w:rFonts w:hint="eastAsia" w:asciiTheme="minorHAnsi" w:hAnsiTheme="minorHAnsi" w:eastAsiaTheme="minorEastAsia"/>
          <w:sz w:val="24"/>
          <w:szCs w:val="24"/>
          <w:u w:val="single"/>
        </w:rPr>
        <w:t xml:space="preserve">      </w:t>
      </w:r>
      <w:r>
        <w:rPr>
          <w:rFonts w:asciiTheme="minorHAnsi" w:hAnsiTheme="minorHAnsi" w:eastAsiaTheme="minorEastAsia"/>
          <w:sz w:val="24"/>
          <w:szCs w:val="24"/>
          <w:u w:val="single"/>
        </w:rPr>
        <w:t xml:space="preserve"> </w:t>
      </w:r>
      <w:r>
        <w:rPr>
          <w:rFonts w:asciiTheme="minorHAnsi" w:hAnsiTheme="minorHAnsi" w:eastAsiaTheme="minorEastAsia"/>
          <w:sz w:val="24"/>
          <w:szCs w:val="24"/>
        </w:rPr>
        <w:t>（以下简称甲方）</w:t>
      </w:r>
    </w:p>
    <w:p w14:paraId="07714C17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乙方（供应商）服务提供方：</w:t>
      </w:r>
      <w:r>
        <w:rPr>
          <w:rFonts w:hint="eastAsia" w:asciiTheme="minorHAnsi" w:hAnsiTheme="minorHAnsi" w:eastAsiaTheme="minorEastAsia"/>
          <w:sz w:val="24"/>
          <w:szCs w:val="24"/>
          <w:u w:val="single"/>
        </w:rPr>
        <w:t xml:space="preserve"> </w:t>
      </w:r>
      <w:r>
        <w:rPr>
          <w:rFonts w:hint="eastAsia" w:asciiTheme="minorHAnsi" w:hAnsiTheme="minorHAnsi" w:eastAsiaTheme="minor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Theme="minorHAnsi" w:hAnsiTheme="minorHAnsi" w:eastAsiaTheme="minorEastAsia"/>
          <w:sz w:val="24"/>
          <w:szCs w:val="24"/>
          <w:u w:val="single"/>
        </w:rPr>
        <w:t xml:space="preserve"> </w:t>
      </w:r>
      <w:r>
        <w:rPr>
          <w:rFonts w:asciiTheme="minorHAnsi" w:hAnsiTheme="minorHAnsi" w:eastAsiaTheme="minorEastAsia"/>
          <w:sz w:val="24"/>
          <w:szCs w:val="24"/>
        </w:rPr>
        <w:t>（以下简称乙方）</w:t>
      </w:r>
    </w:p>
    <w:p w14:paraId="0679CED7">
      <w:pPr>
        <w:pStyle w:val="5"/>
        <w:widowControl/>
        <w:spacing w:before="0" w:beforeAutospacing="0" w:after="0" w:afterAutospacing="0" w:line="360" w:lineRule="auto"/>
        <w:ind w:firstLine="480" w:firstLineChars="200"/>
        <w:rPr>
          <w:rFonts w:asciiTheme="minorHAnsi" w:hAnsiTheme="minorHAnsi" w:eastAsiaTheme="minorEastAsia"/>
        </w:rPr>
      </w:pPr>
      <w:r>
        <w:rPr>
          <w:rFonts w:asciiTheme="minorHAnsi" w:hAnsiTheme="minorHAnsi" w:eastAsiaTheme="minorEastAsia"/>
        </w:rPr>
        <w:t>根据《中华人民共和国政府采购法》、《中华人民共和国民法典》，甲乙双方就采购项目</w:t>
      </w:r>
      <w:r>
        <w:rPr>
          <w:rFonts w:hint="eastAsia" w:asciiTheme="minorHAnsi" w:hAnsiTheme="minorHAnsi" w:eastAsiaTheme="minorEastAsia"/>
          <w:u w:val="single"/>
          <w:lang w:val="en-US" w:eastAsia="zh-CN"/>
        </w:rPr>
        <w:t xml:space="preserve">                  </w:t>
      </w:r>
      <w:r>
        <w:rPr>
          <w:rFonts w:asciiTheme="minorHAnsi" w:hAnsiTheme="minorHAnsi" w:eastAsiaTheme="minorEastAsia"/>
          <w:color w:val="000000"/>
        </w:rPr>
        <w:t>，采购项目核准编号</w:t>
      </w:r>
      <w:r>
        <w:rPr>
          <w:rFonts w:hint="eastAsia" w:asciiTheme="minorHAnsi" w:hAnsiTheme="minorHAnsi" w:eastAsiaTheme="minorEastAsia"/>
          <w:color w:val="000000"/>
          <w:u w:val="single"/>
          <w:lang w:val="en-US" w:eastAsia="zh-CN"/>
        </w:rPr>
        <w:t xml:space="preserve">        </w:t>
      </w:r>
      <w:r>
        <w:rPr>
          <w:rFonts w:hint="eastAsia" w:asciiTheme="minorHAnsi" w:hAnsiTheme="minorHAnsi" w:eastAsiaTheme="minorEastAsia"/>
          <w:color w:val="000000"/>
          <w:u w:val="single"/>
        </w:rPr>
        <w:t xml:space="preserve"> </w:t>
      </w:r>
      <w:r>
        <w:rPr>
          <w:rFonts w:asciiTheme="minorHAnsi" w:hAnsiTheme="minorHAnsi" w:eastAsiaTheme="minorEastAsia"/>
          <w:color w:val="000000"/>
        </w:rPr>
        <w:t>。为进一步完善</w:t>
      </w:r>
      <w:r>
        <w:rPr>
          <w:rFonts w:hint="eastAsia" w:asciiTheme="minorHAnsi" w:hAnsiTheme="minorHAnsi" w:eastAsiaTheme="minorEastAsia"/>
          <w:color w:val="000000"/>
        </w:rPr>
        <w:t>采购人</w:t>
      </w:r>
      <w:r>
        <w:rPr>
          <w:rFonts w:asciiTheme="minorHAnsi" w:hAnsiTheme="minorHAnsi" w:eastAsiaTheme="minorEastAsia"/>
          <w:color w:val="000000"/>
        </w:rPr>
        <w:t>职工</w:t>
      </w:r>
      <w:r>
        <w:rPr>
          <w:rFonts w:asciiTheme="minorHAnsi" w:hAnsiTheme="minorHAnsi" w:eastAsiaTheme="minorEastAsia"/>
        </w:rPr>
        <w:t>餐厅</w:t>
      </w:r>
      <w:r>
        <w:rPr>
          <w:rFonts w:asciiTheme="minorHAnsi" w:hAnsiTheme="minorHAnsi" w:eastAsiaTheme="minorEastAsia"/>
          <w:color w:val="000000"/>
        </w:rPr>
        <w:t>管理，</w:t>
      </w:r>
      <w:r>
        <w:rPr>
          <w:rFonts w:asciiTheme="minorHAnsi" w:hAnsiTheme="minorHAnsi" w:eastAsiaTheme="minorEastAsia"/>
        </w:rPr>
        <w:t>明确双方责任，双方本着自愿、平等原则，经双方协商一致达成合同如下：</w:t>
      </w:r>
    </w:p>
    <w:p w14:paraId="3E72D684">
      <w:pPr>
        <w:spacing w:line="360" w:lineRule="auto"/>
        <w:ind w:firstLine="480"/>
        <w:rPr>
          <w:rFonts w:asciiTheme="minorHAnsi" w:hAnsiTheme="minorHAnsi" w:eastAsiaTheme="minorEastAsia"/>
          <w:b/>
          <w:bCs/>
          <w:sz w:val="24"/>
          <w:szCs w:val="24"/>
        </w:rPr>
      </w:pPr>
      <w:r>
        <w:rPr>
          <w:rFonts w:asciiTheme="minorHAnsi" w:hAnsiTheme="minorHAnsi" w:eastAsiaTheme="minorEastAsia"/>
          <w:b/>
          <w:bCs/>
          <w:sz w:val="24"/>
          <w:szCs w:val="24"/>
        </w:rPr>
        <w:t>一、</w:t>
      </w:r>
      <w:r>
        <w:rPr>
          <w:rFonts w:hint="eastAsia" w:asciiTheme="minorHAnsi" w:hAnsiTheme="minorHAnsi" w:eastAsiaTheme="minorEastAsia"/>
          <w:b/>
          <w:bCs/>
          <w:sz w:val="24"/>
          <w:szCs w:val="24"/>
        </w:rPr>
        <w:t>项目概况</w:t>
      </w:r>
    </w:p>
    <w:p w14:paraId="5B3250D9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（一）项目名称：</w:t>
      </w:r>
    </w:p>
    <w:p w14:paraId="1BCDC415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（二）服务地点：</w:t>
      </w:r>
    </w:p>
    <w:p w14:paraId="5B5C9E66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（三）服务内容：</w:t>
      </w:r>
    </w:p>
    <w:p w14:paraId="56D76B8C">
      <w:pPr>
        <w:spacing w:line="360" w:lineRule="auto"/>
        <w:ind w:firstLine="482" w:firstLineChars="200"/>
        <w:rPr>
          <w:rFonts w:asciiTheme="minorHAnsi" w:hAnsiTheme="minorHAnsi" w:eastAsiaTheme="minorEastAsia"/>
          <w:b/>
          <w:bCs/>
          <w:sz w:val="24"/>
          <w:szCs w:val="24"/>
        </w:rPr>
      </w:pPr>
      <w:r>
        <w:rPr>
          <w:rFonts w:hint="eastAsia" w:asciiTheme="minorHAnsi" w:hAnsiTheme="minorHAnsi" w:eastAsiaTheme="minorEastAsia"/>
          <w:b/>
          <w:bCs/>
          <w:sz w:val="24"/>
          <w:szCs w:val="24"/>
        </w:rPr>
        <w:t>二</w:t>
      </w:r>
      <w:r>
        <w:rPr>
          <w:rFonts w:asciiTheme="minorHAnsi" w:hAnsiTheme="minorHAnsi" w:eastAsiaTheme="minorEastAsia"/>
          <w:b/>
          <w:bCs/>
          <w:sz w:val="24"/>
          <w:szCs w:val="24"/>
        </w:rPr>
        <w:t>、服务期限、项目金额及结算方式</w:t>
      </w:r>
    </w:p>
    <w:p w14:paraId="5EDE3962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1、服务期限</w:t>
      </w:r>
      <w:r>
        <w:rPr>
          <w:rFonts w:hint="eastAsia" w:asciiTheme="minorHAnsi" w:hAnsiTheme="minorHAnsi" w:eastAsiaTheme="minorEastAsia"/>
          <w:sz w:val="24"/>
          <w:szCs w:val="24"/>
        </w:rPr>
        <w:t>：服务期限为</w:t>
      </w:r>
      <w:r>
        <w:rPr>
          <w:rFonts w:hint="eastAsia" w:asciiTheme="minorHAnsi" w:hAnsiTheme="minorHAnsi" w:eastAsiaTheme="minorEastAsia"/>
          <w:sz w:val="24"/>
          <w:szCs w:val="24"/>
          <w:lang w:val="en-US" w:eastAsia="zh-CN"/>
        </w:rPr>
        <w:t>3</w:t>
      </w:r>
      <w:r>
        <w:rPr>
          <w:rFonts w:hint="eastAsia" w:asciiTheme="minorHAnsi" w:hAnsiTheme="minorHAnsi" w:eastAsiaTheme="minorEastAsia"/>
          <w:sz w:val="24"/>
          <w:szCs w:val="24"/>
        </w:rPr>
        <w:t>年，本次招标金额为一年的服务费用，具体金额以中标价为准。在服务期限内，由甲方对承包方进行管理考核。如考核不达标，或因承包方原因导致无法履约，甲方有权利随时终止合同。</w:t>
      </w:r>
    </w:p>
    <w:p w14:paraId="58DF603D">
      <w:pPr>
        <w:spacing w:line="360" w:lineRule="auto"/>
        <w:ind w:firstLine="480" w:firstLineChars="200"/>
        <w:rPr>
          <w:rFonts w:hint="eastAsia"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2、合同续签及服务：</w:t>
      </w:r>
      <w:r>
        <w:rPr>
          <w:rFonts w:hint="eastAsia" w:asciiTheme="minorHAnsi" w:hAnsiTheme="minorHAnsi" w:eastAsiaTheme="minorEastAsia"/>
          <w:sz w:val="24"/>
          <w:szCs w:val="24"/>
        </w:rPr>
        <w:t>在合同执行期间，乙方满足甲方不定期检查合格，合同期满达标，甲方办理相关政府采购手续后逐年续签合同（最长不超过</w:t>
      </w:r>
      <w:r>
        <w:rPr>
          <w:rFonts w:hint="eastAsia" w:asciiTheme="minorHAnsi" w:hAnsiTheme="minorHAnsi" w:eastAsiaTheme="minorEastAsia"/>
          <w:sz w:val="24"/>
          <w:szCs w:val="24"/>
          <w:lang w:val="en-US" w:eastAsia="zh-CN"/>
        </w:rPr>
        <w:t>3</w:t>
      </w:r>
      <w:r>
        <w:rPr>
          <w:rFonts w:hint="eastAsia" w:asciiTheme="minorHAnsi" w:hAnsiTheme="minorHAnsi" w:eastAsiaTheme="minorEastAsia"/>
          <w:sz w:val="24"/>
          <w:szCs w:val="24"/>
        </w:rPr>
        <w:t>年）。</w:t>
      </w:r>
    </w:p>
    <w:p w14:paraId="3BBAF8D1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3、本项目金额</w:t>
      </w:r>
      <w:r>
        <w:rPr>
          <w:rFonts w:hint="eastAsia" w:asciiTheme="minorHAnsi" w:hAnsiTheme="minorHAnsi" w:eastAsiaTheme="minorEastAsia"/>
          <w:sz w:val="24"/>
          <w:szCs w:val="24"/>
        </w:rPr>
        <w:t>大写</w:t>
      </w:r>
      <w:r>
        <w:rPr>
          <w:rFonts w:hint="eastAsia" w:asciiTheme="minorHAnsi" w:hAnsiTheme="minorHAnsi" w:eastAsiaTheme="minorEastAsia"/>
          <w:sz w:val="24"/>
          <w:szCs w:val="24"/>
          <w:u w:val="single"/>
        </w:rPr>
        <w:t xml:space="preserve"> </w:t>
      </w:r>
      <w:r>
        <w:rPr>
          <w:rFonts w:hint="eastAsia" w:asciiTheme="minorHAnsi" w:hAnsiTheme="minorHAnsi" w:eastAsiaTheme="minor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HAnsi" w:hAnsiTheme="minorHAnsi" w:eastAsiaTheme="minorEastAsia"/>
          <w:sz w:val="24"/>
          <w:szCs w:val="24"/>
        </w:rPr>
        <w:t>（小写：￥</w:t>
      </w:r>
      <w:r>
        <w:rPr>
          <w:rFonts w:hint="eastAsia" w:asciiTheme="minorHAnsi" w:hAnsiTheme="minorHAnsi" w:eastAsiaTheme="minorEastAsia"/>
          <w:sz w:val="24"/>
          <w:szCs w:val="24"/>
          <w:u w:val="single"/>
        </w:rPr>
        <w:t xml:space="preserve"> </w:t>
      </w:r>
      <w:r>
        <w:rPr>
          <w:rFonts w:hint="eastAsia" w:asciiTheme="minorHAnsi" w:hAnsiTheme="minorHAnsi" w:eastAsiaTheme="minorEastAsia"/>
          <w:sz w:val="24"/>
          <w:szCs w:val="24"/>
          <w:u w:val="single"/>
          <w:lang w:val="en-US" w:eastAsia="zh-CN"/>
        </w:rPr>
        <w:t xml:space="preserve">             </w:t>
      </w:r>
      <w:bookmarkStart w:id="0" w:name="_GoBack"/>
      <w:bookmarkEnd w:id="0"/>
      <w:r>
        <w:rPr>
          <w:rFonts w:hint="eastAsia" w:asciiTheme="minorHAnsi" w:hAnsiTheme="minorHAnsi" w:eastAsiaTheme="minorEastAsia"/>
          <w:sz w:val="24"/>
          <w:szCs w:val="24"/>
          <w:u w:val="single"/>
        </w:rPr>
        <w:t xml:space="preserve"> </w:t>
      </w:r>
      <w:r>
        <w:rPr>
          <w:rFonts w:hint="eastAsia" w:asciiTheme="minorHAnsi" w:hAnsiTheme="minorHAnsi" w:eastAsiaTheme="minorEastAsia"/>
          <w:sz w:val="24"/>
          <w:szCs w:val="24"/>
        </w:rPr>
        <w:t>）。</w:t>
      </w:r>
    </w:p>
    <w:p w14:paraId="7467396C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hint="eastAsia" w:asciiTheme="minorHAnsi" w:hAnsiTheme="minorHAnsi" w:eastAsiaTheme="minorEastAsia"/>
          <w:sz w:val="24"/>
          <w:szCs w:val="24"/>
        </w:rPr>
        <w:t>4、付款方式：电子转账</w:t>
      </w:r>
    </w:p>
    <w:p w14:paraId="58162752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hint="eastAsia" w:asciiTheme="minorHAnsi" w:hAnsiTheme="minorHAnsi" w:eastAsiaTheme="minorEastAsia"/>
          <w:sz w:val="24"/>
          <w:szCs w:val="24"/>
        </w:rPr>
        <w:t>分期付款。</w:t>
      </w:r>
    </w:p>
    <w:p w14:paraId="02B41914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1、付款条件说明：签订合同后，达到付款条件起10日内，支付合同总金额的25.00%。</w:t>
      </w:r>
    </w:p>
    <w:p w14:paraId="1D972F2E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2、付款条件说明：服务期第四个月 ，达到付款条件起10日内，支付合同总金额的25.00%。</w:t>
      </w:r>
    </w:p>
    <w:p w14:paraId="126662F9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3、付款条件说明：服务期第七个月，达到付款条件起10日内，支付合同总金额的25.00%。</w:t>
      </w:r>
    </w:p>
    <w:p w14:paraId="7B1C0431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4、付款条件说明：服务期第十个月，达到付款条件起10日内，支付合同总金额的25.00%。</w:t>
      </w:r>
    </w:p>
    <w:p w14:paraId="79612010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hint="eastAsia" w:asciiTheme="minorHAnsi" w:hAnsiTheme="minorHAnsi" w:eastAsiaTheme="minorEastAsia"/>
          <w:sz w:val="24"/>
          <w:szCs w:val="24"/>
        </w:rPr>
        <w:t>5、关于费用的说明</w:t>
      </w:r>
    </w:p>
    <w:p w14:paraId="71591B3B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①本项目实行服务费和员工工资费用包干（由</w:t>
      </w:r>
      <w:r>
        <w:rPr>
          <w:rFonts w:hint="eastAsia" w:asciiTheme="minorHAnsi" w:hAnsiTheme="minorHAnsi" w:eastAsiaTheme="minorEastAsia"/>
          <w:sz w:val="24"/>
          <w:szCs w:val="24"/>
        </w:rPr>
        <w:t>乙方</w:t>
      </w:r>
      <w:r>
        <w:rPr>
          <w:rFonts w:asciiTheme="minorHAnsi" w:hAnsiTheme="minorHAnsi" w:eastAsiaTheme="minorEastAsia"/>
          <w:sz w:val="24"/>
          <w:szCs w:val="24"/>
        </w:rPr>
        <w:t>负责）。</w:t>
      </w:r>
    </w:p>
    <w:p w14:paraId="2BCF141A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②用餐需求及补助（用餐）</w:t>
      </w:r>
      <w:r>
        <w:rPr>
          <w:rFonts w:hint="eastAsia" w:asciiTheme="minorHAnsi" w:hAnsiTheme="minorHAnsi" w:eastAsiaTheme="minorEastAsia"/>
          <w:sz w:val="24"/>
          <w:szCs w:val="24"/>
        </w:rPr>
        <w:t>：</w:t>
      </w:r>
      <w:r>
        <w:rPr>
          <w:rFonts w:asciiTheme="minorHAnsi" w:hAnsiTheme="minorHAnsi" w:eastAsiaTheme="minorEastAsia"/>
          <w:sz w:val="24"/>
          <w:szCs w:val="24"/>
        </w:rPr>
        <w:t>用餐形式为自助餐，用餐人员刷卡自付标准为，早餐每人每餐</w:t>
      </w:r>
      <w:r>
        <w:rPr>
          <w:rFonts w:hint="eastAsia" w:asciiTheme="minorHAnsi" w:hAnsiTheme="minorHAnsi" w:eastAsiaTheme="minorEastAsia"/>
          <w:sz w:val="24"/>
          <w:szCs w:val="24"/>
        </w:rPr>
        <w:t>3</w:t>
      </w:r>
      <w:r>
        <w:rPr>
          <w:rFonts w:asciiTheme="minorHAnsi" w:hAnsiTheme="minorHAnsi" w:eastAsiaTheme="minorEastAsia"/>
          <w:sz w:val="24"/>
          <w:szCs w:val="24"/>
        </w:rPr>
        <w:t>元，午餐每人每餐</w:t>
      </w:r>
      <w:r>
        <w:rPr>
          <w:rFonts w:hint="eastAsia" w:asciiTheme="minorHAnsi" w:hAnsiTheme="minorHAnsi" w:eastAsiaTheme="minorEastAsia"/>
          <w:sz w:val="24"/>
          <w:szCs w:val="24"/>
        </w:rPr>
        <w:t>6</w:t>
      </w:r>
      <w:r>
        <w:rPr>
          <w:rFonts w:asciiTheme="minorHAnsi" w:hAnsiTheme="minorHAnsi" w:eastAsiaTheme="minorEastAsia"/>
          <w:sz w:val="24"/>
          <w:szCs w:val="24"/>
        </w:rPr>
        <w:t>元，晚餐每人每餐3元，以后随物价变化另行确定。</w:t>
      </w:r>
    </w:p>
    <w:p w14:paraId="60FE49D5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③机关职工</w:t>
      </w:r>
      <w:r>
        <w:rPr>
          <w:rFonts w:hint="eastAsia" w:asciiTheme="minorHAnsi" w:hAnsiTheme="minorHAnsi" w:eastAsiaTheme="minorEastAsia"/>
          <w:sz w:val="24"/>
          <w:szCs w:val="24"/>
        </w:rPr>
        <w:t>餐厅</w:t>
      </w:r>
      <w:r>
        <w:rPr>
          <w:rFonts w:asciiTheme="minorHAnsi" w:hAnsiTheme="minorHAnsi" w:eastAsiaTheme="minorEastAsia"/>
          <w:sz w:val="24"/>
          <w:szCs w:val="24"/>
        </w:rPr>
        <w:t>补助（用餐）费用包含食物、调料等消耗品（如调料品、原材料、肉、米、面、油、蔬菜、调配料等食材）</w:t>
      </w:r>
      <w:r>
        <w:rPr>
          <w:rFonts w:hint="eastAsia" w:asciiTheme="minorHAnsi" w:hAnsiTheme="minorHAnsi" w:eastAsiaTheme="minorEastAsia"/>
          <w:sz w:val="24"/>
          <w:szCs w:val="24"/>
        </w:rPr>
        <w:t>、</w:t>
      </w:r>
      <w:r>
        <w:rPr>
          <w:rFonts w:asciiTheme="minorHAnsi" w:hAnsiTheme="minorHAnsi" w:eastAsiaTheme="minorEastAsia"/>
          <w:sz w:val="24"/>
          <w:szCs w:val="24"/>
        </w:rPr>
        <w:t>员工服装费等。</w:t>
      </w:r>
    </w:p>
    <w:p w14:paraId="46460CA0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hint="eastAsia" w:asciiTheme="minorHAnsi" w:hAnsiTheme="minorHAnsi" w:eastAsiaTheme="minorEastAsia"/>
          <w:sz w:val="24"/>
          <w:szCs w:val="24"/>
        </w:rPr>
        <w:t>7</w:t>
      </w:r>
      <w:r>
        <w:rPr>
          <w:rFonts w:asciiTheme="minorHAnsi" w:hAnsiTheme="minorHAnsi" w:eastAsiaTheme="minorEastAsia"/>
          <w:sz w:val="24"/>
          <w:szCs w:val="24"/>
        </w:rPr>
        <w:t>、</w:t>
      </w:r>
      <w:r>
        <w:rPr>
          <w:rFonts w:hint="eastAsia" w:asciiTheme="minorHAnsi" w:hAnsiTheme="minorHAnsi" w:eastAsiaTheme="minorEastAsia"/>
          <w:sz w:val="24"/>
          <w:szCs w:val="24"/>
        </w:rPr>
        <w:t>结算方式：按照签约合同价每季度结算。</w:t>
      </w:r>
    </w:p>
    <w:p w14:paraId="54613F6D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hint="eastAsia" w:asciiTheme="minorHAnsi" w:hAnsiTheme="minorHAnsi" w:eastAsiaTheme="minorEastAsia"/>
          <w:sz w:val="24"/>
          <w:szCs w:val="24"/>
        </w:rPr>
        <w:t>8、</w:t>
      </w:r>
      <w:r>
        <w:rPr>
          <w:rFonts w:asciiTheme="minorHAnsi" w:hAnsiTheme="minorHAnsi" w:eastAsiaTheme="minorEastAsia"/>
          <w:sz w:val="24"/>
          <w:szCs w:val="24"/>
        </w:rPr>
        <w:t>乙方达到甲方各项考核要求后，乙方出具正规含税发票，甲方支付服务费。</w:t>
      </w:r>
    </w:p>
    <w:p w14:paraId="13328838">
      <w:pPr>
        <w:spacing w:line="360" w:lineRule="auto"/>
        <w:ind w:firstLine="482" w:firstLineChars="200"/>
        <w:rPr>
          <w:rFonts w:asciiTheme="minorHAnsi" w:hAnsiTheme="minorHAnsi" w:eastAsiaTheme="minorEastAsia"/>
          <w:b/>
          <w:bCs/>
          <w:sz w:val="24"/>
          <w:szCs w:val="24"/>
        </w:rPr>
      </w:pPr>
      <w:r>
        <w:rPr>
          <w:rFonts w:hint="eastAsia" w:asciiTheme="minorHAnsi" w:hAnsiTheme="minorHAnsi" w:eastAsiaTheme="minorEastAsia"/>
          <w:b/>
          <w:bCs/>
          <w:sz w:val="24"/>
          <w:szCs w:val="24"/>
        </w:rPr>
        <w:t>三</w:t>
      </w:r>
      <w:r>
        <w:rPr>
          <w:rFonts w:asciiTheme="minorHAnsi" w:hAnsiTheme="minorHAnsi" w:eastAsiaTheme="minorEastAsia"/>
          <w:b/>
          <w:bCs/>
          <w:sz w:val="24"/>
          <w:szCs w:val="24"/>
        </w:rPr>
        <w:t>、就餐人数和</w:t>
      </w:r>
      <w:r>
        <w:rPr>
          <w:rFonts w:hint="eastAsia" w:asciiTheme="minorHAnsi" w:hAnsiTheme="minorHAnsi" w:eastAsiaTheme="minorEastAsia"/>
          <w:b/>
          <w:bCs/>
          <w:sz w:val="24"/>
          <w:szCs w:val="24"/>
        </w:rPr>
        <w:t>餐厅</w:t>
      </w:r>
      <w:r>
        <w:rPr>
          <w:rFonts w:asciiTheme="minorHAnsi" w:hAnsiTheme="minorHAnsi" w:eastAsiaTheme="minorEastAsia"/>
          <w:b/>
          <w:bCs/>
          <w:sz w:val="24"/>
          <w:szCs w:val="24"/>
        </w:rPr>
        <w:t>服务人员配置要求</w:t>
      </w:r>
    </w:p>
    <w:p w14:paraId="2A26C7D5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1、乙方应满足甲方所有工作人员的工作用餐，乙方应保障，有公务接待或重大会议时，乙方应随时提高接待能力，满足各类就餐需要，做好服务工作。</w:t>
      </w:r>
    </w:p>
    <w:p w14:paraId="05887DF7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2、职工</w:t>
      </w:r>
      <w:r>
        <w:rPr>
          <w:rFonts w:hint="eastAsia" w:asciiTheme="minorHAnsi" w:hAnsiTheme="minorHAnsi" w:eastAsiaTheme="minorEastAsia"/>
          <w:sz w:val="24"/>
          <w:szCs w:val="24"/>
        </w:rPr>
        <w:t>餐厅</w:t>
      </w:r>
      <w:r>
        <w:rPr>
          <w:rFonts w:asciiTheme="minorHAnsi" w:hAnsiTheme="minorHAnsi" w:eastAsiaTheme="minorEastAsia"/>
          <w:sz w:val="24"/>
          <w:szCs w:val="24"/>
        </w:rPr>
        <w:t>用餐人员，由</w:t>
      </w:r>
      <w:r>
        <w:rPr>
          <w:rFonts w:hint="eastAsia" w:asciiTheme="minorHAnsi" w:hAnsiTheme="minorHAnsi" w:eastAsiaTheme="minorEastAsia"/>
          <w:sz w:val="24"/>
          <w:szCs w:val="24"/>
        </w:rPr>
        <w:t>采购人</w:t>
      </w:r>
      <w:r>
        <w:rPr>
          <w:rFonts w:asciiTheme="minorHAnsi" w:hAnsiTheme="minorHAnsi" w:eastAsiaTheme="minorEastAsia"/>
          <w:sz w:val="24"/>
          <w:szCs w:val="24"/>
        </w:rPr>
        <w:t>核定审批。</w:t>
      </w:r>
    </w:p>
    <w:p w14:paraId="68E6604F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3、职工</w:t>
      </w:r>
      <w:r>
        <w:rPr>
          <w:rFonts w:hint="eastAsia" w:asciiTheme="minorHAnsi" w:hAnsiTheme="minorHAnsi" w:eastAsiaTheme="minorEastAsia"/>
          <w:sz w:val="24"/>
          <w:szCs w:val="24"/>
        </w:rPr>
        <w:t>餐厅</w:t>
      </w:r>
      <w:r>
        <w:rPr>
          <w:rFonts w:asciiTheme="minorHAnsi" w:hAnsiTheme="minorHAnsi" w:eastAsiaTheme="minorEastAsia"/>
          <w:sz w:val="24"/>
          <w:szCs w:val="24"/>
        </w:rPr>
        <w:t>服务人员</w:t>
      </w:r>
      <w:r>
        <w:rPr>
          <w:rFonts w:hint="eastAsia" w:asciiTheme="minorHAnsi" w:hAnsiTheme="minorHAnsi" w:eastAsiaTheme="minorEastAsia"/>
          <w:sz w:val="24"/>
          <w:szCs w:val="24"/>
        </w:rPr>
        <w:t>（包括但不限于管理员、厨师、帮厨人员等）</w:t>
      </w:r>
      <w:r>
        <w:rPr>
          <w:rFonts w:asciiTheme="minorHAnsi" w:hAnsiTheme="minorHAnsi" w:eastAsiaTheme="minorEastAsia"/>
          <w:sz w:val="24"/>
          <w:szCs w:val="24"/>
        </w:rPr>
        <w:t>由乙方自行招聘，按规定体检，上岗前必须通过卫生部门指定医院或防疫站体检，领取饮食行业健康证，建立人员管理档案，</w:t>
      </w:r>
      <w:r>
        <w:rPr>
          <w:rFonts w:hint="eastAsia" w:asciiTheme="minorHAnsi" w:hAnsiTheme="minorHAnsi" w:eastAsiaTheme="minorEastAsia"/>
          <w:sz w:val="24"/>
          <w:szCs w:val="24"/>
        </w:rPr>
        <w:t>餐厅</w:t>
      </w:r>
      <w:r>
        <w:rPr>
          <w:rFonts w:asciiTheme="minorHAnsi" w:hAnsiTheme="minorHAnsi" w:eastAsiaTheme="minorEastAsia"/>
          <w:sz w:val="24"/>
          <w:szCs w:val="24"/>
        </w:rPr>
        <w:t>服务人员上岗前未体检、岗前培训、无健康证和未经甲方批准的，严禁使用。乙方应足额配置</w:t>
      </w:r>
      <w:r>
        <w:rPr>
          <w:rFonts w:hint="eastAsia" w:asciiTheme="minorHAnsi" w:hAnsiTheme="minorHAnsi" w:eastAsiaTheme="minorEastAsia"/>
          <w:sz w:val="24"/>
          <w:szCs w:val="24"/>
        </w:rPr>
        <w:t>餐厅</w:t>
      </w:r>
      <w:r>
        <w:rPr>
          <w:rFonts w:asciiTheme="minorHAnsi" w:hAnsiTheme="minorHAnsi" w:eastAsiaTheme="minorEastAsia"/>
          <w:sz w:val="24"/>
          <w:szCs w:val="24"/>
        </w:rPr>
        <w:t>人员。</w:t>
      </w:r>
    </w:p>
    <w:p w14:paraId="1BBDAE27">
      <w:pPr>
        <w:spacing w:line="360" w:lineRule="auto"/>
        <w:ind w:firstLine="482" w:firstLineChars="200"/>
        <w:rPr>
          <w:rFonts w:asciiTheme="minorHAnsi" w:hAnsiTheme="minorHAnsi" w:eastAsiaTheme="minorEastAsia"/>
          <w:b/>
          <w:bCs/>
          <w:sz w:val="24"/>
          <w:szCs w:val="24"/>
        </w:rPr>
      </w:pPr>
      <w:r>
        <w:rPr>
          <w:rFonts w:hint="eastAsia" w:asciiTheme="minorHAnsi" w:hAnsiTheme="minorHAnsi" w:eastAsiaTheme="minorEastAsia"/>
          <w:b/>
          <w:bCs/>
          <w:sz w:val="24"/>
          <w:szCs w:val="24"/>
        </w:rPr>
        <w:t>四</w:t>
      </w:r>
      <w:r>
        <w:rPr>
          <w:rFonts w:asciiTheme="minorHAnsi" w:hAnsiTheme="minorHAnsi" w:eastAsiaTheme="minorEastAsia"/>
          <w:b/>
          <w:bCs/>
          <w:sz w:val="24"/>
          <w:szCs w:val="24"/>
        </w:rPr>
        <w:t>、服务内容及用餐要求</w:t>
      </w:r>
    </w:p>
    <w:p w14:paraId="3C3750E8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用餐形式为自助餐，乙方为甲方提供早餐、午餐、晚餐，饭菜要求营养搭配合理，内容丰富，饭菜充足，安全卫生，确保工作人员用餐。</w:t>
      </w:r>
    </w:p>
    <w:p w14:paraId="2A821D22">
      <w:pPr>
        <w:spacing w:line="360" w:lineRule="auto"/>
        <w:ind w:firstLine="482" w:firstLineChars="200"/>
        <w:rPr>
          <w:rFonts w:asciiTheme="minorHAnsi" w:hAnsiTheme="minorHAnsi" w:eastAsiaTheme="minorEastAsia"/>
          <w:b/>
          <w:bCs/>
          <w:sz w:val="24"/>
          <w:szCs w:val="24"/>
        </w:rPr>
      </w:pPr>
      <w:r>
        <w:rPr>
          <w:rFonts w:hint="eastAsia" w:asciiTheme="minorHAnsi" w:hAnsiTheme="minorHAnsi" w:eastAsiaTheme="minorEastAsia"/>
          <w:b/>
          <w:bCs/>
          <w:sz w:val="24"/>
          <w:szCs w:val="24"/>
        </w:rPr>
        <w:t>五</w:t>
      </w:r>
      <w:r>
        <w:rPr>
          <w:rFonts w:asciiTheme="minorHAnsi" w:hAnsiTheme="minorHAnsi" w:eastAsiaTheme="minorEastAsia"/>
          <w:b/>
          <w:bCs/>
          <w:sz w:val="24"/>
          <w:szCs w:val="24"/>
        </w:rPr>
        <w:t>、食品加工场地和食品加工条件的提供</w:t>
      </w:r>
    </w:p>
    <w:p w14:paraId="136337F9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1、食堂加工工作场地、食品加工设备、餐具、水、电、天然气由</w:t>
      </w:r>
      <w:r>
        <w:rPr>
          <w:rFonts w:hint="eastAsia" w:asciiTheme="minorHAnsi" w:hAnsiTheme="minorHAnsi" w:eastAsiaTheme="minorEastAsia"/>
          <w:sz w:val="24"/>
          <w:szCs w:val="24"/>
        </w:rPr>
        <w:t>采购人</w:t>
      </w:r>
      <w:r>
        <w:rPr>
          <w:rFonts w:asciiTheme="minorHAnsi" w:hAnsiTheme="minorHAnsi" w:eastAsiaTheme="minorEastAsia"/>
          <w:sz w:val="24"/>
          <w:szCs w:val="24"/>
        </w:rPr>
        <w:t>负责免费提供。</w:t>
      </w:r>
    </w:p>
    <w:p w14:paraId="25A58FD0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2、承包期内厨房食品加工设备正常维修由</w:t>
      </w:r>
      <w:r>
        <w:rPr>
          <w:rFonts w:hint="eastAsia" w:asciiTheme="minorHAnsi" w:hAnsiTheme="minorHAnsi" w:eastAsiaTheme="minorEastAsia"/>
          <w:sz w:val="24"/>
          <w:szCs w:val="24"/>
        </w:rPr>
        <w:t>采购人</w:t>
      </w:r>
      <w:r>
        <w:rPr>
          <w:rFonts w:asciiTheme="minorHAnsi" w:hAnsiTheme="minorHAnsi" w:eastAsiaTheme="minorEastAsia"/>
          <w:sz w:val="24"/>
          <w:szCs w:val="24"/>
        </w:rPr>
        <w:t>承担，因使用不当造成的损坏由</w:t>
      </w:r>
      <w:r>
        <w:rPr>
          <w:rFonts w:hint="eastAsia" w:asciiTheme="minorHAnsi" w:hAnsiTheme="minorHAnsi" w:eastAsiaTheme="minorEastAsia"/>
          <w:sz w:val="24"/>
          <w:szCs w:val="24"/>
        </w:rPr>
        <w:t>乙方</w:t>
      </w:r>
      <w:r>
        <w:rPr>
          <w:rFonts w:asciiTheme="minorHAnsi" w:hAnsiTheme="minorHAnsi" w:eastAsiaTheme="minorEastAsia"/>
          <w:sz w:val="24"/>
          <w:szCs w:val="24"/>
        </w:rPr>
        <w:t>承担，必须添置或需采买维修更换的设备，由</w:t>
      </w:r>
      <w:r>
        <w:rPr>
          <w:rFonts w:hint="eastAsia" w:asciiTheme="minorHAnsi" w:hAnsiTheme="minorHAnsi" w:eastAsiaTheme="minorEastAsia"/>
          <w:sz w:val="24"/>
          <w:szCs w:val="24"/>
        </w:rPr>
        <w:t>乙方</w:t>
      </w:r>
      <w:r>
        <w:rPr>
          <w:rFonts w:asciiTheme="minorHAnsi" w:hAnsiTheme="minorHAnsi" w:eastAsiaTheme="minorEastAsia"/>
          <w:sz w:val="24"/>
          <w:szCs w:val="24"/>
        </w:rPr>
        <w:t>提出申请，</w:t>
      </w:r>
      <w:r>
        <w:rPr>
          <w:rFonts w:hint="eastAsia" w:asciiTheme="minorHAnsi" w:hAnsiTheme="minorHAnsi" w:eastAsiaTheme="minorEastAsia"/>
          <w:sz w:val="24"/>
          <w:szCs w:val="24"/>
        </w:rPr>
        <w:t>采购人</w:t>
      </w:r>
      <w:r>
        <w:rPr>
          <w:rFonts w:asciiTheme="minorHAnsi" w:hAnsiTheme="minorHAnsi" w:eastAsiaTheme="minorEastAsia"/>
          <w:sz w:val="24"/>
          <w:szCs w:val="24"/>
        </w:rPr>
        <w:t>同意后负责安排，费用由</w:t>
      </w:r>
      <w:r>
        <w:rPr>
          <w:rFonts w:hint="eastAsia" w:asciiTheme="minorHAnsi" w:hAnsiTheme="minorHAnsi" w:eastAsiaTheme="minorEastAsia"/>
          <w:sz w:val="24"/>
          <w:szCs w:val="24"/>
        </w:rPr>
        <w:t>采购人</w:t>
      </w:r>
      <w:r>
        <w:rPr>
          <w:rFonts w:asciiTheme="minorHAnsi" w:hAnsiTheme="minorHAnsi" w:eastAsiaTheme="minorEastAsia"/>
          <w:sz w:val="24"/>
          <w:szCs w:val="24"/>
        </w:rPr>
        <w:t>承担。</w:t>
      </w:r>
    </w:p>
    <w:p w14:paraId="4DAE9E6E">
      <w:pPr>
        <w:spacing w:line="360" w:lineRule="auto"/>
        <w:ind w:firstLine="482" w:firstLineChars="200"/>
        <w:rPr>
          <w:rFonts w:asciiTheme="minorHAnsi" w:hAnsiTheme="minorHAnsi" w:eastAsiaTheme="minorEastAsia"/>
          <w:b/>
          <w:bCs/>
          <w:sz w:val="24"/>
          <w:szCs w:val="24"/>
        </w:rPr>
      </w:pPr>
      <w:r>
        <w:rPr>
          <w:rFonts w:hint="eastAsia" w:asciiTheme="minorHAnsi" w:hAnsiTheme="minorHAnsi" w:eastAsiaTheme="minorEastAsia"/>
          <w:b/>
          <w:bCs/>
          <w:sz w:val="24"/>
          <w:szCs w:val="24"/>
        </w:rPr>
        <w:t>六</w:t>
      </w:r>
      <w:r>
        <w:rPr>
          <w:rFonts w:asciiTheme="minorHAnsi" w:hAnsiTheme="minorHAnsi" w:eastAsiaTheme="minorEastAsia"/>
          <w:b/>
          <w:bCs/>
          <w:sz w:val="24"/>
          <w:szCs w:val="24"/>
        </w:rPr>
        <w:t>、卫生及安全管理</w:t>
      </w:r>
    </w:p>
    <w:p w14:paraId="77091615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hint="eastAsia" w:asciiTheme="minorHAnsi" w:hAnsiTheme="minorHAnsi" w:eastAsiaTheme="minorEastAsia"/>
          <w:sz w:val="24"/>
          <w:szCs w:val="24"/>
        </w:rPr>
        <w:t>乙方</w:t>
      </w:r>
      <w:r>
        <w:rPr>
          <w:rFonts w:asciiTheme="minorHAnsi" w:hAnsiTheme="minorHAnsi" w:eastAsiaTheme="minorEastAsia"/>
          <w:sz w:val="24"/>
          <w:szCs w:val="24"/>
        </w:rPr>
        <w:t>必须严格遵守《中华人民共和国食品安全法》、《中华人民共和国食品安全法实施条例》等相关法律法规的规定，按照</w:t>
      </w:r>
      <w:r>
        <w:rPr>
          <w:rFonts w:hint="eastAsia" w:asciiTheme="minorHAnsi" w:hAnsiTheme="minorHAnsi" w:eastAsiaTheme="minorEastAsia"/>
          <w:sz w:val="24"/>
          <w:szCs w:val="24"/>
        </w:rPr>
        <w:t>采购人</w:t>
      </w:r>
      <w:r>
        <w:rPr>
          <w:rFonts w:asciiTheme="minorHAnsi" w:hAnsiTheme="minorHAnsi" w:eastAsiaTheme="minorEastAsia"/>
          <w:sz w:val="24"/>
          <w:szCs w:val="24"/>
        </w:rPr>
        <w:t>方面对职工食堂的相关要求，供应职工用餐。</w:t>
      </w:r>
    </w:p>
    <w:p w14:paraId="5B5E0CCA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hint="eastAsia" w:asciiTheme="minorHAnsi" w:hAnsiTheme="minorHAnsi" w:eastAsiaTheme="minorEastAsia"/>
          <w:sz w:val="24"/>
          <w:szCs w:val="24"/>
        </w:rPr>
        <w:t>1</w:t>
      </w:r>
      <w:r>
        <w:rPr>
          <w:rFonts w:asciiTheme="minorHAnsi" w:hAnsiTheme="minorHAnsi" w:eastAsiaTheme="minorEastAsia"/>
          <w:sz w:val="24"/>
          <w:szCs w:val="24"/>
        </w:rPr>
        <w:t>、</w:t>
      </w:r>
      <w:r>
        <w:rPr>
          <w:rFonts w:hint="eastAsia" w:asciiTheme="minorHAnsi" w:hAnsiTheme="minorHAnsi" w:eastAsiaTheme="minorEastAsia"/>
          <w:sz w:val="24"/>
          <w:szCs w:val="24"/>
        </w:rPr>
        <w:t>乙方</w:t>
      </w:r>
      <w:r>
        <w:rPr>
          <w:rFonts w:asciiTheme="minorHAnsi" w:hAnsiTheme="minorHAnsi" w:eastAsiaTheme="minorEastAsia"/>
          <w:sz w:val="24"/>
          <w:szCs w:val="24"/>
        </w:rPr>
        <w:t>承包的职工食堂应在</w:t>
      </w:r>
      <w:r>
        <w:rPr>
          <w:rFonts w:hint="eastAsia" w:asciiTheme="minorHAnsi" w:hAnsiTheme="minorHAnsi" w:eastAsiaTheme="minorEastAsia"/>
          <w:sz w:val="24"/>
          <w:szCs w:val="24"/>
        </w:rPr>
        <w:t>采购人</w:t>
      </w:r>
      <w:r>
        <w:rPr>
          <w:rFonts w:asciiTheme="minorHAnsi" w:hAnsiTheme="minorHAnsi" w:eastAsiaTheme="minorEastAsia"/>
          <w:sz w:val="24"/>
          <w:szCs w:val="24"/>
        </w:rPr>
        <w:t>的监督和管理下提供服务，应不断通过努力增加菜品多样化及营养化提高饭菜质量</w:t>
      </w:r>
      <w:r>
        <w:rPr>
          <w:rFonts w:hint="eastAsia" w:asciiTheme="minorHAnsi" w:hAnsiTheme="minorHAnsi" w:eastAsiaTheme="minorEastAsia"/>
          <w:sz w:val="24"/>
          <w:szCs w:val="24"/>
        </w:rPr>
        <w:t>。</w:t>
      </w:r>
    </w:p>
    <w:p w14:paraId="753B1212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hint="eastAsia" w:asciiTheme="minorHAnsi" w:hAnsiTheme="minorHAnsi" w:eastAsiaTheme="minorEastAsia"/>
          <w:sz w:val="24"/>
          <w:szCs w:val="24"/>
        </w:rPr>
        <w:t>2</w:t>
      </w:r>
      <w:r>
        <w:rPr>
          <w:rFonts w:asciiTheme="minorHAnsi" w:hAnsiTheme="minorHAnsi" w:eastAsiaTheme="minorEastAsia"/>
          <w:sz w:val="24"/>
          <w:szCs w:val="24"/>
        </w:rPr>
        <w:t>、原材料采购，必须保证所采购的食材安全，进货渠道正规，所有食品材料采购应采购于正规厂家，油类应使用正规大品牌，肉类跟正规屠宰企业洽购，每天提供检疫证明，并按照规定开具凭证，确保质量，不得采购或者使用不符合食品安全标准的食品原料、食品添加剂、食品相关产品。（职工灶开始运营后，</w:t>
      </w:r>
      <w:r>
        <w:rPr>
          <w:rFonts w:hint="eastAsia" w:asciiTheme="minorHAnsi" w:hAnsiTheme="minorHAnsi" w:eastAsiaTheme="minorEastAsia"/>
          <w:sz w:val="24"/>
          <w:szCs w:val="24"/>
        </w:rPr>
        <w:t>乙方</w:t>
      </w:r>
      <w:r>
        <w:rPr>
          <w:rFonts w:asciiTheme="minorHAnsi" w:hAnsiTheme="minorHAnsi" w:eastAsiaTheme="minorEastAsia"/>
          <w:sz w:val="24"/>
          <w:szCs w:val="24"/>
        </w:rPr>
        <w:t>必须提供所采购食材渠道正规的有效的凭证，产品生产合格证，以供我方随时检验）。</w:t>
      </w:r>
    </w:p>
    <w:p w14:paraId="72C4AE07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hint="eastAsia" w:asciiTheme="minorHAnsi" w:hAnsiTheme="minorHAnsi" w:eastAsiaTheme="minorEastAsia"/>
          <w:sz w:val="24"/>
          <w:szCs w:val="24"/>
        </w:rPr>
        <w:t>3</w:t>
      </w:r>
      <w:r>
        <w:rPr>
          <w:rFonts w:asciiTheme="minorHAnsi" w:hAnsiTheme="minorHAnsi" w:eastAsiaTheme="minorEastAsia"/>
          <w:sz w:val="24"/>
          <w:szCs w:val="24"/>
        </w:rPr>
        <w:t>、无关人员严禁进入厨房及保管室，食堂人员离开厨房前，必须将各种食品放置好，关好门窗，检查电源开关、设备、炉灶等，做好防火、防盗、防毒工作。</w:t>
      </w:r>
    </w:p>
    <w:p w14:paraId="5561A727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hint="eastAsia" w:asciiTheme="minorHAnsi" w:hAnsiTheme="minorHAnsi" w:eastAsiaTheme="minorEastAsia"/>
          <w:sz w:val="24"/>
          <w:szCs w:val="24"/>
        </w:rPr>
        <w:t>4</w:t>
      </w:r>
      <w:r>
        <w:rPr>
          <w:rFonts w:asciiTheme="minorHAnsi" w:hAnsiTheme="minorHAnsi" w:eastAsiaTheme="minorEastAsia"/>
          <w:sz w:val="24"/>
          <w:szCs w:val="24"/>
        </w:rPr>
        <w:t>、按照食品安全管理要求，每餐必须留样备检。</w:t>
      </w:r>
    </w:p>
    <w:p w14:paraId="3A620273">
      <w:pPr>
        <w:spacing w:line="360" w:lineRule="auto"/>
        <w:ind w:firstLine="482" w:firstLineChars="200"/>
        <w:rPr>
          <w:rFonts w:asciiTheme="minorHAnsi" w:hAnsiTheme="minorHAnsi" w:eastAsiaTheme="minorEastAsia"/>
          <w:b/>
          <w:bCs/>
          <w:sz w:val="24"/>
          <w:szCs w:val="24"/>
        </w:rPr>
      </w:pPr>
      <w:r>
        <w:rPr>
          <w:rFonts w:hint="eastAsia" w:asciiTheme="minorHAnsi" w:hAnsiTheme="minorHAnsi" w:eastAsiaTheme="minorEastAsia"/>
          <w:b/>
          <w:bCs/>
          <w:sz w:val="24"/>
          <w:szCs w:val="24"/>
        </w:rPr>
        <w:t>七</w:t>
      </w:r>
      <w:r>
        <w:rPr>
          <w:rFonts w:asciiTheme="minorHAnsi" w:hAnsiTheme="minorHAnsi" w:eastAsiaTheme="minorEastAsia"/>
          <w:b/>
          <w:bCs/>
          <w:sz w:val="24"/>
          <w:szCs w:val="24"/>
        </w:rPr>
        <w:t>、甲方责任义务</w:t>
      </w:r>
    </w:p>
    <w:p w14:paraId="622492BE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1、按时据实支付服务费。</w:t>
      </w:r>
    </w:p>
    <w:p w14:paraId="4F86EEE1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2、不干预乙方正常工作。</w:t>
      </w:r>
    </w:p>
    <w:p w14:paraId="73FF5375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3、保证乙方工作环境不受骚扰。</w:t>
      </w:r>
    </w:p>
    <w:p w14:paraId="1E01528F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4、负责餐厨设备的维护更新和餐具的损补。</w:t>
      </w:r>
    </w:p>
    <w:p w14:paraId="07A5FCF3">
      <w:pPr>
        <w:spacing w:line="360" w:lineRule="auto"/>
        <w:ind w:firstLine="482" w:firstLineChars="200"/>
        <w:rPr>
          <w:rFonts w:asciiTheme="minorHAnsi" w:hAnsiTheme="minorHAnsi" w:eastAsiaTheme="minorEastAsia"/>
          <w:b/>
          <w:bCs/>
          <w:sz w:val="24"/>
          <w:szCs w:val="24"/>
        </w:rPr>
      </w:pPr>
      <w:r>
        <w:rPr>
          <w:rFonts w:hint="eastAsia" w:asciiTheme="minorHAnsi" w:hAnsiTheme="minorHAnsi" w:eastAsiaTheme="minorEastAsia"/>
          <w:b/>
          <w:bCs/>
          <w:sz w:val="24"/>
          <w:szCs w:val="24"/>
        </w:rPr>
        <w:t>八</w:t>
      </w:r>
      <w:r>
        <w:rPr>
          <w:rFonts w:asciiTheme="minorHAnsi" w:hAnsiTheme="minorHAnsi" w:eastAsiaTheme="minorEastAsia"/>
          <w:b/>
          <w:bCs/>
          <w:sz w:val="24"/>
          <w:szCs w:val="24"/>
        </w:rPr>
        <w:t>、乙方责任义务</w:t>
      </w:r>
    </w:p>
    <w:p w14:paraId="122ECEBA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1、乙方严格履行职责，制定质量保证体系，切实做好项目服务管理服务工作，工作人员必须各尽其职，保证符合各项工作质量要求，如安排不当、人员不能到位影响正常工作的，每次违例按合同内相应要求扣款，并在当月服务费用中扣除。</w:t>
      </w:r>
    </w:p>
    <w:p w14:paraId="3A78EF8D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2、甲方对乙方提供的服务水平、饭菜质量进行检查、考核。对工作表现差的员工提出更换，乙方于7天内调换人员，对饭菜质量问题提出的要求，应及时按配餐标准提高饭菜质量，必须服从甲方提出的要求。</w:t>
      </w:r>
    </w:p>
    <w:p w14:paraId="03E15E63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3、乙方必须对上岗人员按规定进行岗位培训，并对上岗人员定期进行职业道德、操作技能、安全操作规程、卫生清洁及礼貌礼节等相关培训，端正服务态度，提高服务质量，遵守各项规章制度及工作规范。</w:t>
      </w:r>
    </w:p>
    <w:p w14:paraId="19BE1C37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4、服务质量保障承诺（人员素质、年龄结构、人员比例、流失率是否符合要求）。</w:t>
      </w:r>
    </w:p>
    <w:p w14:paraId="765F9983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5、配合协作、积极响应（在服务职责范围内对乙方所整改问题及要求的响应要速度时效）。</w:t>
      </w:r>
    </w:p>
    <w:p w14:paraId="589C4800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6、乙方承担支付上岗人员的工资、福利、社保及根据国家规定应支付的所有费用。</w:t>
      </w:r>
    </w:p>
    <w:p w14:paraId="10B22CA6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hint="eastAsia" w:asciiTheme="minorHAnsi" w:hAnsiTheme="minorHAnsi" w:eastAsiaTheme="minorEastAsia"/>
          <w:sz w:val="24"/>
          <w:szCs w:val="24"/>
        </w:rPr>
        <w:t>7、</w:t>
      </w:r>
      <w:r>
        <w:rPr>
          <w:rFonts w:asciiTheme="minorHAnsi" w:hAnsiTheme="minorHAnsi" w:eastAsiaTheme="minorEastAsia"/>
          <w:sz w:val="24"/>
          <w:szCs w:val="24"/>
        </w:rPr>
        <w:t>乙方不可以单方面终止合同，除非有经甲方书面审批过的书面申请，且全额赔偿因此带来的一切损失。</w:t>
      </w:r>
    </w:p>
    <w:p w14:paraId="55A40E6A">
      <w:pPr>
        <w:spacing w:line="360" w:lineRule="auto"/>
        <w:ind w:firstLine="482" w:firstLineChars="200"/>
        <w:rPr>
          <w:rFonts w:asciiTheme="minorHAnsi" w:hAnsiTheme="minorHAnsi" w:eastAsiaTheme="minorEastAsia"/>
          <w:b/>
          <w:bCs/>
          <w:sz w:val="24"/>
          <w:szCs w:val="24"/>
        </w:rPr>
      </w:pPr>
      <w:r>
        <w:rPr>
          <w:rFonts w:hint="eastAsia" w:asciiTheme="minorHAnsi" w:hAnsiTheme="minorHAnsi" w:eastAsiaTheme="minorEastAsia"/>
          <w:b/>
          <w:bCs/>
          <w:sz w:val="24"/>
          <w:szCs w:val="24"/>
        </w:rPr>
        <w:t>九</w:t>
      </w:r>
      <w:r>
        <w:rPr>
          <w:rFonts w:asciiTheme="minorHAnsi" w:hAnsiTheme="minorHAnsi" w:eastAsiaTheme="minorEastAsia"/>
          <w:b/>
          <w:bCs/>
          <w:sz w:val="24"/>
          <w:szCs w:val="24"/>
        </w:rPr>
        <w:t>、</w:t>
      </w:r>
      <w:r>
        <w:rPr>
          <w:rFonts w:hint="eastAsia" w:asciiTheme="minorHAnsi" w:hAnsiTheme="minorHAnsi" w:eastAsiaTheme="minorEastAsia"/>
          <w:b/>
          <w:bCs/>
          <w:sz w:val="24"/>
          <w:szCs w:val="24"/>
        </w:rPr>
        <w:t>餐厅</w:t>
      </w:r>
      <w:r>
        <w:rPr>
          <w:rFonts w:asciiTheme="minorHAnsi" w:hAnsiTheme="minorHAnsi" w:eastAsiaTheme="minorEastAsia"/>
          <w:b/>
          <w:bCs/>
          <w:sz w:val="24"/>
          <w:szCs w:val="24"/>
        </w:rPr>
        <w:t>卫生制度及卫生标准要求</w:t>
      </w:r>
    </w:p>
    <w:p w14:paraId="352CC93D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1.环境卫生</w:t>
      </w:r>
    </w:p>
    <w:p w14:paraId="31738E92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1.1就餐大厅整洁明亮，餐桌干净卫生，地板无垃圾，地板要求明亮干净，清洁工对大厅的地板每天至少要清扫、拖洗2－3次，对餐桌要随时清理，保证就餐大厅整洁卫生。</w:t>
      </w:r>
    </w:p>
    <w:p w14:paraId="2527F369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1.2</w:t>
      </w:r>
      <w:r>
        <w:rPr>
          <w:rFonts w:hint="eastAsia" w:asciiTheme="minorHAnsi" w:hAnsiTheme="minorHAnsi" w:eastAsiaTheme="minorEastAsia"/>
          <w:sz w:val="24"/>
          <w:szCs w:val="24"/>
        </w:rPr>
        <w:t>餐厅</w:t>
      </w:r>
      <w:r>
        <w:rPr>
          <w:rFonts w:asciiTheme="minorHAnsi" w:hAnsiTheme="minorHAnsi" w:eastAsiaTheme="minorEastAsia"/>
          <w:sz w:val="24"/>
          <w:szCs w:val="24"/>
        </w:rPr>
        <w:t>周边无杂物、垃圾，</w:t>
      </w:r>
      <w:r>
        <w:rPr>
          <w:rFonts w:hint="eastAsia" w:asciiTheme="minorHAnsi" w:hAnsiTheme="minorHAnsi" w:eastAsiaTheme="minorEastAsia"/>
          <w:sz w:val="24"/>
          <w:szCs w:val="24"/>
        </w:rPr>
        <w:t>餐厅</w:t>
      </w:r>
      <w:r>
        <w:rPr>
          <w:rFonts w:asciiTheme="minorHAnsi" w:hAnsiTheme="minorHAnsi" w:eastAsiaTheme="minorEastAsia"/>
          <w:sz w:val="24"/>
          <w:szCs w:val="24"/>
        </w:rPr>
        <w:t>外围排水沟无污物、垃圾，每天最少清扫1—2次，保证室外整洁、干净。</w:t>
      </w:r>
    </w:p>
    <w:p w14:paraId="06680A8B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1.3窗户要求每周至少擦拭一次，玻璃上无灰尘、无痕迹，保证清洁明亮。</w:t>
      </w:r>
    </w:p>
    <w:p w14:paraId="410A1CB0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1.4就餐大厅四周墙壁，每周至少打扫一次。</w:t>
      </w:r>
    </w:p>
    <w:p w14:paraId="04DB1E6D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1.5就餐大厅每月进行1次全面消毒。</w:t>
      </w:r>
    </w:p>
    <w:p w14:paraId="3C52F64F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1.6洗手间长期清扫冲洗，保证洗手间无臭味，要求每月消毒一次。</w:t>
      </w:r>
    </w:p>
    <w:p w14:paraId="5CB6BEE5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2.</w:t>
      </w:r>
      <w:r>
        <w:rPr>
          <w:rFonts w:hint="eastAsia" w:asciiTheme="minorHAnsi" w:hAnsiTheme="minorHAnsi" w:eastAsiaTheme="minorEastAsia"/>
          <w:sz w:val="24"/>
          <w:szCs w:val="24"/>
        </w:rPr>
        <w:t>餐厅</w:t>
      </w:r>
      <w:r>
        <w:rPr>
          <w:rFonts w:asciiTheme="minorHAnsi" w:hAnsiTheme="minorHAnsi" w:eastAsiaTheme="minorEastAsia"/>
          <w:sz w:val="24"/>
          <w:szCs w:val="24"/>
        </w:rPr>
        <w:t>厨房、操作间、储物室、炊具厨具卫生</w:t>
      </w:r>
    </w:p>
    <w:p w14:paraId="0DA03D47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2.1</w:t>
      </w:r>
      <w:r>
        <w:rPr>
          <w:rFonts w:hint="eastAsia" w:asciiTheme="minorHAnsi" w:hAnsiTheme="minorHAnsi" w:eastAsiaTheme="minorEastAsia"/>
          <w:sz w:val="24"/>
          <w:szCs w:val="24"/>
        </w:rPr>
        <w:t>餐厅</w:t>
      </w:r>
      <w:r>
        <w:rPr>
          <w:rFonts w:asciiTheme="minorHAnsi" w:hAnsiTheme="minorHAnsi" w:eastAsiaTheme="minorEastAsia"/>
          <w:sz w:val="24"/>
          <w:szCs w:val="24"/>
        </w:rPr>
        <w:t>厨房每天必须保持整洁，地面保持干燥、无垃圾杂物，炊具、厨具每天使用后清洗干净，然后消毒，整齐有序地摆放，菜墩、菜刀使用后清洗干净摆放整齐，新鲜蔬菜，干货等食品上架，不准随地摆放，操作间地面无垃圾、杂物，保持干燥整洁，储物室食品陈列有序整齐，桶盖货架等无灰尘，保持干净明亮。</w:t>
      </w:r>
    </w:p>
    <w:p w14:paraId="3C19D580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2.2</w:t>
      </w:r>
      <w:r>
        <w:rPr>
          <w:rFonts w:hint="eastAsia" w:asciiTheme="minorHAnsi" w:hAnsiTheme="minorHAnsi" w:eastAsiaTheme="minorEastAsia"/>
          <w:sz w:val="24"/>
          <w:szCs w:val="24"/>
        </w:rPr>
        <w:t>餐厅</w:t>
      </w:r>
      <w:r>
        <w:rPr>
          <w:rFonts w:asciiTheme="minorHAnsi" w:hAnsiTheme="minorHAnsi" w:eastAsiaTheme="minorEastAsia"/>
          <w:sz w:val="24"/>
          <w:szCs w:val="24"/>
        </w:rPr>
        <w:t>厨房、操作间、储物室坚持每天一小扫，做到四壁无灰，无蜘蛛网，每周一大扫，彻底整理墙面、地面、厨具、案板等厨房设施。</w:t>
      </w:r>
    </w:p>
    <w:p w14:paraId="71F6A857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2.3食品生熟要分开，保证生熟食品不交叉污染或串味。</w:t>
      </w:r>
    </w:p>
    <w:p w14:paraId="21011BAB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2.4干货制品蒸发及清洁卫生，要多清洗、漂洗，保证无沙粒、杂物，不准加工出售腐烂变质的食品。</w:t>
      </w:r>
    </w:p>
    <w:p w14:paraId="3DF89DEF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3.蔬菜、肉类卫生</w:t>
      </w:r>
    </w:p>
    <w:p w14:paraId="14283840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3.1蔬菜类必须先清洗加工，加工完毕后需再清洗干净方可进入蒸、炒、煮等环节烹饪程序。</w:t>
      </w:r>
    </w:p>
    <w:p w14:paraId="593306E3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3.2肉类必须先漂洗，带皮肉还要先烙皮(烙至金黄色)，加工切好后，该漂洗的先漂洗，该出水的先出的水，然后再进行蒸、炒、煮、爆等。</w:t>
      </w:r>
    </w:p>
    <w:p w14:paraId="47A00485">
      <w:pPr>
        <w:spacing w:line="360" w:lineRule="auto"/>
        <w:ind w:firstLine="360" w:firstLineChars="15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3.3严格执行食品卫生“五四制”，对腐败变质、生虫、霉变物质坚决做到不采购、不加工。</w:t>
      </w:r>
    </w:p>
    <w:p w14:paraId="362A3D42">
      <w:pPr>
        <w:spacing w:line="360" w:lineRule="auto"/>
        <w:ind w:firstLine="360" w:firstLineChars="15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4.个人卫生</w:t>
      </w:r>
    </w:p>
    <w:p w14:paraId="68029DBC">
      <w:pPr>
        <w:spacing w:line="360" w:lineRule="auto"/>
        <w:ind w:firstLine="360" w:firstLineChars="15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4.1工作时着工作服，戴工作帽，着装整齐、干净，仪容端正，。</w:t>
      </w:r>
    </w:p>
    <w:p w14:paraId="3DCA6A0F">
      <w:pPr>
        <w:spacing w:line="360" w:lineRule="auto"/>
        <w:ind w:firstLine="360" w:firstLineChars="15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4.2操作人员不得蓄长发、长指甲，不戴戒指、手链等饰品，操作前先洗手，保证食品清洁卫生。</w:t>
      </w:r>
    </w:p>
    <w:p w14:paraId="7CB7D444">
      <w:pPr>
        <w:spacing w:line="360" w:lineRule="auto"/>
        <w:ind w:firstLine="360" w:firstLineChars="15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4.3勤换衣服，勤洗澡，树立干净卫生的形象。</w:t>
      </w:r>
    </w:p>
    <w:p w14:paraId="6E89CAAE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5.库房卫生</w:t>
      </w:r>
    </w:p>
    <w:p w14:paraId="79B3481F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5.1库房整洁、明亮，食材堆放有序，米面及干杂品须上架存放，不得随意摆放在地面上。</w:t>
      </w:r>
    </w:p>
    <w:p w14:paraId="6B4277DA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5.2四壁无蜘蛛网，加强防潮、防蝇、防鼠、防蟑螂工作，定期检查，以防物资腐烂变质。</w:t>
      </w:r>
    </w:p>
    <w:p w14:paraId="0CFA66D3">
      <w:pPr>
        <w:spacing w:line="360" w:lineRule="auto"/>
        <w:ind w:firstLine="482" w:firstLineChars="200"/>
        <w:rPr>
          <w:rFonts w:asciiTheme="minorHAnsi" w:hAnsiTheme="minorHAnsi" w:eastAsiaTheme="minorEastAsia"/>
          <w:b/>
          <w:bCs/>
          <w:sz w:val="24"/>
          <w:szCs w:val="24"/>
        </w:rPr>
      </w:pPr>
      <w:r>
        <w:rPr>
          <w:rFonts w:asciiTheme="minorHAnsi" w:hAnsiTheme="minorHAnsi" w:eastAsiaTheme="minorEastAsia"/>
          <w:b/>
          <w:bCs/>
          <w:sz w:val="24"/>
          <w:szCs w:val="24"/>
        </w:rPr>
        <w:t>十、管理考核办法</w:t>
      </w:r>
    </w:p>
    <w:p w14:paraId="184EF700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采取定期与不定期方式检查考评</w:t>
      </w:r>
      <w:r>
        <w:rPr>
          <w:rFonts w:hint="eastAsia" w:asciiTheme="minorHAnsi" w:hAnsiTheme="minorHAnsi" w:eastAsiaTheme="minorEastAsia"/>
          <w:sz w:val="24"/>
          <w:szCs w:val="24"/>
        </w:rPr>
        <w:t>。</w:t>
      </w:r>
      <w:r>
        <w:rPr>
          <w:rFonts w:asciiTheme="minorHAnsi" w:hAnsiTheme="minorHAnsi" w:eastAsiaTheme="minorEastAsia"/>
          <w:sz w:val="24"/>
          <w:szCs w:val="24"/>
        </w:rPr>
        <w:t>甲方每周不定期检查，每月考评一次。考核实行百分制</w:t>
      </w:r>
      <w:r>
        <w:rPr>
          <w:rFonts w:hint="eastAsia" w:asciiTheme="minorHAnsi" w:hAnsiTheme="minorHAnsi" w:eastAsiaTheme="minorEastAsia"/>
          <w:sz w:val="24"/>
          <w:szCs w:val="24"/>
        </w:rPr>
        <w:t>85</w:t>
      </w:r>
      <w:r>
        <w:rPr>
          <w:rFonts w:asciiTheme="minorHAnsi" w:hAnsiTheme="minorHAnsi" w:eastAsiaTheme="minorEastAsia"/>
          <w:sz w:val="24"/>
          <w:szCs w:val="24"/>
        </w:rPr>
        <w:t>分（含）以上及格，</w:t>
      </w:r>
      <w:r>
        <w:rPr>
          <w:rFonts w:hint="eastAsia" w:asciiTheme="minorHAnsi" w:hAnsiTheme="minorHAnsi" w:eastAsiaTheme="minorEastAsia"/>
          <w:sz w:val="24"/>
          <w:szCs w:val="24"/>
        </w:rPr>
        <w:t>85</w:t>
      </w:r>
      <w:r>
        <w:rPr>
          <w:rFonts w:asciiTheme="minorHAnsi" w:hAnsiTheme="minorHAnsi" w:eastAsiaTheme="minorEastAsia"/>
          <w:sz w:val="24"/>
          <w:szCs w:val="24"/>
        </w:rPr>
        <w:t>分以下为不及格。每扣一分扣除服务费10元。</w:t>
      </w:r>
    </w:p>
    <w:p w14:paraId="5B29626D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1、批评。一般过错或失误，未造成影响和经济损失的（不扣分）。</w:t>
      </w:r>
    </w:p>
    <w:p w14:paraId="2E1AD210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2、有下列情节之一的，给予相应的扣分。</w:t>
      </w:r>
    </w:p>
    <w:p w14:paraId="78EFE6E2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①上班时衣着不整洁，不穿工作服，不戴工作帽及口罩。（扣2分）</w:t>
      </w:r>
    </w:p>
    <w:p w14:paraId="0DD6DD93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②在上班时玩手机、干私活、看书看报、吃零食、随地吐痰、乱扔烟头、纸屑的。（扣5分）</w:t>
      </w:r>
    </w:p>
    <w:p w14:paraId="009C3E28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③在禁烟区内吸烟的（操作间和配餐间）。（扣5分）</w:t>
      </w:r>
    </w:p>
    <w:p w14:paraId="71E13568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④上班时间不在工作岗位。（扣5分）</w:t>
      </w:r>
    </w:p>
    <w:p w14:paraId="0BD82000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⑤违反操作（服务）规程造成一定影响或经济损失的（除赔偿损失除外）。（扣5分）</w:t>
      </w:r>
    </w:p>
    <w:p w14:paraId="4416A151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⑥与</w:t>
      </w:r>
      <w:r>
        <w:rPr>
          <w:rFonts w:hint="eastAsia" w:asciiTheme="minorHAnsi" w:hAnsiTheme="minorHAnsi" w:eastAsiaTheme="minorEastAsia"/>
          <w:sz w:val="24"/>
          <w:szCs w:val="24"/>
        </w:rPr>
        <w:t>财政局内</w:t>
      </w:r>
      <w:r>
        <w:rPr>
          <w:rFonts w:asciiTheme="minorHAnsi" w:hAnsiTheme="minorHAnsi" w:eastAsiaTheme="minorEastAsia"/>
          <w:sz w:val="24"/>
          <w:szCs w:val="24"/>
        </w:rPr>
        <w:t>职工发生争吵的。（扣10分）</w:t>
      </w:r>
    </w:p>
    <w:p w14:paraId="2109A61C">
      <w:pPr>
        <w:spacing w:line="360" w:lineRule="auto"/>
        <w:ind w:firstLine="360" w:firstLineChars="15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⑦员工间闹不团结，故意制造矛盾者，员工间吵架、打架者。（扣10分）</w:t>
      </w:r>
    </w:p>
    <w:p w14:paraId="4839E710">
      <w:pPr>
        <w:spacing w:line="360" w:lineRule="auto"/>
        <w:ind w:firstLine="360" w:firstLineChars="15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⑧未按照食品安全管理要求，留样备检。（扣10分）</w:t>
      </w:r>
    </w:p>
    <w:p w14:paraId="5B248EF1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3、有下列情节之一的，承担相应责任并予以辞退。</w:t>
      </w:r>
    </w:p>
    <w:p w14:paraId="3ED8F57C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①侮辱、谩骂职工或同事，与职工发生或同事争吵不认错改过者。（扣20分）</w:t>
      </w:r>
    </w:p>
    <w:p w14:paraId="38A94065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②玩忽职守，造成严重后果的。（扣20分）</w:t>
      </w:r>
    </w:p>
    <w:p w14:paraId="44D69C8C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③故意浪费</w:t>
      </w:r>
      <w:r>
        <w:rPr>
          <w:rFonts w:hint="eastAsia" w:asciiTheme="minorHAnsi" w:hAnsiTheme="minorHAnsi" w:eastAsiaTheme="minorEastAsia"/>
          <w:sz w:val="24"/>
          <w:szCs w:val="24"/>
        </w:rPr>
        <w:t>采购人</w:t>
      </w:r>
      <w:r>
        <w:rPr>
          <w:rFonts w:asciiTheme="minorHAnsi" w:hAnsiTheme="minorHAnsi" w:eastAsiaTheme="minorEastAsia"/>
          <w:sz w:val="24"/>
          <w:szCs w:val="24"/>
        </w:rPr>
        <w:t>财物（包括水、电、气、物资等）。（扣20分）</w:t>
      </w:r>
    </w:p>
    <w:p w14:paraId="5C1B1B2C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④不服从管理和指挥、经教育不认错改正的。（扣20分）</w:t>
      </w:r>
    </w:p>
    <w:p w14:paraId="2702DF30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⑤造成食品安全、设备安全事故者。（扣20分）</w:t>
      </w:r>
    </w:p>
    <w:p w14:paraId="15BC8B62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4、有下列情形之一的乙方应承担相应责任和扣分。</w:t>
      </w:r>
    </w:p>
    <w:p w14:paraId="75211154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①甲方对乙方提供的服务水平、饭菜质量进行检查、考核，对工作表现差的员工提出更换，乙方须于7天内调换人员，对饭菜质量要求，乙方应及时提高饭菜质量。乙方必须无条件服从甲方提出的要求。不能及时更换人员和按配餐标准提高饭菜质量的。（扣20-50分）</w:t>
      </w:r>
    </w:p>
    <w:p w14:paraId="6095F247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②每周菜单未上报且未经管理人员签字审批，擅自公示菜单。（扣20-50分）</w:t>
      </w:r>
    </w:p>
    <w:p w14:paraId="04B08407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③人员管理不善，未建立人员管理档案，或</w:t>
      </w:r>
      <w:r>
        <w:rPr>
          <w:rFonts w:hint="eastAsia" w:asciiTheme="minorHAnsi" w:hAnsiTheme="minorHAnsi" w:eastAsiaTheme="minorEastAsia"/>
          <w:sz w:val="24"/>
          <w:szCs w:val="24"/>
        </w:rPr>
        <w:t>餐厅</w:t>
      </w:r>
      <w:r>
        <w:rPr>
          <w:rFonts w:asciiTheme="minorHAnsi" w:hAnsiTheme="minorHAnsi" w:eastAsiaTheme="minorEastAsia"/>
          <w:sz w:val="24"/>
          <w:szCs w:val="24"/>
        </w:rPr>
        <w:t>服务人员上岗前未经甲方批准、体检和岗前培训的。（扣20分）</w:t>
      </w:r>
    </w:p>
    <w:p w14:paraId="3DCA29D7">
      <w:pPr>
        <w:spacing w:line="360" w:lineRule="auto"/>
        <w:ind w:firstLine="482" w:firstLineChars="200"/>
        <w:rPr>
          <w:rFonts w:asciiTheme="minorHAnsi" w:hAnsiTheme="minorHAnsi" w:eastAsiaTheme="minorEastAsia"/>
          <w:b/>
          <w:bCs/>
          <w:sz w:val="24"/>
          <w:szCs w:val="24"/>
        </w:rPr>
      </w:pPr>
      <w:r>
        <w:rPr>
          <w:rFonts w:asciiTheme="minorHAnsi" w:hAnsiTheme="minorHAnsi" w:eastAsiaTheme="minorEastAsia"/>
          <w:b/>
          <w:bCs/>
          <w:sz w:val="24"/>
          <w:szCs w:val="24"/>
        </w:rPr>
        <w:t>十</w:t>
      </w:r>
      <w:r>
        <w:rPr>
          <w:rFonts w:hint="eastAsia" w:asciiTheme="minorHAnsi" w:hAnsiTheme="minorHAnsi" w:eastAsiaTheme="minorEastAsia"/>
          <w:b/>
          <w:bCs/>
          <w:sz w:val="24"/>
          <w:szCs w:val="24"/>
        </w:rPr>
        <w:t>一</w:t>
      </w:r>
      <w:r>
        <w:rPr>
          <w:rFonts w:asciiTheme="minorHAnsi" w:hAnsiTheme="minorHAnsi" w:eastAsiaTheme="minorEastAsia"/>
          <w:b/>
          <w:bCs/>
          <w:sz w:val="24"/>
          <w:szCs w:val="24"/>
        </w:rPr>
        <w:t>、乙方应当遵守国家相关食品卫生的法律、法规和</w:t>
      </w:r>
      <w:r>
        <w:rPr>
          <w:rFonts w:hint="eastAsia" w:asciiTheme="minorHAnsi" w:hAnsiTheme="minorHAnsi" w:eastAsiaTheme="minorEastAsia"/>
          <w:b/>
          <w:bCs/>
          <w:sz w:val="24"/>
          <w:szCs w:val="24"/>
        </w:rPr>
        <w:t>采购人</w:t>
      </w:r>
      <w:r>
        <w:rPr>
          <w:rFonts w:asciiTheme="minorHAnsi" w:hAnsiTheme="minorHAnsi" w:eastAsiaTheme="minorEastAsia"/>
          <w:b/>
          <w:bCs/>
          <w:sz w:val="24"/>
          <w:szCs w:val="24"/>
        </w:rPr>
        <w:t>的管理规定，认真做好服务工作。出现以下情况之一终止合同：</w:t>
      </w:r>
    </w:p>
    <w:p w14:paraId="22CAB17A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1、在合同服务期限内出现食品安全事故或违法行为的。</w:t>
      </w:r>
    </w:p>
    <w:p w14:paraId="148D03B5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2、违反</w:t>
      </w:r>
      <w:r>
        <w:rPr>
          <w:rFonts w:hint="eastAsia" w:asciiTheme="minorHAnsi" w:hAnsiTheme="minorHAnsi" w:eastAsiaTheme="minorEastAsia"/>
          <w:sz w:val="24"/>
          <w:szCs w:val="24"/>
        </w:rPr>
        <w:t>采购人</w:t>
      </w:r>
      <w:r>
        <w:rPr>
          <w:rFonts w:asciiTheme="minorHAnsi" w:hAnsiTheme="minorHAnsi" w:eastAsiaTheme="minorEastAsia"/>
          <w:sz w:val="24"/>
          <w:szCs w:val="24"/>
        </w:rPr>
        <w:t>管理规定或合同条款，经处罚后不及时整改的。</w:t>
      </w:r>
    </w:p>
    <w:p w14:paraId="4520F71E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3、管理考核连续三次不及格的。</w:t>
      </w:r>
    </w:p>
    <w:p w14:paraId="339BCF3F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4、转包他人经营的。</w:t>
      </w:r>
    </w:p>
    <w:p w14:paraId="60D61206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5、有其他严重影响机关</w:t>
      </w:r>
      <w:r>
        <w:rPr>
          <w:rFonts w:hint="eastAsia" w:asciiTheme="minorHAnsi" w:hAnsiTheme="minorHAnsi" w:eastAsiaTheme="minorEastAsia"/>
          <w:sz w:val="24"/>
          <w:szCs w:val="24"/>
        </w:rPr>
        <w:t>餐厅</w:t>
      </w:r>
      <w:r>
        <w:rPr>
          <w:rFonts w:asciiTheme="minorHAnsi" w:hAnsiTheme="minorHAnsi" w:eastAsiaTheme="minorEastAsia"/>
          <w:sz w:val="24"/>
          <w:szCs w:val="24"/>
        </w:rPr>
        <w:t>安全和单位职工权益情形的。</w:t>
      </w:r>
    </w:p>
    <w:p w14:paraId="76434D8A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6、因政策影响或</w:t>
      </w:r>
      <w:r>
        <w:rPr>
          <w:rFonts w:hint="eastAsia" w:asciiTheme="minorHAnsi" w:hAnsiTheme="minorHAnsi" w:eastAsiaTheme="minorEastAsia"/>
          <w:sz w:val="24"/>
          <w:szCs w:val="24"/>
        </w:rPr>
        <w:t>采购人</w:t>
      </w:r>
      <w:r>
        <w:rPr>
          <w:rFonts w:asciiTheme="minorHAnsi" w:hAnsiTheme="minorHAnsi" w:eastAsiaTheme="minorEastAsia"/>
          <w:sz w:val="24"/>
          <w:szCs w:val="24"/>
        </w:rPr>
        <w:t>机关重大事项调整的。</w:t>
      </w:r>
    </w:p>
    <w:p w14:paraId="20072AD0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7、因乙方不能及时支付食材款及人工工资，对甲方造成影响的。</w:t>
      </w:r>
    </w:p>
    <w:p w14:paraId="6E04F6C5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8、经甲方检查，乙方不能提供食材采购于正规厂家（油类正规品牌，肉类正规屠宰企业）及相关食品安全类凭证的。</w:t>
      </w:r>
    </w:p>
    <w:p w14:paraId="66160F0A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9、乙方无故不能及时按照约定时间供应甲方工作人员就餐的。</w:t>
      </w:r>
    </w:p>
    <w:p w14:paraId="54EDDE5C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10、发生不可抗力因素的。</w:t>
      </w:r>
    </w:p>
    <w:p w14:paraId="19B15F59">
      <w:pPr>
        <w:spacing w:line="360" w:lineRule="auto"/>
        <w:ind w:firstLine="482" w:firstLineChars="200"/>
        <w:rPr>
          <w:rFonts w:asciiTheme="minorHAnsi" w:hAnsiTheme="minorHAnsi" w:eastAsiaTheme="minorEastAsia"/>
          <w:b/>
          <w:bCs/>
          <w:sz w:val="24"/>
          <w:szCs w:val="24"/>
        </w:rPr>
      </w:pPr>
      <w:r>
        <w:rPr>
          <w:rFonts w:asciiTheme="minorHAnsi" w:hAnsiTheme="minorHAnsi" w:eastAsiaTheme="minorEastAsia"/>
          <w:b/>
          <w:bCs/>
          <w:sz w:val="24"/>
          <w:szCs w:val="24"/>
        </w:rPr>
        <w:t>十</w:t>
      </w:r>
      <w:r>
        <w:rPr>
          <w:rFonts w:hint="eastAsia" w:asciiTheme="minorHAnsi" w:hAnsiTheme="minorHAnsi" w:eastAsiaTheme="minorEastAsia"/>
          <w:b/>
          <w:bCs/>
          <w:sz w:val="24"/>
          <w:szCs w:val="24"/>
        </w:rPr>
        <w:t>二</w:t>
      </w:r>
      <w:r>
        <w:rPr>
          <w:rFonts w:asciiTheme="minorHAnsi" w:hAnsiTheme="minorHAnsi" w:eastAsiaTheme="minorEastAsia"/>
          <w:b/>
          <w:bCs/>
          <w:sz w:val="24"/>
          <w:szCs w:val="24"/>
        </w:rPr>
        <w:t>、合同争议的解决</w:t>
      </w:r>
    </w:p>
    <w:p w14:paraId="0C104AEC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合同执行中发生争议的，双方应协商解决，协商达不成一致时，向当地人民法院起诉。</w:t>
      </w:r>
    </w:p>
    <w:p w14:paraId="1CCE83D5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/>
          <w:sz w:val="24"/>
          <w:szCs w:val="24"/>
        </w:rPr>
        <w:t>十</w:t>
      </w:r>
      <w:r>
        <w:rPr>
          <w:rFonts w:hint="eastAsia" w:asciiTheme="minorHAnsi" w:hAnsiTheme="minorHAnsi" w:eastAsiaTheme="minorEastAsia"/>
          <w:sz w:val="24"/>
          <w:szCs w:val="24"/>
        </w:rPr>
        <w:t>三</w:t>
      </w:r>
      <w:r>
        <w:rPr>
          <w:rFonts w:asciiTheme="minorHAnsi" w:hAnsiTheme="minorHAnsi" w:eastAsiaTheme="minorEastAsia"/>
          <w:sz w:val="24"/>
          <w:szCs w:val="24"/>
        </w:rPr>
        <w:t>、本合同一式</w:t>
      </w:r>
      <w:r>
        <w:rPr>
          <w:rFonts w:asciiTheme="minorHAnsi" w:hAnsiTheme="minorHAnsi" w:eastAsiaTheme="minorEastAsia"/>
          <w:sz w:val="24"/>
          <w:szCs w:val="24"/>
          <w:u w:val="single"/>
        </w:rPr>
        <w:t>肆</w:t>
      </w:r>
      <w:r>
        <w:rPr>
          <w:rFonts w:asciiTheme="minorHAnsi" w:hAnsiTheme="minorHAnsi" w:eastAsiaTheme="minorEastAsia"/>
          <w:sz w:val="24"/>
          <w:szCs w:val="24"/>
        </w:rPr>
        <w:t>份，</w:t>
      </w:r>
      <w:r>
        <w:rPr>
          <w:rFonts w:hint="eastAsia" w:asciiTheme="minorHAnsi" w:hAnsiTheme="minorHAnsi" w:eastAsiaTheme="minorEastAsia"/>
          <w:sz w:val="24"/>
          <w:szCs w:val="24"/>
        </w:rPr>
        <w:t>甲乙双方各执</w:t>
      </w:r>
      <w:r>
        <w:rPr>
          <w:rFonts w:hint="eastAsia" w:asciiTheme="minorHAnsi" w:hAnsiTheme="minorHAnsi" w:eastAsiaTheme="minorEastAsia"/>
          <w:sz w:val="24"/>
          <w:szCs w:val="24"/>
          <w:u w:val="single"/>
        </w:rPr>
        <w:t>贰</w:t>
      </w:r>
      <w:r>
        <w:rPr>
          <w:rFonts w:hint="eastAsia" w:asciiTheme="minorHAnsi" w:hAnsiTheme="minorHAnsi" w:eastAsiaTheme="minorEastAsia"/>
          <w:sz w:val="24"/>
          <w:szCs w:val="24"/>
        </w:rPr>
        <w:t>份，</w:t>
      </w:r>
      <w:r>
        <w:rPr>
          <w:rFonts w:asciiTheme="minorHAnsi" w:hAnsiTheme="minorHAnsi" w:eastAsiaTheme="minorEastAsia"/>
          <w:sz w:val="24"/>
          <w:szCs w:val="24"/>
        </w:rPr>
        <w:t>双方签字盖章后生效，合同执行完毕自动失效。</w:t>
      </w:r>
    </w:p>
    <w:p w14:paraId="123BA3DB">
      <w:pPr>
        <w:spacing w:line="360" w:lineRule="auto"/>
        <w:ind w:firstLine="480" w:firstLineChars="200"/>
        <w:rPr>
          <w:rFonts w:asciiTheme="minorHAnsi" w:hAnsiTheme="minorHAnsi" w:eastAsiaTheme="minorEastAsia"/>
          <w:sz w:val="24"/>
          <w:szCs w:val="24"/>
        </w:rPr>
      </w:pPr>
    </w:p>
    <w:p w14:paraId="55C66A76">
      <w:pPr>
        <w:spacing w:line="360" w:lineRule="auto"/>
        <w:rPr>
          <w:rFonts w:asciiTheme="minorHAnsi" w:hAnsiTheme="minorHAnsi" w:eastAsiaTheme="minorEastAsia"/>
          <w:sz w:val="24"/>
          <w:szCs w:val="24"/>
        </w:rPr>
      </w:pPr>
    </w:p>
    <w:p w14:paraId="6ADB943F">
      <w:pPr>
        <w:spacing w:line="360" w:lineRule="auto"/>
        <w:rPr>
          <w:rFonts w:asciiTheme="minorHAnsi" w:hAnsiTheme="minorHAnsi" w:eastAsiaTheme="minorEastAsia"/>
          <w:sz w:val="24"/>
          <w:szCs w:val="24"/>
        </w:rPr>
      </w:pPr>
      <w:r>
        <w:rPr>
          <w:rFonts w:asciiTheme="minorHAnsi" w:hAnsiTheme="minorHAnsi" w:eastAsiaTheme="minorEastAsia" w:cstheme="minorHAnsi"/>
          <w:b/>
          <w:sz w:val="24"/>
          <w:szCs w:val="24"/>
        </w:rPr>
        <w:t>（以下无正文）</w:t>
      </w:r>
    </w:p>
    <w:tbl>
      <w:tblPr>
        <w:tblStyle w:val="6"/>
        <w:tblpPr w:leftFromText="180" w:rightFromText="180" w:vertAnchor="text" w:horzAnchor="page" w:tblpXSpec="center" w:tblpY="525"/>
        <w:tblOverlap w:val="never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6"/>
        <w:gridCol w:w="4328"/>
      </w:tblGrid>
      <w:tr w14:paraId="4D460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50" w:type="pct"/>
            <w:noWrap/>
            <w:vAlign w:val="center"/>
          </w:tcPr>
          <w:p w14:paraId="2FD7C704">
            <w:pPr>
              <w:spacing w:line="348" w:lineRule="auto"/>
              <w:rPr>
                <w:rFonts w:asciiTheme="minorHAnsi" w:hAnsiTheme="minorHAnsi" w:eastAsiaTheme="minorEastAsia"/>
                <w:sz w:val="24"/>
                <w:szCs w:val="24"/>
              </w:rPr>
            </w:pPr>
            <w:r>
              <w:rPr>
                <w:rFonts w:asciiTheme="minorHAnsi" w:hAnsiTheme="minorHAnsi" w:eastAsiaTheme="minorEastAsia"/>
                <w:sz w:val="24"/>
                <w:szCs w:val="24"/>
              </w:rPr>
              <w:t>甲方（买方）：</w:t>
            </w:r>
          </w:p>
        </w:tc>
        <w:tc>
          <w:tcPr>
            <w:tcW w:w="2449" w:type="pct"/>
            <w:noWrap/>
            <w:vAlign w:val="center"/>
          </w:tcPr>
          <w:p w14:paraId="6266A83D">
            <w:pPr>
              <w:spacing w:line="348" w:lineRule="auto"/>
              <w:rPr>
                <w:rFonts w:asciiTheme="minorHAnsi" w:hAnsiTheme="minorHAnsi" w:eastAsiaTheme="minorEastAsia"/>
                <w:sz w:val="24"/>
                <w:szCs w:val="24"/>
              </w:rPr>
            </w:pPr>
            <w:r>
              <w:rPr>
                <w:rFonts w:asciiTheme="minorHAnsi" w:hAnsiTheme="minorHAnsi" w:eastAsiaTheme="minorEastAsia"/>
                <w:sz w:val="24"/>
                <w:szCs w:val="24"/>
              </w:rPr>
              <w:t>乙方（卖方）：</w:t>
            </w:r>
          </w:p>
        </w:tc>
      </w:tr>
      <w:tr w14:paraId="1997D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50" w:type="pct"/>
            <w:noWrap/>
            <w:vAlign w:val="center"/>
          </w:tcPr>
          <w:p w14:paraId="2F4D6F7C">
            <w:pPr>
              <w:spacing w:line="348" w:lineRule="auto"/>
              <w:rPr>
                <w:rFonts w:asciiTheme="minorHAnsi" w:hAnsiTheme="minorHAnsi" w:eastAsiaTheme="minorEastAsia"/>
                <w:sz w:val="24"/>
                <w:szCs w:val="24"/>
              </w:rPr>
            </w:pPr>
            <w:r>
              <w:rPr>
                <w:rFonts w:asciiTheme="minorHAnsi" w:hAnsiTheme="minorHAnsi" w:eastAsiaTheme="minorEastAsia"/>
                <w:sz w:val="24"/>
                <w:szCs w:val="24"/>
              </w:rPr>
              <w:t>地　址：</w:t>
            </w:r>
          </w:p>
        </w:tc>
        <w:tc>
          <w:tcPr>
            <w:tcW w:w="2449" w:type="pct"/>
            <w:noWrap/>
            <w:vAlign w:val="center"/>
          </w:tcPr>
          <w:p w14:paraId="29F60827">
            <w:pPr>
              <w:spacing w:line="348" w:lineRule="auto"/>
              <w:rPr>
                <w:rFonts w:asciiTheme="minorHAnsi" w:hAnsiTheme="minorHAnsi" w:eastAsiaTheme="minorEastAsia"/>
                <w:sz w:val="24"/>
                <w:szCs w:val="24"/>
              </w:rPr>
            </w:pPr>
            <w:r>
              <w:rPr>
                <w:rFonts w:asciiTheme="minorHAnsi" w:hAnsiTheme="minorHAnsi" w:eastAsiaTheme="minorEastAsia"/>
                <w:sz w:val="24"/>
                <w:szCs w:val="24"/>
              </w:rPr>
              <w:t>地　址：</w:t>
            </w:r>
          </w:p>
        </w:tc>
      </w:tr>
      <w:tr w14:paraId="212C9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50" w:type="pct"/>
            <w:noWrap/>
            <w:vAlign w:val="center"/>
          </w:tcPr>
          <w:p w14:paraId="7F5C1EC4">
            <w:pPr>
              <w:spacing w:line="348" w:lineRule="auto"/>
              <w:rPr>
                <w:rFonts w:asciiTheme="minorHAnsi" w:hAnsiTheme="minorHAnsi" w:eastAsiaTheme="minorEastAsia"/>
                <w:sz w:val="24"/>
                <w:szCs w:val="24"/>
              </w:rPr>
            </w:pPr>
            <w:r>
              <w:rPr>
                <w:rFonts w:asciiTheme="minorHAnsi" w:hAnsiTheme="minorHAnsi" w:eastAsiaTheme="minorEastAsia"/>
                <w:sz w:val="24"/>
                <w:szCs w:val="24"/>
              </w:rPr>
              <w:t>代理人：　</w:t>
            </w:r>
          </w:p>
        </w:tc>
        <w:tc>
          <w:tcPr>
            <w:tcW w:w="2449" w:type="pct"/>
            <w:noWrap/>
            <w:vAlign w:val="center"/>
          </w:tcPr>
          <w:p w14:paraId="112AC345">
            <w:pPr>
              <w:tabs>
                <w:tab w:val="left" w:pos="5355"/>
              </w:tabs>
              <w:spacing w:line="500" w:lineRule="exact"/>
              <w:rPr>
                <w:rFonts w:asciiTheme="minorHAnsi" w:hAnsiTheme="minorHAnsi" w:eastAsiaTheme="minorEastAsia"/>
                <w:sz w:val="24"/>
                <w:szCs w:val="24"/>
              </w:rPr>
            </w:pPr>
            <w:r>
              <w:rPr>
                <w:rFonts w:asciiTheme="minorHAnsi" w:hAnsiTheme="minorHAnsi" w:eastAsiaTheme="minorEastAsia"/>
                <w:sz w:val="24"/>
                <w:szCs w:val="24"/>
              </w:rPr>
              <w:t>代理人</w:t>
            </w:r>
          </w:p>
        </w:tc>
      </w:tr>
      <w:tr w14:paraId="3E0E3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50" w:type="pct"/>
            <w:noWrap/>
            <w:vAlign w:val="center"/>
          </w:tcPr>
          <w:p w14:paraId="493C86FD">
            <w:pPr>
              <w:spacing w:line="348" w:lineRule="auto"/>
              <w:rPr>
                <w:rFonts w:asciiTheme="minorHAnsi" w:hAnsiTheme="minorHAnsi" w:eastAsiaTheme="minorEastAsia"/>
                <w:sz w:val="24"/>
                <w:szCs w:val="24"/>
              </w:rPr>
            </w:pPr>
            <w:r>
              <w:rPr>
                <w:rFonts w:asciiTheme="minorHAnsi" w:hAnsiTheme="minorHAnsi" w:eastAsiaTheme="minorEastAsia"/>
                <w:sz w:val="24"/>
                <w:szCs w:val="24"/>
              </w:rPr>
              <w:t>联系电话：</w:t>
            </w:r>
          </w:p>
        </w:tc>
        <w:tc>
          <w:tcPr>
            <w:tcW w:w="2449" w:type="pct"/>
            <w:noWrap/>
            <w:vAlign w:val="center"/>
          </w:tcPr>
          <w:p w14:paraId="44DBFD6B">
            <w:pPr>
              <w:spacing w:line="348" w:lineRule="auto"/>
              <w:rPr>
                <w:rFonts w:asciiTheme="minorHAnsi" w:hAnsiTheme="minorHAnsi" w:eastAsiaTheme="minorEastAsia"/>
                <w:sz w:val="24"/>
                <w:szCs w:val="24"/>
              </w:rPr>
            </w:pPr>
            <w:r>
              <w:rPr>
                <w:rFonts w:asciiTheme="minorHAnsi" w:hAnsiTheme="minorHAnsi" w:eastAsiaTheme="minorEastAsia"/>
                <w:sz w:val="24"/>
                <w:szCs w:val="24"/>
              </w:rPr>
              <w:t>联系电话：</w:t>
            </w:r>
          </w:p>
        </w:tc>
      </w:tr>
      <w:tr w14:paraId="4FE94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50" w:type="pct"/>
            <w:noWrap/>
            <w:vAlign w:val="center"/>
          </w:tcPr>
          <w:p w14:paraId="1318E031">
            <w:pPr>
              <w:spacing w:line="348" w:lineRule="auto"/>
              <w:rPr>
                <w:rFonts w:asciiTheme="minorHAnsi" w:hAnsiTheme="minorHAnsi" w:eastAsiaTheme="minorEastAsia"/>
                <w:sz w:val="24"/>
                <w:szCs w:val="24"/>
              </w:rPr>
            </w:pPr>
            <w:r>
              <w:rPr>
                <w:rFonts w:asciiTheme="minorHAnsi" w:hAnsiTheme="minorHAnsi" w:eastAsiaTheme="minorEastAsia"/>
                <w:sz w:val="24"/>
                <w:szCs w:val="24"/>
              </w:rPr>
              <w:t>开户行：</w:t>
            </w:r>
          </w:p>
        </w:tc>
        <w:tc>
          <w:tcPr>
            <w:tcW w:w="2449" w:type="pct"/>
            <w:noWrap/>
            <w:vAlign w:val="center"/>
          </w:tcPr>
          <w:p w14:paraId="0E5A3537">
            <w:pPr>
              <w:tabs>
                <w:tab w:val="left" w:pos="5355"/>
              </w:tabs>
              <w:spacing w:line="500" w:lineRule="exact"/>
              <w:rPr>
                <w:rFonts w:asciiTheme="minorHAnsi" w:hAnsiTheme="minorHAnsi" w:eastAsiaTheme="minorEastAsia"/>
                <w:sz w:val="24"/>
                <w:szCs w:val="24"/>
              </w:rPr>
            </w:pPr>
            <w:r>
              <w:rPr>
                <w:rFonts w:asciiTheme="minorHAnsi" w:hAnsiTheme="minorHAnsi" w:eastAsiaTheme="minorEastAsia"/>
                <w:sz w:val="24"/>
                <w:szCs w:val="24"/>
              </w:rPr>
              <w:t>开户行：</w:t>
            </w:r>
          </w:p>
        </w:tc>
      </w:tr>
      <w:tr w14:paraId="6B424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50" w:type="pct"/>
            <w:noWrap/>
            <w:vAlign w:val="center"/>
          </w:tcPr>
          <w:p w14:paraId="0D32BE4C">
            <w:pPr>
              <w:spacing w:line="348" w:lineRule="auto"/>
              <w:rPr>
                <w:rFonts w:asciiTheme="minorHAnsi" w:hAnsiTheme="minorHAnsi" w:eastAsiaTheme="minorEastAsia"/>
                <w:sz w:val="24"/>
                <w:szCs w:val="24"/>
              </w:rPr>
            </w:pPr>
            <w:r>
              <w:rPr>
                <w:rFonts w:asciiTheme="minorHAnsi" w:hAnsiTheme="minorHAnsi" w:eastAsiaTheme="minorEastAsia"/>
                <w:sz w:val="24"/>
                <w:szCs w:val="24"/>
              </w:rPr>
              <w:t>账号：</w:t>
            </w:r>
          </w:p>
        </w:tc>
        <w:tc>
          <w:tcPr>
            <w:tcW w:w="2449" w:type="pct"/>
            <w:noWrap/>
            <w:vAlign w:val="center"/>
          </w:tcPr>
          <w:p w14:paraId="7EDC1EC3">
            <w:pPr>
              <w:tabs>
                <w:tab w:val="left" w:pos="5355"/>
              </w:tabs>
              <w:spacing w:line="500" w:lineRule="exact"/>
              <w:rPr>
                <w:rFonts w:asciiTheme="minorHAnsi" w:hAnsiTheme="minorHAnsi" w:eastAsiaTheme="minorEastAsia"/>
                <w:sz w:val="24"/>
                <w:szCs w:val="24"/>
              </w:rPr>
            </w:pPr>
            <w:r>
              <w:rPr>
                <w:rFonts w:asciiTheme="minorHAnsi" w:hAnsiTheme="minorHAnsi" w:eastAsiaTheme="minorEastAsia"/>
                <w:sz w:val="24"/>
                <w:szCs w:val="24"/>
              </w:rPr>
              <w:t>账号：</w:t>
            </w:r>
          </w:p>
        </w:tc>
      </w:tr>
      <w:tr w14:paraId="61CA0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2550" w:type="pct"/>
            <w:noWrap/>
            <w:vAlign w:val="center"/>
          </w:tcPr>
          <w:p w14:paraId="3F0339B4">
            <w:pPr>
              <w:spacing w:line="348" w:lineRule="auto"/>
              <w:rPr>
                <w:rFonts w:asciiTheme="minorHAnsi" w:hAnsiTheme="minorHAnsi" w:eastAsiaTheme="minorEastAsia"/>
                <w:sz w:val="24"/>
                <w:szCs w:val="24"/>
              </w:rPr>
            </w:pPr>
            <w:r>
              <w:rPr>
                <w:rFonts w:asciiTheme="minorHAnsi" w:hAnsiTheme="minorHAnsi" w:eastAsiaTheme="minorEastAsia"/>
                <w:sz w:val="24"/>
                <w:szCs w:val="24"/>
              </w:rPr>
              <w:t>日期：年  月   日</w:t>
            </w:r>
          </w:p>
        </w:tc>
        <w:tc>
          <w:tcPr>
            <w:tcW w:w="2449" w:type="pct"/>
            <w:noWrap/>
            <w:vAlign w:val="center"/>
          </w:tcPr>
          <w:p w14:paraId="1B0913C2">
            <w:pPr>
              <w:spacing w:line="348" w:lineRule="auto"/>
              <w:rPr>
                <w:rFonts w:asciiTheme="minorHAnsi" w:hAnsiTheme="minorHAnsi" w:eastAsiaTheme="minorEastAsia"/>
                <w:sz w:val="24"/>
                <w:szCs w:val="24"/>
              </w:rPr>
            </w:pPr>
            <w:r>
              <w:rPr>
                <w:rFonts w:asciiTheme="minorHAnsi" w:hAnsiTheme="minorHAnsi" w:eastAsiaTheme="minorEastAsia"/>
                <w:sz w:val="24"/>
                <w:szCs w:val="24"/>
              </w:rPr>
              <w:t>日期： 年  月  日</w:t>
            </w:r>
          </w:p>
        </w:tc>
      </w:tr>
    </w:tbl>
    <w:p w14:paraId="1DD9A4D0">
      <w:pPr>
        <w:spacing w:line="360" w:lineRule="auto"/>
        <w:rPr>
          <w:rFonts w:asciiTheme="minorHAnsi" w:hAnsiTheme="minorHAnsi" w:eastAsiaTheme="minorEastAsia"/>
          <w:sz w:val="24"/>
          <w:szCs w:val="24"/>
        </w:rPr>
      </w:pPr>
    </w:p>
    <w:p w14:paraId="432D20F7">
      <w:pPr>
        <w:spacing w:line="360" w:lineRule="auto"/>
        <w:rPr>
          <w:rFonts w:asciiTheme="minorHAnsi" w:hAnsiTheme="minorHAnsi" w:eastAsiaTheme="minorEastAsia"/>
          <w:sz w:val="24"/>
          <w:szCs w:val="24"/>
        </w:rPr>
      </w:pPr>
    </w:p>
    <w:sectPr>
      <w:footerReference r:id="rId3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F245CE">
    <w:pPr>
      <w:pStyle w:val="3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6A4767F8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2F4AB3"/>
    <w:multiLevelType w:val="multilevel"/>
    <w:tmpl w:val="6A2F4AB3"/>
    <w:lvl w:ilvl="0" w:tentative="0">
      <w:start w:val="1"/>
      <w:numFmt w:val="chi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567" w:hanging="567"/>
      </w:pPr>
      <w:rPr>
        <w:rFonts w:hint="default" w:ascii="Arial" w:hAnsi="Arial" w:cs="Arial"/>
      </w:rPr>
    </w:lvl>
    <w:lvl w:ilvl="2" w:tentative="0">
      <w:start w:val="1"/>
      <w:numFmt w:val="decimal"/>
      <w:isLgl/>
      <w:suff w:val="nothing"/>
      <w:lvlText w:val="%1.%2.%3、"/>
      <w:lvlJc w:val="left"/>
      <w:pPr>
        <w:ind w:left="1069" w:hanging="1069"/>
      </w:pPr>
      <w:rPr>
        <w:rFonts w:hint="default" w:ascii="Arial" w:hAnsi="Arial" w:cs="Arial"/>
      </w:rPr>
    </w:lvl>
    <w:lvl w:ilvl="3" w:tentative="0">
      <w:start w:val="1"/>
      <w:numFmt w:val="decimal"/>
      <w:pStyle w:val="2"/>
      <w:isLgl/>
      <w:suff w:val="nothing"/>
      <w:lvlText w:val="%1.%2.%3.%4、"/>
      <w:lvlJc w:val="left"/>
      <w:pPr>
        <w:ind w:left="851" w:hanging="851"/>
      </w:pPr>
      <w:rPr>
        <w:rFonts w:hint="default" w:ascii="Arial" w:hAnsi="Arial" w:cs="Arial"/>
        <w:sz w:val="24"/>
        <w:szCs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276" w:hanging="127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c2OTk3Y2MwMmIzNjY1YzZlYWE0Y2ZiYjE2YTI4MWIifQ=="/>
  </w:docVars>
  <w:rsids>
    <w:rsidRoot w:val="00F42894"/>
    <w:rsid w:val="00035D25"/>
    <w:rsid w:val="0032133E"/>
    <w:rsid w:val="004C2975"/>
    <w:rsid w:val="0054551B"/>
    <w:rsid w:val="006727C7"/>
    <w:rsid w:val="007109EB"/>
    <w:rsid w:val="009D5091"/>
    <w:rsid w:val="00A762C1"/>
    <w:rsid w:val="00D72A12"/>
    <w:rsid w:val="00D862C4"/>
    <w:rsid w:val="00D93DB5"/>
    <w:rsid w:val="00F42894"/>
    <w:rsid w:val="00FC69BC"/>
    <w:rsid w:val="047C1236"/>
    <w:rsid w:val="04961E30"/>
    <w:rsid w:val="065663FB"/>
    <w:rsid w:val="081319C1"/>
    <w:rsid w:val="0BE14A8C"/>
    <w:rsid w:val="0C0369A6"/>
    <w:rsid w:val="0C046A34"/>
    <w:rsid w:val="11AB4941"/>
    <w:rsid w:val="143E22D4"/>
    <w:rsid w:val="16832F64"/>
    <w:rsid w:val="18F64569"/>
    <w:rsid w:val="1D774D3D"/>
    <w:rsid w:val="1F073C5F"/>
    <w:rsid w:val="217D56B6"/>
    <w:rsid w:val="22717D6E"/>
    <w:rsid w:val="22E22A19"/>
    <w:rsid w:val="26BC42B0"/>
    <w:rsid w:val="26C901C5"/>
    <w:rsid w:val="26CC5EBA"/>
    <w:rsid w:val="27D943A0"/>
    <w:rsid w:val="284D7976"/>
    <w:rsid w:val="2A636B36"/>
    <w:rsid w:val="2A7A79DB"/>
    <w:rsid w:val="2B3C7B0E"/>
    <w:rsid w:val="2C4548B3"/>
    <w:rsid w:val="2D0126B9"/>
    <w:rsid w:val="2EBE432D"/>
    <w:rsid w:val="2F06102E"/>
    <w:rsid w:val="2F27152D"/>
    <w:rsid w:val="306372CE"/>
    <w:rsid w:val="32D974CB"/>
    <w:rsid w:val="33106CC1"/>
    <w:rsid w:val="33CF3423"/>
    <w:rsid w:val="35C0308E"/>
    <w:rsid w:val="38AF2F46"/>
    <w:rsid w:val="3C6B3628"/>
    <w:rsid w:val="3CD77CE5"/>
    <w:rsid w:val="3DE418E4"/>
    <w:rsid w:val="3F8E7D59"/>
    <w:rsid w:val="3FD45853"/>
    <w:rsid w:val="41B00957"/>
    <w:rsid w:val="45B97DC2"/>
    <w:rsid w:val="46FC4806"/>
    <w:rsid w:val="47242D51"/>
    <w:rsid w:val="481E3C44"/>
    <w:rsid w:val="49EA64D4"/>
    <w:rsid w:val="4EA604F0"/>
    <w:rsid w:val="546131AF"/>
    <w:rsid w:val="55D3255C"/>
    <w:rsid w:val="571D4121"/>
    <w:rsid w:val="57AE16DF"/>
    <w:rsid w:val="5E7248A5"/>
    <w:rsid w:val="5ECC7AFE"/>
    <w:rsid w:val="5FA845FF"/>
    <w:rsid w:val="60FD7762"/>
    <w:rsid w:val="662F30E1"/>
    <w:rsid w:val="665D59B4"/>
    <w:rsid w:val="66D366D7"/>
    <w:rsid w:val="69B16CFF"/>
    <w:rsid w:val="6BD80B50"/>
    <w:rsid w:val="733046A8"/>
    <w:rsid w:val="73BE59FE"/>
    <w:rsid w:val="7419338E"/>
    <w:rsid w:val="76DE2001"/>
    <w:rsid w:val="777234E1"/>
    <w:rsid w:val="77764653"/>
    <w:rsid w:val="777C1537"/>
    <w:rsid w:val="7C43369E"/>
    <w:rsid w:val="7D3F676E"/>
    <w:rsid w:val="7F7D2A23"/>
    <w:rsid w:val="7FE6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autoRedefine/>
    <w:qFormat/>
    <w:uiPriority w:val="0"/>
    <w:pPr>
      <w:keepNext/>
      <w:keepLines/>
      <w:numPr>
        <w:ilvl w:val="3"/>
        <w:numId w:val="1"/>
      </w:numPr>
      <w:tabs>
        <w:tab w:val="left" w:pos="504"/>
        <w:tab w:val="left" w:pos="604"/>
      </w:tabs>
      <w:spacing w:beforeLines="50" w:afterLines="50"/>
      <w:ind w:left="375" w:hanging="375"/>
      <w:outlineLvl w:val="3"/>
    </w:pPr>
    <w:rPr>
      <w:rFonts w:ascii="Arial" w:hAnsi="Arial"/>
      <w:b/>
      <w:bCs/>
      <w:szCs w:val="2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autoRedefine/>
    <w:semiHidden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4451</Words>
  <Characters>4575</Characters>
  <Lines>33</Lines>
  <Paragraphs>9</Paragraphs>
  <TotalTime>53</TotalTime>
  <ScaleCrop>false</ScaleCrop>
  <LinksUpToDate>false</LinksUpToDate>
  <CharactersWithSpaces>4603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2024-05-22T02:09:00Z</dcterms:created>
  <dc:creator>Administrator</dc:creator>
  <cp:lastModifiedBy>吴兰兰</cp:lastModifiedBy>
  <cp:lastPrinted>2024-05-22T02:09:00Z</cp:lastPrinted>
  <dcterms:modified xsi:type="dcterms:W3CDTF">2026-04-14T07:42:37Z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182364F00ECF48AB975B60BAC04C81AD_12</vt:lpwstr>
  </property>
  <property fmtid="{D5CDD505-2E9C-101B-9397-08002B2CF9AE}" pid="4" name="KSOTemplateDocerSaveRecord">
    <vt:lpwstr>eyJoZGlkIjoiYjM4ZTAzYTQ2NDZmMTM2M2I1NjExNDNhNGViOWY2YjAiLCJ1c2VySWQiOiIxNjYyMTk1MTQyIn0=</vt:lpwstr>
  </property>
</Properties>
</file>