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版本号：WHYDZCD-202604-00120260409001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陕西耀州沮河国家湿地公园2025年黄河流域生态保护和高质量发展专项资金湿地保护和恢复湿地资源监测调查项目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WHYDZCD-202604-001</w:t>
      </w:r>
      <w:r>
        <w:br/>
      </w:r>
      <w:r>
        <w:br/>
      </w:r>
      <w:r>
        <w:br/>
      </w:r>
    </w:p>
    <w:p>
      <w:pPr>
        <w:pStyle w:val="null3"/>
        <w:jc w:val="center"/>
        <w:outlineLvl w:val="2"/>
      </w:pPr>
      <w:r>
        <w:rPr>
          <w:rFonts w:ascii="仿宋_GB2312" w:hAnsi="仿宋_GB2312" w:cs="仿宋_GB2312" w:eastAsia="仿宋_GB2312"/>
          <w:sz w:val="28"/>
          <w:b/>
        </w:rPr>
        <w:t>铜川市耀州区野生动物保护管理站</w:t>
      </w:r>
    </w:p>
    <w:p>
      <w:pPr>
        <w:pStyle w:val="null3"/>
        <w:jc w:val="center"/>
        <w:outlineLvl w:val="2"/>
      </w:pPr>
      <w:r>
        <w:rPr>
          <w:rFonts w:ascii="仿宋_GB2312" w:hAnsi="仿宋_GB2312" w:cs="仿宋_GB2312" w:eastAsia="仿宋_GB2312"/>
          <w:sz w:val="28"/>
          <w:b/>
        </w:rPr>
        <w:t>陕西文徽煜德项目管理有限公司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陕西文徽煜德项目管理有限公司</w:t>
      </w:r>
      <w:r>
        <w:rPr>
          <w:rFonts w:ascii="仿宋_GB2312" w:hAnsi="仿宋_GB2312" w:cs="仿宋_GB2312" w:eastAsia="仿宋_GB2312"/>
        </w:rPr>
        <w:t>（以下简称“代理机构”）受</w:t>
      </w:r>
      <w:r>
        <w:rPr>
          <w:rFonts w:ascii="仿宋_GB2312" w:hAnsi="仿宋_GB2312" w:cs="仿宋_GB2312" w:eastAsia="仿宋_GB2312"/>
        </w:rPr>
        <w:t>铜川市耀州区野生动物保护管理站</w:t>
      </w:r>
      <w:r>
        <w:rPr>
          <w:rFonts w:ascii="仿宋_GB2312" w:hAnsi="仿宋_GB2312" w:cs="仿宋_GB2312" w:eastAsia="仿宋_GB2312"/>
        </w:rPr>
        <w:t>委托，拟对</w:t>
      </w:r>
      <w:r>
        <w:rPr>
          <w:rFonts w:ascii="仿宋_GB2312" w:hAnsi="仿宋_GB2312" w:cs="仿宋_GB2312" w:eastAsia="仿宋_GB2312"/>
        </w:rPr>
        <w:t>陕西耀州沮河国家湿地公园2025年黄河流域生态保护和高质量发展专项资金湿地保护和恢复湿地资源监测调查项目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WHYDZCD-202604-001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陕西耀州沮河国家湿地公园2025年黄河流域生态保护和高质量发展专项资金湿地保护和恢复湿地资源监测调查项目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本项目实施地点：陕西耀州沮河国家湿地公园境内 调查范围：覆盖整个沮河湿地公园及周边相关区域，确保调查的全面性与代表性。 主要内容：开展耀州沮河国家湿地公园及其周边野生动植物资源调查与评估，对湿地地形、气候、土壤、面积分布状况、平均海拔、所属流域、水源补给状况、植物群落和植被、湿地保护和管理状况、经济社会状况和受威胁状态开展监测调查，编制科研报告1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采购包1（陕西耀州沮河国家湿地公园2025年黄河流域生态保护和高质量发展专项资金湿地 保护和恢复湿地资源监测调查项目）：属于专门面向中小企业采购。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法定代表人身份证明或法定代表人授权委托书：法定代表人授权委托书（附法定代表人身份证复印件）及被授权人身份证及在本单位缴纳社保证明材料（法定代表人直接参加投标只须提供法定代表人身份证明及身份证原件）；格式见附件。</w:t>
      </w:r>
    </w:p>
    <w:p>
      <w:pPr>
        <w:pStyle w:val="null3"/>
      </w:pPr>
      <w:r>
        <w:rPr>
          <w:rFonts w:ascii="仿宋_GB2312" w:hAnsi="仿宋_GB2312" w:cs="仿宋_GB2312" w:eastAsia="仿宋_GB2312"/>
        </w:rPr>
        <w:t>3、财务状况报告：1）提供2024年或2025年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 2）其开标前三个月内基本开户银行出具的资信证明（须附基本账户信息证明）； 3）政府采购信用担保机构出具的投标担保函；</w:t>
      </w:r>
    </w:p>
    <w:p>
      <w:pPr>
        <w:pStyle w:val="null3"/>
      </w:pPr>
      <w:r>
        <w:rPr>
          <w:rFonts w:ascii="仿宋_GB2312" w:hAnsi="仿宋_GB2312" w:cs="仿宋_GB2312" w:eastAsia="仿宋_GB2312"/>
        </w:rPr>
        <w:t>4、税收缴纳证明：依法缴纳税收的良好记录（提供投标截止时间前六个月内任意一个月份依法纳税证明或无欠税证明）依法免税的投标人应提供相关资料证明。</w:t>
      </w:r>
    </w:p>
    <w:p>
      <w:pPr>
        <w:pStyle w:val="null3"/>
      </w:pPr>
      <w:r>
        <w:rPr>
          <w:rFonts w:ascii="仿宋_GB2312" w:hAnsi="仿宋_GB2312" w:cs="仿宋_GB2312" w:eastAsia="仿宋_GB2312"/>
        </w:rPr>
        <w:t>5、社会保障资金缴纳证明：依法缴纳社会保障资金的良好记录（提供投标截止时间前六个月内任意一个月份的缴费证明资料）依法不需要缴纳社会保障资金的投标人应提供相关资料证明。</w:t>
      </w:r>
    </w:p>
    <w:p>
      <w:pPr>
        <w:pStyle w:val="null3"/>
      </w:pPr>
      <w:r>
        <w:rPr>
          <w:rFonts w:ascii="仿宋_GB2312" w:hAnsi="仿宋_GB2312" w:cs="仿宋_GB2312" w:eastAsia="仿宋_GB2312"/>
        </w:rPr>
        <w:t>6、承诺函：提供具有履行合同所必须的设备和专业技术能力 （提供承诺函）</w:t>
      </w:r>
    </w:p>
    <w:p>
      <w:pPr>
        <w:pStyle w:val="null3"/>
      </w:pPr>
      <w:r>
        <w:rPr>
          <w:rFonts w:ascii="仿宋_GB2312" w:hAnsi="仿宋_GB2312" w:cs="仿宋_GB2312" w:eastAsia="仿宋_GB2312"/>
        </w:rPr>
        <w:t>7、书面声明：参加本次政府采购活动前三年内，在经营活动中没有重大违法记录的书面声明。</w:t>
      </w:r>
    </w:p>
    <w:p>
      <w:pPr>
        <w:pStyle w:val="null3"/>
      </w:pPr>
      <w:r>
        <w:rPr>
          <w:rFonts w:ascii="仿宋_GB2312" w:hAnsi="仿宋_GB2312" w:cs="仿宋_GB2312" w:eastAsia="仿宋_GB2312"/>
        </w:rPr>
        <w:t>8、信用截图：投标人不得为“信用中国”网站中列入失信被执行人、重大税收违法失信主体的投标单位、不得为中国政府采购网政府采购严重违法失信行为记录名单中被财政部门禁止参加政府采购活动的投标单位。（提供可以看见时间的网站截图或以代理机构开标当天查询结果为准）</w:t>
      </w:r>
    </w:p>
    <w:p>
      <w:pPr>
        <w:pStyle w:val="null3"/>
      </w:pPr>
      <w:r>
        <w:rPr>
          <w:rFonts w:ascii="仿宋_GB2312" w:hAnsi="仿宋_GB2312" w:cs="仿宋_GB2312" w:eastAsia="仿宋_GB2312"/>
        </w:rPr>
        <w:t>9、非联合体投标：不接受联合体投标，提供承诺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铜川市耀州区野生动物保护管理站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铜川市耀州区塔坡路156号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李瑞云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15319895869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陕西文徽煜德项目管理有限公司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陕西省铜川市耀州区陕西省铜川市新区咸丰路鼎丰国际写字楼14F1404室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穆瑶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0919-2133888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铜川市耀州区政府采购管理股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0919-6602227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代理服务费收费标准：参照原国家计委《招标代理服务收费管理暂行办法》(计价格[2002]1980号)和《国家发展改革委关于进一步开放建设项目专业服务价格的通知》（发改价格[2015]299号）文件规定的收费标准。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铜川市耀州区野生动物保护管理站</w:t>
      </w:r>
      <w:r>
        <w:rPr>
          <w:rFonts w:ascii="仿宋_GB2312" w:hAnsi="仿宋_GB2312" w:cs="仿宋_GB2312" w:eastAsia="仿宋_GB2312"/>
        </w:rPr>
        <w:t>和</w:t>
      </w:r>
      <w:r>
        <w:rPr>
          <w:rFonts w:ascii="仿宋_GB2312" w:hAnsi="仿宋_GB2312" w:cs="仿宋_GB2312" w:eastAsia="仿宋_GB2312"/>
        </w:rPr>
        <w:t>陕西文徽煜德项目管理有限公司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铜川市耀州区野生动物保护管理站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陕西文徽煜德项目管理有限公司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铜川市耀州区野生动物保护管理站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陕西文徽煜德项目管理有限公司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 2、响应文件 3、磋商文件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陕西文徽煜德项目管理有限公司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陕西文徽煜德项目管理有限公司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陕西文徽煜德项目管理有限公司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联系人：穆瑶</w:t>
      </w:r>
    </w:p>
    <w:p>
      <w:pPr>
        <w:pStyle w:val="null3"/>
      </w:pPr>
      <w:r>
        <w:rPr>
          <w:rFonts w:ascii="仿宋_GB2312" w:hAnsi="仿宋_GB2312" w:cs="仿宋_GB2312" w:eastAsia="仿宋_GB2312"/>
        </w:rPr>
        <w:t>联系电话：0919-2133888</w:t>
      </w:r>
    </w:p>
    <w:p>
      <w:pPr>
        <w:pStyle w:val="null3"/>
      </w:pPr>
      <w:r>
        <w:rPr>
          <w:rFonts w:ascii="仿宋_GB2312" w:hAnsi="仿宋_GB2312" w:cs="仿宋_GB2312" w:eastAsia="仿宋_GB2312"/>
        </w:rPr>
        <w:t>地址：陕西省铜川市新区大耀城东区一单元2702室</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本项目实施地点：陕西耀州沮河国家湿地公园境内 调查范围：覆盖整个沮河湿地公园及周边相关区域，确保调查的全面性与代表性。 主要内容：开展耀州沮河国家湿地公园及其周边野生动植物资源调查与评估，对湿地地形、气候、土壤、面积分布状况、平均海拔、所属流域、水源补给状况、植物群落和植被、湿地保护和管理状况、经济社会状况和受威胁状态开展监测调查，编制科研报告1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498,330.00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湿地资源监测调查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标的名称：湿地资源监测调查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开展耀州沮河国家湿地公园及其周边野生动植物资源调查与评估，对湿地地形、气候、土壤、面积分布状况、平均海拔、所属流域、水源补给状况、植物群落和植被、湿地保护和管理状况、经济社会状况和受威胁状态开展监测调查，编制科研报告1份。在设计范围内的43个样地，20条样线展开调查。</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根据采购需求内容提供能实现本项目调查要求的团队人员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具有履行合同所必需的设施设备，满足项目需求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调查核心内容 1、湿地资源本底调查： 包含湿地地形、气候、土壤、面积、分布、平均海拔、所属流域、水源补给、植物群落与植被、保护管理现状、社会经济状况及受威胁状况。 2、野生动物资源调查： 物种种类、种群规模、空间分布、栖息习性、受威胁情况，重点分析朱鹮、遗鸥等旗舰 / 珍稀物种的种群数量、分布、繁殖状况及面临问题。 3、野生植物资源调查： 物种组成、数量特征、群落结构、分布规律、演替趋势、受干扰情况，评估植物资源现状与生态功能。 通过本项目的实施达到以下目的：1.对公园及周边区域野生动植物资源开展全面、精准的调查与评估，查明物种种类、种群规模、空间分布格局、群落结构、生境状况及珍稀物种分布点位。 2、构建湿地资源动态监测数据库，精准识别生态系统长期变化，为制定针对性保护与恢复措施提供科学数据支撑。 3、为湿地公园后续保护、建设、管理、科研提供完整科学资料，有效保护朱鹮等国家重点野生动植物资源及其栖息地，打造野生动物理想栖息繁衍场所。</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合同签订之日起7个月内完成（且最晚不迟于2026年12月30日）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陕西耀州沮河国家湿地公园境内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1.符合国家法律法规规定的标准、磋商文件和磋商响应文件所要求的技术标准。 2.成交供应商交付的调查成果文件须经专家评审通过。 3成交供应商向采购人提交项目实施过程中的所有资料。 4.验收依据 (1) 国家及行业相关的标准、规范； (2) 合同文本； (3) 磋商文件和磋商响应文件。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合同期限内乙方未完成委托内容或交付成果不符合合同约定或甲方要求的，乙方应重新修改。逾期仍未完成导致合同目的无法实现的，甲方有权解除合同，乙方应返还已付款项并按合同金额的20%承担违约金。2.未经甲方同意，乙方不得将本合同的权利和义务全部或部分转让给任何第三方(即不得分包、转包)，否则甲方有权随时解除合同，并要求乙方承担合同总金额20%的违约责任。3.乙方违约时，甲方向乙方主张权利产生的费用(包括但不限于诉讼费、保全费、公告费、执行费、律师费、公证费、差旅费、鉴定费等)均由乙方承担。 争议解决 因本合同引起的或与本合同有关的任何争议，双方应首先通过友好协商解决；协商不成的，任何一方均有权向甲方所在地有管辖权的人民法院提起诉讼。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本项目的合同款支付按照政府采购规定及当地财政审批情况支付。报价≤498330.00元为有效报价。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法定代表人授权委托书（附法定代表人身份证复印件）及被授权人身份证及在本单位缴纳社保证明材料（法定代表人直接参加投标只须提供法定代表人身份证明及身份证原件）；格式见附件。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1）提供2024年或2025年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 2）其开标前三个月内基本开户银行出具的资信证明（须附基本账户信息证明）； 3）政府采购信用担保机构出具的投标担保函；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依法缴纳税收的良好记录（提供投标截止时间前六个月内任意一个月份依法纳税证明或无欠税证明）依法免税的投标人应提供相关资料证明。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依法缴纳社会保障资金的良好记录（提供投标截止时间前六个月内任意一个月份的缴费证明资料）依法不需要缴纳社会保障资金的投标人应提供相关资料证明。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提供具有履行合同所必须的设备和专业技术能力 （提供承诺函）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投标人不得为“信用中国”网站中列入失信被执行人、重大税收违法失信主体的投标单位、不得为中国政府采购网政府采购严重违法失信行为记录名单中被财政部门禁止参加政府采购活动的投标单位。（提供可以看见时间的网站截图或以代理机构开标当天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不接受联合体投标，提供承诺</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有下列情形之一的，应在符合性审查时按照无效投标处理： (1)投标文件未按照招标文件规定要求签署、盖章的； (2)不满足本招标文件中“服务期限、服务地点、采购资金的支付方式及约定”的实质性条款要求的； (3)文件有效期不足的或无有效期的； (4)报价超过招标文件中规定的最高限价的；（5）未按附件签署拒绝政府采购领域商业贿赂承诺书的 (6)法律、法规和招标文件规定的其他无效情形。</w:t>
            </w:r>
          </w:p>
        </w:tc>
        <w:tc>
          <w:tcPr>
            <w:tcW w:type="dxa" w:w="1661"/>
          </w:tcPr>
          <w:p>
            <w:pPr>
              <w:pStyle w:val="null3"/>
            </w:pPr>
            <w:r>
              <w:rPr>
                <w:rFonts w:ascii="仿宋_GB2312" w:hAnsi="仿宋_GB2312" w:cs="仿宋_GB2312" w:eastAsia="仿宋_GB2312"/>
              </w:rPr>
              <w:t>响应文件封面 服务内容及服务邀请应答表 中小企业声明函 商务应答表 供应商应提交的相关资格证明材料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项目理解与调查方案</w:t>
            </w:r>
          </w:p>
        </w:tc>
        <w:tc>
          <w:tcPr>
            <w:tcW w:type="dxa" w:w="2492"/>
          </w:tcPr>
          <w:p>
            <w:pPr>
              <w:pStyle w:val="null3"/>
            </w:pPr>
            <w:r>
              <w:rPr>
                <w:rFonts w:ascii="仿宋_GB2312" w:hAnsi="仿宋_GB2312" w:cs="仿宋_GB2312" w:eastAsia="仿宋_GB2312"/>
              </w:rPr>
              <w:t>1. 对湿地调查项目背景、政策要求、调查目标、调查范围理解全面深刻，精准贴合项目实际需求，方案整体逻辑清晰、针对性极强，得11-15； 2. 对项目有基本理解，调查方案完整、可行，能满足项目核心需求，得6-10； 3. 对项目理解不足，调查方案存在缺失，针对性、可行性一般，得1-5分； 4. 未提供相关内容，不得分。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调查技术路线与方法</w:t>
            </w:r>
          </w:p>
        </w:tc>
        <w:tc>
          <w:tcPr>
            <w:tcW w:type="dxa" w:w="2492"/>
          </w:tcPr>
          <w:p>
            <w:pPr>
              <w:pStyle w:val="null3"/>
            </w:pPr>
            <w:r>
              <w:rPr>
                <w:rFonts w:ascii="仿宋_GB2312" w:hAnsi="仿宋_GB2312" w:cs="仿宋_GB2312" w:eastAsia="仿宋_GB2312"/>
              </w:rPr>
              <w:t>1. 调查技术路线科学规范，符合国家及行业标准，调查方法先进、合理、可操作性强，覆盖湿地资源现状、生物多样性、生态环境、权属等全方面调查内容，得9-12分； 2. 技术路线、调查方法基本符合规范，能完成核心调查工作，可操作性较好，得5-8分； 3. 技术路线不够清晰，调查方法存在瑕疵，需优化完善，得1-4分； 4. 未提供相关内容，不得分。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 项目负责人具有高级及以上职称，且具有湿地调查相关项目的经验，得3分；具有中级职称，参与过湿地调查相关项目，得1-2分；无相关经验不得分 2. 项目团队成员（不含负责人）中，具有生态、测绘、地理信息、湿地保护等相关专业职称/职业资格证书的，每有1人得1分，最多得4分 （需提供职称证书、社保缴纳证明等材料，否则不计分）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质量控制与成果保障</w:t>
            </w:r>
          </w:p>
        </w:tc>
        <w:tc>
          <w:tcPr>
            <w:tcW w:type="dxa" w:w="2492"/>
          </w:tcPr>
          <w:p>
            <w:pPr>
              <w:pStyle w:val="null3"/>
            </w:pPr>
            <w:r>
              <w:rPr>
                <w:rFonts w:ascii="仿宋_GB2312" w:hAnsi="仿宋_GB2312" w:cs="仿宋_GB2312" w:eastAsia="仿宋_GB2312"/>
              </w:rPr>
              <w:t>1.建立完善的全过程质量控制体系，涵盖外业调查、内业整理、数据审核、成果校验全流程，质量管控措施严谨、针对性强，成果交付标准明确，得8-10分； 2.质量控制措施基本完善，能保障调查成果质量，得4-7分； 3.质量控制措施简单，存在一定漏洞，得1-3分; 4.未提供相关内容，不得分。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投入设备</w:t>
            </w:r>
          </w:p>
        </w:tc>
        <w:tc>
          <w:tcPr>
            <w:tcW w:type="dxa" w:w="2492"/>
          </w:tcPr>
          <w:p>
            <w:pPr>
              <w:pStyle w:val="null3"/>
            </w:pPr>
            <w:r>
              <w:rPr>
                <w:rFonts w:ascii="仿宋_GB2312" w:hAnsi="仿宋_GB2312" w:cs="仿宋_GB2312" w:eastAsia="仿宋_GB2312"/>
              </w:rPr>
              <w:t>1. 投入调查设备种类齐全、数量充足，包含湿地调查必需的定位、采样、观测、记录、防护等设备；设备型号较新、性能稳定，能满足野外调查、植被样方调查、生物多样性调查等全流程作业需求；提供设备清单及相关证明材料，得4～5分。 2. 投入调查设备基本满足湿地调查工作需要，主要设备齐全，无关键设备缺失，可保障调查工作正常开展，得2～3分。 3. 投入设备明显不足或关键设备缺失，仅简单配置少量设备，难以支撑湿地野外调查作业，得0～1分。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调查重难点分析及应对</w:t>
            </w:r>
          </w:p>
        </w:tc>
        <w:tc>
          <w:tcPr>
            <w:tcW w:type="dxa" w:w="2492"/>
          </w:tcPr>
          <w:p>
            <w:pPr>
              <w:pStyle w:val="null3"/>
            </w:pPr>
            <w:r>
              <w:rPr>
                <w:rFonts w:ascii="仿宋_GB2312" w:hAnsi="仿宋_GB2312" w:cs="仿宋_GB2312" w:eastAsia="仿宋_GB2312"/>
              </w:rPr>
              <w:t>1. 精准识别湿地调查外业勘察、数据采集、物种识别、成果编制等重难点问题，分析透彻，应对方案科学可行、措施有效，得6-8分； 2. 能识别部分重难点，应对措施基本可行，得3-5分； 3. 重难点分析不到位，应对措施针对性不足，得1分； 4. 未提供相关内容，不得分。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售后服务与进度安排</w:t>
            </w:r>
          </w:p>
        </w:tc>
        <w:tc>
          <w:tcPr>
            <w:tcW w:type="dxa" w:w="2492"/>
          </w:tcPr>
          <w:p>
            <w:pPr>
              <w:pStyle w:val="null3"/>
            </w:pPr>
            <w:r>
              <w:rPr>
                <w:rFonts w:ascii="仿宋_GB2312" w:hAnsi="仿宋_GB2312" w:cs="仿宋_GB2312" w:eastAsia="仿宋_GB2312"/>
              </w:rPr>
              <w:t>1. 项目进度安排合理，能严格按照磋商文件要求完成调查、编制、交付、验收全流程，售后服务响应及时、售后方案完善，得4-5分； 2. 进度安排、售后服务基本满足项目需求，得2-3分； 3. 进度安排不合理，售后服务不完善，得1分 4.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1、针对湿地复杂地形、恶劣天气制定完善的安全预案与应急措施的得6-8分；2、有基本应急措施得3-5分；3、无相关应急措施得1-2分。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 培训方案</w:t>
            </w:r>
          </w:p>
        </w:tc>
        <w:tc>
          <w:tcPr>
            <w:tcW w:type="dxa" w:w="2492"/>
          </w:tcPr>
          <w:p>
            <w:pPr>
              <w:pStyle w:val="null3"/>
            </w:pPr>
            <w:r>
              <w:rPr>
                <w:rFonts w:ascii="仿宋_GB2312" w:hAnsi="仿宋_GB2312" w:cs="仿宋_GB2312" w:eastAsia="仿宋_GB2312"/>
              </w:rPr>
              <w:t>磋商单位为参加本次调查与监测项目的技术人员及基层配合人员制定专业统一的培训方案，内容包含：①培训计划制定：如培训内容、培训时间、培训方式；②专业技能培训：如野生动物、植物识别、调查方法操作、设备使用维护、数据记录；③安全培训：如应对自然灾害、野生动物攻击培训，确保工作中遵循动物保护原则。方案各项内容全面详细、阐述条理清晰详尽、完全符合本项目采购需求的得4-5分；方案内容基本完整、符合项目需求，仅细节略有不足的得2-3分；方案核心内容缺失、笼统无针对性、不符合项目需求的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投标人针对本项目提供切实可行的合理化建议，可有益于本项目在技术、质量、进度等方面进行改进。 满足招标文件要求，无瑕疵：2分； 方案内容存在1处瑕疵：1分； 未提供方案或不满足招标文件要求或内容存在2处及以上瑕疵：0分。 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具备相关行业专项资质（如测绘、林业设计、生态调查任一项）得5分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近3年（自磋商截止之日起倒算）以来，承担过湿地调查、湿地资源监测、生态环境调查类类似项目，每提供1个有效业绩得2分，最多得8分。需提供合同及中标/成交通知书等证明材料，未提供或材料不全不计分，时间以合同签订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评标基准价，其价格分为满分。其他响应单位的价格分统一按照下列公式计算：磋商报价得分=(磋商基准价／磋商最终报价)×价格权值×100（计算分数时四舍五入取小数点后两位）。磋商小组三分之二以上人员认为某投标报价有低于成本价嫌疑的，为无效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