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餐饮管理外包服务项目</w:t>
      </w:r>
    </w:p>
    <w:p>
      <w:pPr>
        <w:pStyle w:val="null3"/>
        <w:jc w:val="center"/>
        <w:outlineLvl w:val="2"/>
      </w:pPr>
      <w:r>
        <w:rPr>
          <w:sz w:val="28"/>
          <w:b/>
        </w:rPr>
        <w:t>采购项目编号：</w:t>
      </w:r>
      <w:r>
        <w:rPr>
          <w:sz w:val="28"/>
          <w:b/>
        </w:rPr>
        <w:t>ZCSP-铜川新区-2024-00068</w:t>
      </w:r>
      <w:r>
        <w:br/>
      </w:r>
      <w:r>
        <w:br/>
      </w:r>
      <w:r>
        <w:br/>
      </w:r>
    </w:p>
    <w:p>
      <w:pPr>
        <w:pStyle w:val="null3"/>
        <w:jc w:val="center"/>
        <w:outlineLvl w:val="2"/>
      </w:pPr>
      <w:r>
        <w:rPr>
          <w:sz w:val="28"/>
          <w:b/>
        </w:rPr>
        <w:t>铜川市公安局新区分局</w:t>
      </w:r>
    </w:p>
    <w:p>
      <w:pPr>
        <w:pStyle w:val="null3"/>
        <w:jc w:val="center"/>
        <w:outlineLvl w:val="2"/>
      </w:pPr>
      <w:r>
        <w:rPr>
          <w:sz w:val="28"/>
          <w:b/>
        </w:rPr>
        <w:t>陕西山河建设项目管理有限公司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陕西山河建设项目管理有限公司</w:t>
      </w:r>
      <w:r>
        <w:rPr/>
        <w:t>（以下简称“代理机构”）受</w:t>
      </w:r>
      <w:r>
        <w:rPr/>
        <w:t>铜川市公安局新区分局</w:t>
      </w:r>
      <w:r>
        <w:rPr/>
        <w:t>委托，拟对</w:t>
      </w:r>
      <w:r>
        <w:rPr/>
        <w:t>餐饮管理外包服务项目</w:t>
      </w:r>
      <w:r>
        <w:rPr/>
        <w:t>采用竞争性磋商采购方式进行采购，兹邀请供应商参加本项目的竞争性磋商。</w:t>
      </w:r>
    </w:p>
    <w:p>
      <w:pPr>
        <w:pStyle w:val="null3"/>
        <w:outlineLvl w:val="2"/>
      </w:pPr>
      <w:r>
        <w:rPr>
          <w:sz w:val="28"/>
          <w:b/>
        </w:rPr>
        <w:t>一、项目编号：</w:t>
      </w:r>
      <w:r>
        <w:rPr>
          <w:sz w:val="28"/>
          <w:b/>
        </w:rPr>
        <w:t>ZCSP-铜川新区-2024-00068</w:t>
      </w:r>
    </w:p>
    <w:p>
      <w:pPr>
        <w:pStyle w:val="null3"/>
        <w:outlineLvl w:val="2"/>
      </w:pPr>
      <w:r>
        <w:rPr>
          <w:sz w:val="28"/>
          <w:b/>
        </w:rPr>
        <w:t>二、项目名称：</w:t>
      </w:r>
      <w:r>
        <w:rPr>
          <w:sz w:val="28"/>
          <w:b/>
        </w:rPr>
        <w:t>餐饮管理外包服务项目</w:t>
      </w:r>
    </w:p>
    <w:p>
      <w:pPr>
        <w:pStyle w:val="null3"/>
        <w:outlineLvl w:val="2"/>
      </w:pPr>
      <w:r>
        <w:rPr>
          <w:sz w:val="28"/>
          <w:b/>
        </w:rPr>
        <w:t>三、磋商项目简介</w:t>
      </w:r>
    </w:p>
    <w:p>
      <w:pPr>
        <w:pStyle w:val="null3"/>
        <w:ind w:firstLine="480"/>
      </w:pPr>
      <w:r>
        <w:rPr/>
        <w:t>铜川市公安局新区分局机关、正阳路、咸丰路、坡头、九州路派出所和巡警大队6个职工灶餐饮管理服务，服务期限3年；主要功能或目标：严格管理、严选食材，确保食材加工干净卫生，就餐环境整洁有序；在工作日、节假日值班期间保证就餐供应不断档；需满足的要求：满足300余名民辅警等工作日、节假日值班期间早中晚三餐就餐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采购包1（铜川市公安局新区分局餐饮管理外包服务）：属于专门面向小微企业采购。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p>
      <w:pPr>
        <w:pStyle w:val="null3"/>
      </w:pPr>
      <w:r>
        <w:rPr/>
        <w:t>2、供应商应授权合法的人员参加磋商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t>3、供应商应具备良好的商业信誉：供应商应具备良好的商业信誉，提供参加政府采购活动前3年内在经营活动中没有重大违法记录的书面声明。</w:t>
      </w:r>
    </w:p>
    <w:p>
      <w:pPr>
        <w:pStyle w:val="null3"/>
      </w:pPr>
      <w:r>
        <w:rPr/>
        <w:t>4、财务状况报告：须提供近3年任意一年度具有财务审计资质的单位出具的财务报告（至少包括资产负债表和利润表，成立时间至提交磋商文件截止时间不足一年的可提供成立后任意时段的资产负债表）或其开标前六个月内其基本存款账户开户银行出具的资信证明。其他组织和自然人提供银行出具的资信证明。</w:t>
      </w:r>
    </w:p>
    <w:p>
      <w:pPr>
        <w:pStyle w:val="null3"/>
      </w:pPr>
      <w:r>
        <w:rPr/>
        <w:t>5、税收缴纳证明：供应商提供近一年内已缴纳的至少一个月的纳税证明或完税证明，纳税证明或完税证明上应有代收机构或税务机关的公章，依法免税的供应商应提供相关文件证明。</w:t>
      </w:r>
    </w:p>
    <w:p>
      <w:pPr>
        <w:pStyle w:val="null3"/>
      </w:pPr>
      <w:r>
        <w:rPr/>
        <w:t>6、履约能力：提供具有履行合同所必需的人员、设备和专业技术能力的说明及承诺。</w:t>
      </w:r>
    </w:p>
    <w:p>
      <w:pPr>
        <w:pStyle w:val="null3"/>
      </w:pPr>
      <w:r>
        <w:rPr/>
        <w:t>7、供应商信用：供应商不得为“信用中国”网站（www.creditchina.gov.cn）中列入失信被执行人和重大税收违法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注:可以通过互联网或者相关信息系统查询的信息，供应商可自主选）。</w:t>
      </w:r>
    </w:p>
    <w:p>
      <w:pPr>
        <w:pStyle w:val="null3"/>
      </w:pPr>
      <w:r>
        <w:rPr/>
        <w:t>8、中小企业声明函：本项目专门面向中小企业、小微企业采购，仅限符合《政府采购促进中小企业发展管理办法》（财库〔2020〕46号）条件的企业参与，供应商应填写中小企业声明函并对真实性负责（残疾人福利性单位及监狱企业视同为小型、微型企业）。</w:t>
      </w:r>
    </w:p>
    <w:p>
      <w:pPr>
        <w:pStyle w:val="null3"/>
      </w:pPr>
      <w:r>
        <w:rPr/>
        <w:t>9、控股、管理关系：本合同包不接受联合体投标，单位负责人为同一人或者存在直接控股、管理关系的不同供应商，不得参加同一合同包下的政府采购活动；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铜川市公安局新区分局</w:t>
      </w:r>
    </w:p>
    <w:p>
      <w:pPr>
        <w:pStyle w:val="null3"/>
      </w:pPr>
      <w:r>
        <w:rPr/>
        <w:t xml:space="preserve"> 地址： </w:t>
      </w:r>
      <w:r>
        <w:rPr/>
        <w:t>铜川市新区咸丰路8号</w:t>
      </w:r>
    </w:p>
    <w:p>
      <w:pPr>
        <w:pStyle w:val="null3"/>
      </w:pPr>
      <w:r>
        <w:rPr/>
        <w:t xml:space="preserve"> 邮编： </w:t>
      </w:r>
      <w:r>
        <w:rPr/>
        <w:t>727031</w:t>
      </w:r>
    </w:p>
    <w:p>
      <w:pPr>
        <w:pStyle w:val="null3"/>
      </w:pPr>
      <w:r>
        <w:rPr/>
        <w:t xml:space="preserve"> 联系人： </w:t>
      </w:r>
      <w:r>
        <w:rPr/>
        <w:t>寇振宇</w:t>
      </w:r>
    </w:p>
    <w:p>
      <w:pPr>
        <w:pStyle w:val="null3"/>
      </w:pPr>
      <w:r>
        <w:rPr/>
        <w:t xml:space="preserve"> 联系电话： </w:t>
      </w:r>
      <w:r>
        <w:rPr/>
        <w:t>19909190390</w:t>
      </w:r>
    </w:p>
    <w:p>
      <w:pPr>
        <w:pStyle w:val="null3"/>
        <w:outlineLvl w:val="3"/>
      </w:pPr>
      <w:r>
        <w:rPr>
          <w:sz w:val="24"/>
          <w:b/>
        </w:rPr>
        <w:t>代理机构：</w:t>
      </w:r>
      <w:r>
        <w:rPr>
          <w:sz w:val="24"/>
          <w:b/>
        </w:rPr>
        <w:t>陕西山河建设项目管理有限公司</w:t>
      </w:r>
    </w:p>
    <w:p>
      <w:pPr>
        <w:pStyle w:val="null3"/>
      </w:pPr>
      <w:r>
        <w:rPr/>
        <w:t xml:space="preserve"> 地址： </w:t>
      </w:r>
      <w:r>
        <w:rPr/>
        <w:t>铜川市新区金谟西路崇文街52号</w:t>
      </w:r>
    </w:p>
    <w:p>
      <w:pPr>
        <w:pStyle w:val="null3"/>
      </w:pPr>
      <w:r>
        <w:rPr/>
        <w:t xml:space="preserve"> 邮编： </w:t>
      </w:r>
      <w:r>
        <w:rPr/>
        <w:t>727031</w:t>
      </w:r>
    </w:p>
    <w:p>
      <w:pPr>
        <w:pStyle w:val="null3"/>
      </w:pPr>
      <w:r>
        <w:rPr/>
        <w:t xml:space="preserve"> 联系人： </w:t>
      </w:r>
      <w:r>
        <w:rPr/>
        <w:t>李沛</w:t>
      </w:r>
    </w:p>
    <w:p>
      <w:pPr>
        <w:pStyle w:val="null3"/>
      </w:pPr>
      <w:r>
        <w:rPr/>
        <w:t xml:space="preserve"> 联系电话： </w:t>
      </w:r>
      <w:r>
        <w:rPr/>
        <w:t>0919-3195800</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采购包1：1,717,632.00元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代理服务费收费标准：招标代理服务费参照国家计委颁发的《招标代理服务管理暂行办法》（计价格【2002】1980号）、发改办计价格[2003]857号文件及发改价格【2011】534号文件规定的收费标准计算。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铜川市公安局新区分局</w:t>
      </w:r>
      <w:r>
        <w:rPr/>
        <w:t>和</w:t>
      </w:r>
      <w:r>
        <w:rPr/>
        <w:t>陕西山河建设项目管理有限公司</w:t>
      </w:r>
      <w:r>
        <w:rPr/>
        <w:t>享有。对磋商文件中供应商参加本次政府采购活动应当具备的条件，磋商项目技术、服务、商务及其他要求，评审细则及标准由</w:t>
      </w:r>
      <w:r>
        <w:rPr/>
        <w:t>铜川市公安局新区分局</w:t>
      </w:r>
      <w:r>
        <w:rPr/>
        <w:t>负责解释。除上述磋商文件内容，其他内容由</w:t>
      </w:r>
      <w:r>
        <w:rPr/>
        <w:t>陕西山河建设项目管理有限公司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铜川市公安局新区分局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陕西山河建设项目管理有限公司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满足采购人采购需求，详见技术参数与性能指标；</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陕西山河建设项目管理有限公司</w:t>
      </w:r>
      <w:r>
        <w:rPr/>
        <w:t xml:space="preserve"> 负责答复；供应商对除采购需求外的采购文件的询问、质疑由</w:t>
      </w:r>
      <w:r>
        <w:rPr/>
        <w:t>陕西山河建设项目管理有限公司</w:t>
      </w:r>
      <w:r>
        <w:rPr/>
        <w:t xml:space="preserve"> 负责答复；供应商对采购过程、采购结果的询问、质疑由 </w:t>
      </w:r>
      <w:r>
        <w:rPr/>
        <w:t>陕西山河建设项目管理有限公司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联系人：李沛</w:t>
      </w:r>
    </w:p>
    <w:p>
      <w:pPr>
        <w:pStyle w:val="null3"/>
      </w:pPr>
      <w:r>
        <w:rPr/>
        <w:t>联系电话：0919-3195800</w:t>
      </w:r>
    </w:p>
    <w:p>
      <w:pPr>
        <w:pStyle w:val="null3"/>
      </w:pPr>
      <w:r>
        <w:rPr/>
        <w:t>地址：铜川市新区金谟西路崇文街52号</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公安局新区分局机关、正阳路、咸丰路、坡头、九州路派出所和巡警大队6个职工灶餐饮管理服务，服务期限3年；主要功能或目标：严格管理、严选食材，确保食材加工干净卫生，就餐环境整洁有序；在工作日、节假日值班期间保证就餐供应不断档；需满足的要求：满足300余名民辅警等工作日、节假日值班期间早中晚三餐就餐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1,717,632.00</w:t>
      </w:r>
    </w:p>
    <w:p>
      <w:pPr>
        <w:pStyle w:val="null3"/>
      </w:pPr>
      <w:r>
        <w:rPr/>
        <w:t>采购包最高限价（元）: 1,717,632.00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1717632</w:t>
            </w:r>
          </w:p>
        </w:tc>
        <w:tc>
          <w:tcPr>
            <w:tcW w:type="dxa" w:w="831"/>
          </w:tcPr>
          <w:p>
            <w:pPr>
              <w:pStyle w:val="null3"/>
              <w:jc w:val="right"/>
            </w:pPr>
            <w:r>
              <w:rPr/>
              <w:t>1.00</w:t>
            </w:r>
          </w:p>
        </w:tc>
        <w:tc>
          <w:tcPr>
            <w:tcW w:type="dxa" w:w="831"/>
          </w:tcPr>
          <w:p>
            <w:pPr>
              <w:pStyle w:val="null3"/>
              <w:jc w:val="right"/>
            </w:pPr>
            <w:r>
              <w:rPr/>
              <w:t>1,717,632.00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标的名称：1717632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285"/>
              <w:ind w:left="1395"/>
              <w:jc w:val="left"/>
            </w:pPr>
            <w:r>
              <w:rPr>
                <w:rFonts w:ascii="simsun" w:hAnsi="simsun" w:cs="simsun" w:eastAsia="simsun"/>
                <w:sz w:val="21"/>
                <w:b/>
                <w:color w:val="000000"/>
              </w:rPr>
              <w:t>一、分局机关食堂基本情况</w:t>
            </w:r>
          </w:p>
          <w:p>
            <w:pPr>
              <w:pStyle w:val="null3"/>
              <w:spacing w:before="255"/>
              <w:ind w:left="1395"/>
              <w:jc w:val="left"/>
            </w:pPr>
            <w:r>
              <w:rPr>
                <w:rFonts w:ascii="simsun" w:hAnsi="simsun" w:cs="simsun" w:eastAsia="simsun"/>
                <w:sz w:val="21"/>
                <w:color w:val="000000"/>
              </w:rPr>
              <w:t>分局现有机关、正阳路、咸丰路、坡头、九州路4个派</w:t>
            </w:r>
            <w:r>
              <w:rPr>
                <w:rFonts w:ascii="simsun" w:hAnsi="simsun" w:cs="simsun" w:eastAsia="simsun"/>
                <w:sz w:val="21"/>
                <w:color w:val="000000"/>
              </w:rPr>
              <w:t>出所及巡特警大队6个职工食堂。</w:t>
            </w:r>
          </w:p>
          <w:p>
            <w:pPr>
              <w:pStyle w:val="null3"/>
              <w:spacing w:before="255"/>
              <w:ind w:left="1395"/>
              <w:jc w:val="left"/>
            </w:pPr>
            <w:r>
              <w:rPr>
                <w:rFonts w:ascii="simsun" w:hAnsi="simsun" w:cs="simsun" w:eastAsia="simsun"/>
                <w:sz w:val="21"/>
                <w:color w:val="000000"/>
              </w:rPr>
              <w:t>1.分局机关：面积约120平方米，用餐人数约为100人。</w:t>
            </w:r>
            <w:r>
              <w:rPr>
                <w:rFonts w:ascii="simsun" w:hAnsi="simsun" w:cs="simsun" w:eastAsia="simsun"/>
                <w:sz w:val="21"/>
                <w:color w:val="000000"/>
              </w:rPr>
              <w:t>2.巡特警大队：面积约75平方米，用餐人</w:t>
            </w:r>
            <w:r>
              <w:rPr>
                <w:rFonts w:ascii="simsun" w:hAnsi="simsun" w:cs="simsun" w:eastAsia="simsun"/>
                <w:sz w:val="21"/>
                <w:color w:val="000000"/>
              </w:rPr>
              <w:t>数约为80人。</w:t>
            </w:r>
            <w:r>
              <w:rPr>
                <w:rFonts w:ascii="simsun" w:hAnsi="simsun" w:cs="simsun" w:eastAsia="simsun"/>
                <w:sz w:val="21"/>
                <w:color w:val="000000"/>
              </w:rPr>
              <w:t>3.正阳路派出所：面积约43平方米，用餐人数约为39</w:t>
            </w:r>
            <w:r>
              <w:rPr>
                <w:rFonts w:ascii="simsun" w:hAnsi="simsun" w:cs="simsun" w:eastAsia="simsun"/>
                <w:sz w:val="21"/>
                <w:color w:val="000000"/>
              </w:rPr>
              <w:t>人。</w:t>
            </w:r>
            <w:r>
              <w:rPr>
                <w:rFonts w:ascii="simsun" w:hAnsi="simsun" w:cs="simsun" w:eastAsia="simsun"/>
                <w:sz w:val="21"/>
                <w:color w:val="000000"/>
              </w:rPr>
              <w:t>4.咸丰派出所：面积约25平方米，用餐人</w:t>
            </w:r>
            <w:r>
              <w:rPr>
                <w:rFonts w:ascii="simsun" w:hAnsi="simsun" w:cs="simsun" w:eastAsia="simsun"/>
                <w:sz w:val="21"/>
                <w:color w:val="000000"/>
              </w:rPr>
              <w:t>数约为34人。</w:t>
            </w:r>
            <w:r>
              <w:rPr>
                <w:rFonts w:ascii="simsun" w:hAnsi="simsun" w:cs="simsun" w:eastAsia="simsun"/>
                <w:sz w:val="21"/>
                <w:color w:val="000000"/>
              </w:rPr>
              <w:t>5.九州路派出所：面积约85平方米，用餐人数约为18</w:t>
            </w:r>
            <w:r>
              <w:rPr>
                <w:rFonts w:ascii="simsun" w:hAnsi="simsun" w:cs="simsun" w:eastAsia="simsun"/>
                <w:sz w:val="21"/>
                <w:color w:val="000000"/>
              </w:rPr>
              <w:t>人。</w:t>
            </w:r>
            <w:r>
              <w:rPr>
                <w:rFonts w:ascii="simsun" w:hAnsi="simsun" w:cs="simsun" w:eastAsia="simsun"/>
                <w:sz w:val="21"/>
                <w:color w:val="000000"/>
              </w:rPr>
              <w:t>6.坡头派出所：面积约25平方米，用餐人数</w:t>
            </w:r>
            <w:r>
              <w:rPr>
                <w:rFonts w:ascii="simsun" w:hAnsi="simsun" w:cs="simsun" w:eastAsia="simsun"/>
                <w:sz w:val="21"/>
                <w:color w:val="000000"/>
              </w:rPr>
              <w:t>约为23人。</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21"/>
                <w:b/>
                <w:color w:val="000000"/>
              </w:rPr>
              <w:t>二、</w:t>
            </w:r>
            <w:r>
              <w:rPr>
                <w:rFonts w:ascii="simsun" w:hAnsi="simsun" w:cs="simsun" w:eastAsia="simsun"/>
                <w:sz w:val="21"/>
                <w:color w:val="000000"/>
              </w:rPr>
              <w:t xml:space="preserve"> </w:t>
            </w:r>
            <w:r>
              <w:rPr>
                <w:rFonts w:ascii="simsun" w:hAnsi="simsun" w:cs="simsun" w:eastAsia="simsun"/>
                <w:sz w:val="21"/>
                <w:b/>
                <w:color w:val="000000"/>
              </w:rPr>
              <w:t>项目概况</w:t>
            </w:r>
          </w:p>
          <w:p>
            <w:pPr>
              <w:pStyle w:val="null3"/>
              <w:spacing w:before="240"/>
              <w:ind w:left="1050"/>
              <w:jc w:val="left"/>
            </w:pPr>
            <w:r>
              <w:rPr>
                <w:rFonts w:ascii="simsun" w:hAnsi="simsun" w:cs="simsun" w:eastAsia="simsun"/>
                <w:sz w:val="21"/>
                <w:b/>
                <w:color w:val="000000"/>
              </w:rPr>
              <w:t>(</w:t>
            </w:r>
            <w:r>
              <w:rPr>
                <w:rFonts w:ascii="simsun" w:hAnsi="simsun" w:cs="simsun" w:eastAsia="simsun"/>
                <w:sz w:val="21"/>
                <w:b/>
                <w:color w:val="000000"/>
              </w:rPr>
              <w:t>一</w:t>
            </w:r>
            <w:r>
              <w:rPr>
                <w:rFonts w:ascii="simsun" w:hAnsi="simsun" w:cs="simsun" w:eastAsia="simsun"/>
                <w:sz w:val="21"/>
                <w:b/>
                <w:color w:val="000000"/>
              </w:rPr>
              <w:t>)项目名称：</w:t>
            </w:r>
            <w:r>
              <w:rPr>
                <w:rFonts w:ascii="simsun" w:hAnsi="simsun" w:cs="simsun" w:eastAsia="simsun"/>
                <w:sz w:val="21"/>
                <w:color w:val="000000"/>
              </w:rPr>
              <w:t>铜川市公安局新区分局餐饮管理外包</w:t>
            </w:r>
            <w:r>
              <w:rPr>
                <w:rFonts w:ascii="simsun" w:hAnsi="simsun" w:cs="simsun" w:eastAsia="simsun"/>
                <w:sz w:val="21"/>
                <w:color w:val="000000"/>
              </w:rPr>
              <w:t>服务项目。</w:t>
            </w:r>
          </w:p>
          <w:p>
            <w:pPr>
              <w:pStyle w:val="null3"/>
              <w:spacing w:before="225"/>
              <w:ind w:left="1050"/>
              <w:jc w:val="left"/>
            </w:pPr>
            <w:r>
              <w:rPr>
                <w:rFonts w:ascii="simsun" w:hAnsi="simsun" w:cs="simsun" w:eastAsia="simsun"/>
                <w:sz w:val="21"/>
                <w:b/>
                <w:color w:val="000000"/>
              </w:rPr>
              <w:t>(二)服务期限：</w:t>
            </w:r>
            <w:r>
              <w:rPr>
                <w:rFonts w:ascii="simsun" w:hAnsi="simsun" w:cs="simsun" w:eastAsia="simsun"/>
                <w:sz w:val="21"/>
                <w:color w:val="000000"/>
              </w:rPr>
              <w:t>3年。</w:t>
            </w:r>
          </w:p>
          <w:p>
            <w:pPr>
              <w:pStyle w:val="null3"/>
              <w:spacing w:before="270"/>
              <w:ind w:left="255" w:firstLine="794"/>
              <w:jc w:val="left"/>
            </w:pPr>
            <w:r>
              <w:rPr>
                <w:rFonts w:ascii="simsun" w:hAnsi="simsun" w:cs="simsun" w:eastAsia="simsun"/>
                <w:sz w:val="21"/>
                <w:b/>
                <w:color w:val="000000"/>
              </w:rPr>
              <w:t>(三)项目概况</w:t>
            </w:r>
            <w:r>
              <w:rPr>
                <w:rFonts w:ascii="simsun" w:hAnsi="simsun" w:cs="simsun" w:eastAsia="simsun"/>
                <w:sz w:val="21"/>
                <w:b/>
                <w:color w:val="000000"/>
              </w:rPr>
              <w:t>：</w:t>
            </w:r>
            <w:r>
              <w:rPr>
                <w:rFonts w:ascii="simsun" w:hAnsi="simsun" w:cs="simsun" w:eastAsia="simsun"/>
                <w:sz w:val="21"/>
                <w:color w:val="000000"/>
              </w:rPr>
              <w:t>该项目为分局餐饮管理外包服务项目，</w:t>
            </w:r>
            <w:r>
              <w:rPr>
                <w:rFonts w:ascii="simsun" w:hAnsi="simsun" w:cs="simsun" w:eastAsia="simsun"/>
                <w:sz w:val="21"/>
                <w:color w:val="000000"/>
              </w:rPr>
              <w:t>包含机关、正阳路、咸丰路、坡头、九州路4个派出所及巡</w:t>
            </w:r>
            <w:r>
              <w:rPr>
                <w:rFonts w:ascii="simsun" w:hAnsi="simsun" w:cs="simsun" w:eastAsia="simsun"/>
                <w:sz w:val="21"/>
                <w:color w:val="000000"/>
              </w:rPr>
              <w:t>特警大队6个职工食堂。</w:t>
            </w:r>
          </w:p>
          <w:p>
            <w:pPr>
              <w:pStyle w:val="null3"/>
              <w:spacing w:before="240"/>
              <w:ind w:left="255" w:right="135" w:firstLine="794"/>
              <w:jc w:val="left"/>
            </w:pPr>
            <w:r>
              <w:rPr>
                <w:rFonts w:ascii="simsun" w:hAnsi="simsun" w:cs="simsun" w:eastAsia="simsun"/>
                <w:sz w:val="21"/>
                <w:b/>
                <w:color w:val="000000"/>
              </w:rPr>
              <w:t>(四)服务内容</w:t>
            </w:r>
            <w:r>
              <w:rPr>
                <w:rFonts w:ascii="simsun" w:hAnsi="simsun" w:cs="simsun" w:eastAsia="simsun"/>
                <w:sz w:val="21"/>
                <w:b/>
                <w:color w:val="000000"/>
              </w:rPr>
              <w:t>：</w:t>
            </w:r>
            <w:r>
              <w:rPr>
                <w:rFonts w:ascii="simsun" w:hAnsi="simsun" w:cs="simsun" w:eastAsia="simsun"/>
                <w:sz w:val="21"/>
                <w:color w:val="000000"/>
              </w:rPr>
              <w:t>由承包运营方提供早晨、中午</w:t>
            </w:r>
            <w:r>
              <w:rPr>
                <w:rFonts w:ascii="simsun" w:hAnsi="simsun" w:cs="simsun" w:eastAsia="simsun"/>
                <w:sz w:val="21"/>
                <w:color w:val="000000"/>
              </w:rPr>
              <w:t>、下午</w:t>
            </w:r>
            <w:r>
              <w:rPr>
                <w:rFonts w:ascii="simsun" w:hAnsi="simsun" w:cs="simsun" w:eastAsia="simsun"/>
                <w:sz w:val="21"/>
                <w:color w:val="000000"/>
              </w:rPr>
              <w:t>工作餐。菜品营养搭配合理、内容丰富、菜量</w:t>
            </w:r>
            <w:r>
              <w:rPr>
                <w:rFonts w:ascii="simsun" w:hAnsi="simsun" w:cs="simsun" w:eastAsia="simsun"/>
                <w:sz w:val="21"/>
                <w:color w:val="000000"/>
              </w:rPr>
              <w:t>充足、安全卫</w:t>
            </w:r>
            <w:r>
              <w:rPr>
                <w:rFonts w:ascii="simsun" w:hAnsi="simsun" w:cs="simsun" w:eastAsia="simsun"/>
                <w:sz w:val="21"/>
                <w:color w:val="000000"/>
              </w:rPr>
              <w:t>生，保证就餐人员能按时按量用餐，并无条件执行我方制定</w:t>
            </w:r>
            <w:r>
              <w:rPr>
                <w:rFonts w:ascii="simsun" w:hAnsi="simsun" w:cs="simsun" w:eastAsia="simsun"/>
                <w:sz w:val="21"/>
                <w:color w:val="000000"/>
              </w:rPr>
              <w:t>的各项规章制度与工作安排。承包运营方需严格遵守工作纪</w:t>
            </w:r>
            <w:r>
              <w:rPr>
                <w:rFonts w:ascii="simsun" w:hAnsi="simsun" w:cs="simsun" w:eastAsia="simsun"/>
                <w:sz w:val="21"/>
                <w:color w:val="000000"/>
              </w:rPr>
              <w:t>律，按规定时间供餐，于每餐前半个小时准备好</w:t>
            </w:r>
            <w:r>
              <w:rPr>
                <w:rFonts w:ascii="simsun" w:hAnsi="simsun" w:cs="simsun" w:eastAsia="simsun"/>
                <w:sz w:val="21"/>
                <w:color w:val="000000"/>
              </w:rPr>
              <w:t>所有菜品及</w:t>
            </w:r>
            <w:r>
              <w:rPr>
                <w:rFonts w:ascii="simsun" w:hAnsi="simsun" w:cs="simsun" w:eastAsia="simsun"/>
                <w:sz w:val="21"/>
                <w:color w:val="000000"/>
              </w:rPr>
              <w:t>主食，按时打扫卫生，清理垃圾，保持环境干净整洁。</w:t>
            </w:r>
          </w:p>
          <w:p>
            <w:pPr>
              <w:pStyle w:val="null3"/>
              <w:spacing w:before="225"/>
              <w:ind w:left="1050"/>
              <w:jc w:val="left"/>
            </w:pPr>
            <w:r>
              <w:rPr>
                <w:rFonts w:ascii="simsun" w:hAnsi="simsun" w:cs="simsun" w:eastAsia="simsun"/>
                <w:sz w:val="21"/>
                <w:b/>
                <w:color w:val="000000"/>
              </w:rPr>
              <w:t>(五)食品加工场地和食品加工条件的提供：</w:t>
            </w:r>
          </w:p>
          <w:p>
            <w:pPr>
              <w:pStyle w:val="null3"/>
              <w:spacing w:before="255"/>
              <w:ind w:left="255" w:right="135" w:firstLine="649"/>
              <w:jc w:val="left"/>
            </w:pPr>
            <w:r>
              <w:rPr>
                <w:rFonts w:ascii="simsun" w:hAnsi="simsun" w:cs="simsun" w:eastAsia="simsun"/>
                <w:sz w:val="21"/>
                <w:color w:val="000000"/>
              </w:rPr>
              <w:t>1.我方负责提供场地、食品加工设备、餐具、水、电、</w:t>
            </w:r>
            <w:r>
              <w:rPr>
                <w:rFonts w:ascii="simsun" w:hAnsi="simsun" w:cs="simsun" w:eastAsia="simsun"/>
                <w:sz w:val="21"/>
                <w:color w:val="000000"/>
              </w:rPr>
              <w:t>天然气等全套设施设备，运营承包方负责招</w:t>
            </w:r>
            <w:r>
              <w:rPr>
                <w:rFonts w:ascii="simsun" w:hAnsi="simsun" w:cs="simsun" w:eastAsia="simsun"/>
                <w:sz w:val="21"/>
                <w:color w:val="000000"/>
              </w:rPr>
              <w:t>聘和管理相关工</w:t>
            </w:r>
            <w:r>
              <w:rPr>
                <w:rFonts w:ascii="simsun" w:hAnsi="simsun" w:cs="simsun" w:eastAsia="simsun"/>
                <w:sz w:val="21"/>
                <w:color w:val="000000"/>
              </w:rPr>
              <w:t>作人员，按照我方要求供应工作餐，负责餐厅内的全面事务。</w:t>
            </w:r>
          </w:p>
          <w:p>
            <w:pPr>
              <w:pStyle w:val="null3"/>
              <w:spacing w:before="255"/>
              <w:ind w:left="255" w:right="135" w:firstLine="649"/>
              <w:jc w:val="left"/>
            </w:pPr>
            <w:r>
              <w:rPr>
                <w:rFonts w:ascii="simsun" w:hAnsi="simsun" w:cs="simsun" w:eastAsia="simsun"/>
                <w:sz w:val="21"/>
                <w:color w:val="000000"/>
              </w:rPr>
              <w:t>2.食堂所有设施设备的正常维修、维护由我方承担</w:t>
            </w:r>
            <w:r>
              <w:rPr>
                <w:rFonts w:ascii="simsun" w:hAnsi="simsun" w:cs="simsun" w:eastAsia="simsun"/>
                <w:sz w:val="21"/>
                <w:color w:val="000000"/>
              </w:rPr>
              <w:t>。运</w:t>
            </w:r>
            <w:r>
              <w:rPr>
                <w:rFonts w:ascii="simsun" w:hAnsi="simsun" w:cs="simsun" w:eastAsia="simsun"/>
                <w:sz w:val="21"/>
                <w:color w:val="000000"/>
              </w:rPr>
              <w:t>营方需爱护所有设施设备，不得随意损坏，如有人为因素，</w:t>
            </w:r>
            <w:r>
              <w:rPr>
                <w:rFonts w:ascii="simsun" w:hAnsi="simsun" w:cs="simsun" w:eastAsia="simsun"/>
                <w:sz w:val="21"/>
                <w:color w:val="000000"/>
              </w:rPr>
              <w:t>追究相关责任人，照价赔偿。</w:t>
            </w:r>
          </w:p>
          <w:p>
            <w:pPr>
              <w:pStyle w:val="null3"/>
              <w:spacing w:before="255"/>
              <w:ind w:left="255" w:right="135" w:firstLine="649"/>
              <w:jc w:val="left"/>
            </w:pPr>
            <w:r>
              <w:rPr>
                <w:rFonts w:ascii="simsun" w:hAnsi="simsun" w:cs="simsun" w:eastAsia="simsun"/>
                <w:sz w:val="21"/>
                <w:b/>
                <w:color w:val="000000"/>
              </w:rPr>
              <w:t>(六)各餐供应时间(特殊情况随时调整):</w:t>
            </w:r>
          </w:p>
          <w:p>
            <w:pPr>
              <w:pStyle w:val="null3"/>
              <w:spacing w:before="240"/>
              <w:ind w:left="900"/>
              <w:jc w:val="left"/>
            </w:pPr>
            <w:r>
              <w:rPr>
                <w:rFonts w:ascii="simsun" w:hAnsi="simsun" w:cs="simsun" w:eastAsia="simsun"/>
                <w:sz w:val="21"/>
                <w:color w:val="000000"/>
              </w:rPr>
              <w:t xml:space="preserve">早餐：07:20--08:20   </w:t>
            </w:r>
            <w:r>
              <w:rPr>
                <w:rFonts w:ascii="simsun" w:hAnsi="simsun" w:cs="simsun" w:eastAsia="simsun"/>
                <w:sz w:val="21"/>
                <w:color w:val="000000"/>
              </w:rPr>
              <w:t xml:space="preserve">午餐：11:50-13:00    </w:t>
            </w:r>
            <w:r>
              <w:rPr>
                <w:rFonts w:ascii="simsun" w:hAnsi="simsun" w:cs="simsun" w:eastAsia="simsun"/>
                <w:sz w:val="21"/>
                <w:color w:val="000000"/>
              </w:rPr>
              <w:t>晚餐：18:00-19:00</w:t>
            </w:r>
          </w:p>
        </w:tc>
      </w:tr>
      <w:tr>
        <w:tc>
          <w:tcPr>
            <w:tcW w:type="dxa" w:w="2769"/>
          </w:tcPr>
          <w:p>
            <w:pPr>
              <w:pStyle w:val="null3"/>
            </w:pPr>
            <w:r>
              <w:rPr/>
              <w:t>★</w:t>
            </w:r>
          </w:p>
        </w:tc>
        <w:tc>
          <w:tcPr>
            <w:tcW w:type="dxa" w:w="2769"/>
          </w:tcPr>
          <w:p>
            <w:pPr>
              <w:pStyle w:val="null3"/>
            </w:pPr>
            <w:r>
              <w:rPr/>
              <w:t>3</w:t>
            </w:r>
          </w:p>
        </w:tc>
        <w:tc>
          <w:tcPr>
            <w:tcW w:type="dxa" w:w="2769"/>
          </w:tcPr>
          <w:p>
            <w:pPr>
              <w:pStyle w:val="null3"/>
              <w:spacing w:before="225"/>
              <w:ind w:left="795"/>
              <w:jc w:val="left"/>
            </w:pPr>
            <w:r>
              <w:rPr>
                <w:rFonts w:ascii="simsun" w:hAnsi="simsun" w:cs="simsun" w:eastAsia="simsun"/>
                <w:sz w:val="21"/>
                <w:b/>
                <w:color w:val="000000"/>
              </w:rPr>
              <w:t>三、</w:t>
            </w:r>
            <w:r>
              <w:rPr>
                <w:rFonts w:ascii="simsun" w:hAnsi="simsun" w:cs="simsun" w:eastAsia="simsun"/>
                <w:sz w:val="21"/>
                <w:color w:val="000000"/>
              </w:rPr>
              <w:t xml:space="preserve"> </w:t>
            </w:r>
            <w:r>
              <w:rPr>
                <w:rFonts w:ascii="simsun" w:hAnsi="simsun" w:cs="simsun" w:eastAsia="simsun"/>
                <w:sz w:val="21"/>
                <w:b/>
                <w:color w:val="000000"/>
              </w:rPr>
              <w:t>人员配备要求、职责与用餐标准</w:t>
            </w:r>
          </w:p>
          <w:p>
            <w:pPr>
              <w:pStyle w:val="null3"/>
              <w:ind w:left="795"/>
              <w:jc w:val="left"/>
            </w:pPr>
            <w:r>
              <w:rPr>
                <w:rFonts w:ascii="simsun" w:hAnsi="simsun" w:cs="simsun" w:eastAsia="simsun"/>
                <w:sz w:val="21"/>
                <w:b/>
                <w:color w:val="000000"/>
              </w:rPr>
              <w:t>(一)人员配备要求和职责</w:t>
            </w:r>
          </w:p>
          <w:p>
            <w:pPr>
              <w:pStyle w:val="null3"/>
              <w:spacing w:before="225"/>
              <w:ind w:left="180" w:right="30" w:firstLine="609"/>
              <w:jc w:val="both"/>
            </w:pPr>
            <w:r>
              <w:rPr>
                <w:rFonts w:ascii="simsun" w:hAnsi="simsun" w:cs="simsun" w:eastAsia="simsun"/>
                <w:sz w:val="21"/>
                <w:color w:val="000000"/>
              </w:rPr>
              <w:t>分局机关、正阳路派出所、咸丰路派出所、坡头派出所、</w:t>
            </w:r>
            <w:r>
              <w:rPr>
                <w:rFonts w:ascii="simsun" w:hAnsi="simsun" w:cs="simsun" w:eastAsia="simsun"/>
                <w:sz w:val="21"/>
                <w:color w:val="000000"/>
              </w:rPr>
              <w:t>九州路派出所、巡特警大队6个职工食堂拟配备12名炊事</w:t>
            </w:r>
            <w:r>
              <w:rPr>
                <w:rFonts w:ascii="simsun" w:hAnsi="simsun" w:cs="simsun" w:eastAsia="simsun"/>
                <w:sz w:val="21"/>
                <w:color w:val="000000"/>
              </w:rPr>
              <w:t>员。</w:t>
            </w:r>
          </w:p>
          <w:p>
            <w:pPr>
              <w:pStyle w:val="null3"/>
              <w:spacing w:before="240"/>
              <w:ind w:left="945"/>
              <w:jc w:val="left"/>
            </w:pPr>
            <w:r>
              <w:rPr>
                <w:rFonts w:ascii="simsun" w:hAnsi="simsun" w:cs="simsun" w:eastAsia="simsun"/>
                <w:sz w:val="21"/>
                <w:b/>
                <w:color w:val="000000"/>
              </w:rPr>
              <w:t>(二)用餐标准</w:t>
            </w:r>
          </w:p>
          <w:p>
            <w:pPr>
              <w:pStyle w:val="null3"/>
              <w:spacing w:before="225"/>
              <w:ind w:left="180" w:right="105" w:firstLine="609"/>
              <w:jc w:val="both"/>
            </w:pPr>
            <w:r>
              <w:rPr>
                <w:rFonts w:ascii="simsun" w:hAnsi="simsun" w:cs="simsun" w:eastAsia="simsun"/>
                <w:sz w:val="21"/>
                <w:color w:val="000000"/>
              </w:rPr>
              <w:t>承包运营方每周食谱要严格按要求科学合理搭</w:t>
            </w:r>
            <w:r>
              <w:rPr>
                <w:rFonts w:ascii="simsun" w:hAnsi="simsun" w:cs="simsun" w:eastAsia="simsun"/>
                <w:sz w:val="21"/>
                <w:color w:val="000000"/>
              </w:rPr>
              <w:t>配。每餐</w:t>
            </w:r>
            <w:r>
              <w:rPr>
                <w:rFonts w:ascii="simsun" w:hAnsi="simsun" w:cs="simsun" w:eastAsia="simsun"/>
                <w:sz w:val="21"/>
                <w:color w:val="000000"/>
              </w:rPr>
              <w:t>要新鲜可口、花样翻新、营养搭配均衡，做到基本上满足就</w:t>
            </w:r>
            <w:r>
              <w:rPr>
                <w:rFonts w:ascii="simsun" w:hAnsi="simsun" w:cs="simsun" w:eastAsia="simsun"/>
                <w:sz w:val="21"/>
                <w:color w:val="000000"/>
              </w:rPr>
              <w:t>餐人员需求。</w:t>
            </w:r>
          </w:p>
          <w:p>
            <w:pPr>
              <w:pStyle w:val="null3"/>
              <w:spacing w:before="225"/>
              <w:ind w:left="795"/>
              <w:jc w:val="left"/>
            </w:pPr>
            <w:r>
              <w:rPr>
                <w:rFonts w:ascii="simsun" w:hAnsi="simsun" w:cs="simsun" w:eastAsia="simsun"/>
                <w:sz w:val="21"/>
                <w:color w:val="000000"/>
              </w:rPr>
              <w:t>早餐：凉菜、热菜、主食、鸡蛋、粥等。</w:t>
            </w:r>
          </w:p>
          <w:p>
            <w:pPr>
              <w:pStyle w:val="null3"/>
              <w:spacing w:before="225"/>
              <w:ind w:left="795"/>
              <w:jc w:val="left"/>
            </w:pPr>
            <w:r>
              <w:rPr>
                <w:rFonts w:ascii="simsun" w:hAnsi="simsun" w:cs="simsun" w:eastAsia="simsun"/>
                <w:sz w:val="21"/>
                <w:color w:val="000000"/>
              </w:rPr>
              <w:t>午餐：炒菜米饭、面条、包子等。</w:t>
            </w:r>
          </w:p>
          <w:p>
            <w:pPr>
              <w:pStyle w:val="null3"/>
              <w:spacing w:before="225"/>
              <w:ind w:left="795"/>
              <w:jc w:val="left"/>
            </w:pPr>
            <w:r>
              <w:rPr>
                <w:rFonts w:ascii="simsun" w:hAnsi="simsun" w:cs="simsun" w:eastAsia="simsun"/>
                <w:sz w:val="21"/>
                <w:color w:val="000000"/>
              </w:rPr>
              <w:t>晚餐：凉菜、热菜、主食、粥等。</w:t>
            </w:r>
          </w:p>
          <w:p>
            <w:pPr>
              <w:pStyle w:val="null3"/>
              <w:spacing w:before="225"/>
              <w:ind w:left="795"/>
              <w:jc w:val="left"/>
            </w:pPr>
            <w:r>
              <w:rPr>
                <w:rFonts w:ascii="simsun" w:hAnsi="simsun" w:cs="simsun" w:eastAsia="simsun"/>
                <w:sz w:val="21"/>
                <w:color w:val="000000"/>
              </w:rPr>
              <w:t>根据中国传统节日提供饺子、元宵等传统食品，为广大</w:t>
            </w:r>
            <w:r>
              <w:rPr>
                <w:rFonts w:ascii="simsun" w:hAnsi="simsun" w:cs="simsun" w:eastAsia="simsun"/>
                <w:sz w:val="21"/>
                <w:color w:val="000000"/>
              </w:rPr>
              <w:t>干部职工提供生活上的便利。</w:t>
            </w:r>
          </w:p>
          <w:p>
            <w:pPr>
              <w:pStyle w:val="null3"/>
              <w:spacing w:before="210"/>
              <w:ind w:left="975"/>
              <w:jc w:val="left"/>
            </w:pPr>
            <w:r>
              <w:rPr/>
              <w:t xml:space="preserve"> </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simsun" w:hAnsi="simsun" w:cs="simsun" w:eastAsia="simsun"/>
                <w:sz w:val="21"/>
                <w:b/>
                <w:color w:val="000000"/>
              </w:rPr>
              <w:t>四</w:t>
            </w:r>
            <w:r>
              <w:rPr>
                <w:rFonts w:ascii="simsun" w:hAnsi="simsun" w:cs="simsun" w:eastAsia="simsun"/>
                <w:sz w:val="21"/>
                <w:color w:val="000000"/>
              </w:rPr>
              <w:t xml:space="preserve"> </w:t>
            </w:r>
            <w:r>
              <w:rPr>
                <w:rFonts w:ascii="simsun" w:hAnsi="simsun" w:cs="simsun" w:eastAsia="simsun"/>
                <w:sz w:val="21"/>
                <w:b/>
                <w:color w:val="000000"/>
              </w:rPr>
              <w:t>、卫生与安全管理</w:t>
            </w:r>
          </w:p>
          <w:p>
            <w:pPr>
              <w:pStyle w:val="null3"/>
              <w:spacing w:before="210"/>
              <w:ind w:left="210" w:firstLine="584"/>
              <w:jc w:val="both"/>
            </w:pPr>
            <w:r>
              <w:rPr>
                <w:rFonts w:ascii="simsun" w:hAnsi="simsun" w:cs="simsun" w:eastAsia="simsun"/>
                <w:sz w:val="21"/>
                <w:color w:val="000000"/>
              </w:rPr>
              <w:t>承包运营方需严格遵守《中华人民共和国食品安全法》、</w:t>
            </w:r>
            <w:r>
              <w:rPr>
                <w:rFonts w:ascii="simsun" w:hAnsi="simsun" w:cs="simsun" w:eastAsia="simsun"/>
                <w:sz w:val="21"/>
                <w:color w:val="000000"/>
              </w:rPr>
              <w:t>《劳动法》等相关法律法规，按照我方要求配备工作人员，</w:t>
            </w:r>
            <w:r>
              <w:rPr>
                <w:rFonts w:ascii="simsun" w:hAnsi="simsun" w:cs="simsun" w:eastAsia="simsun"/>
                <w:sz w:val="21"/>
                <w:color w:val="000000"/>
              </w:rPr>
              <w:t>并为工作人员购买相关保险，确保各项工作顺利开展。</w:t>
            </w:r>
          </w:p>
          <w:p>
            <w:pPr>
              <w:pStyle w:val="null3"/>
            </w:pPr>
            <w:r>
              <w:rPr>
                <w:rFonts w:ascii="simsun" w:hAnsi="simsun" w:cs="simsun" w:eastAsia="simsun"/>
                <w:sz w:val="21"/>
                <w:color w:val="000000"/>
              </w:rPr>
              <w:t>(一)承包运营方在我方的监督和管理下开展工作，保</w:t>
            </w:r>
            <w:r>
              <w:rPr>
                <w:rFonts w:ascii="simsun" w:hAnsi="simsun" w:cs="simsun" w:eastAsia="simsun"/>
                <w:sz w:val="21"/>
                <w:color w:val="000000"/>
              </w:rPr>
              <w:t>证食品安全、就餐环境与各类食材干净、安全、卫生，做到</w:t>
            </w:r>
            <w:r>
              <w:rPr>
                <w:rFonts w:ascii="simsun" w:hAnsi="simsun" w:cs="simsun" w:eastAsia="simsun"/>
                <w:sz w:val="21"/>
                <w:color w:val="000000"/>
              </w:rPr>
              <w:t>菜品多样化及营养化，全面提高饭菜质量。</w:t>
            </w:r>
          </w:p>
          <w:p>
            <w:pPr>
              <w:pStyle w:val="null3"/>
              <w:spacing w:before="75"/>
              <w:ind w:left="210" w:right="165" w:firstLine="689"/>
              <w:jc w:val="left"/>
            </w:pPr>
            <w:r>
              <w:rPr>
                <w:rFonts w:ascii="simsun" w:hAnsi="simsun" w:cs="simsun" w:eastAsia="simsun"/>
                <w:sz w:val="21"/>
                <w:color w:val="000000"/>
              </w:rPr>
              <w:t>(二)承包运营方需保证所有原材料采购自正规渠道，</w:t>
            </w:r>
            <w:r>
              <w:rPr>
                <w:rFonts w:ascii="simsun" w:hAnsi="simsun" w:cs="simsun" w:eastAsia="simsun"/>
                <w:sz w:val="21"/>
                <w:color w:val="000000"/>
              </w:rPr>
              <w:t>与供应商签订供货协议，并按照规定开具凭证，确保数量、</w:t>
            </w:r>
            <w:r>
              <w:rPr>
                <w:rFonts w:ascii="simsun" w:hAnsi="simsun" w:cs="simsun" w:eastAsia="simsun"/>
                <w:sz w:val="21"/>
                <w:color w:val="000000"/>
              </w:rPr>
              <w:t xml:space="preserve"> </w:t>
            </w:r>
            <w:r>
              <w:rPr>
                <w:rFonts w:ascii="simsun" w:hAnsi="simsun" w:cs="simsun" w:eastAsia="simsun"/>
                <w:sz w:val="21"/>
                <w:color w:val="000000"/>
              </w:rPr>
              <w:t>质量，确保原材料源头可追溯。绝不使用不符合食品安全标</w:t>
            </w:r>
            <w:r>
              <w:rPr>
                <w:rFonts w:ascii="simsun" w:hAnsi="simsun" w:cs="simsun" w:eastAsia="simsun"/>
                <w:sz w:val="21"/>
                <w:color w:val="000000"/>
              </w:rPr>
              <w:t xml:space="preserve"> </w:t>
            </w:r>
            <w:r>
              <w:rPr>
                <w:rFonts w:ascii="simsun" w:hAnsi="simsun" w:cs="simsun" w:eastAsia="simsun"/>
                <w:sz w:val="21"/>
                <w:color w:val="000000"/>
              </w:rPr>
              <w:t>准的食品原材料、食品添加剂及食品相关产品，坚持食品卫</w:t>
            </w:r>
            <w:r>
              <w:rPr>
                <w:rFonts w:ascii="simsun" w:hAnsi="simsun" w:cs="simsun" w:eastAsia="simsun"/>
                <w:sz w:val="21"/>
                <w:color w:val="000000"/>
              </w:rPr>
              <w:t>生“五四制”,坚持索证索票制度。</w:t>
            </w:r>
          </w:p>
          <w:p>
            <w:pPr>
              <w:pStyle w:val="null3"/>
              <w:spacing w:before="225"/>
              <w:ind w:left="210" w:firstLine="689"/>
              <w:jc w:val="left"/>
            </w:pPr>
            <w:r>
              <w:rPr>
                <w:rFonts w:ascii="simsun" w:hAnsi="simsun" w:cs="simsun" w:eastAsia="simsun"/>
                <w:sz w:val="21"/>
                <w:color w:val="000000"/>
              </w:rPr>
              <w:t>(三)无关人员严禁进入厨房及库房，工作人员离开前，</w:t>
            </w:r>
            <w:r>
              <w:rPr>
                <w:rFonts w:ascii="simsun" w:hAnsi="simsun" w:cs="simsun" w:eastAsia="simsun"/>
                <w:sz w:val="21"/>
                <w:color w:val="000000"/>
              </w:rPr>
              <w:t>应将各类食材储存、放置到位，关好门窗，检查电源开关、</w:t>
            </w:r>
            <w:r>
              <w:rPr>
                <w:rFonts w:ascii="simsun" w:hAnsi="simsun" w:cs="simsun" w:eastAsia="simsun"/>
                <w:sz w:val="21"/>
                <w:color w:val="000000"/>
              </w:rPr>
              <w:t>设备、炉灶、燃气等，做好防火、防盗、防毒、防“四害”</w:t>
            </w:r>
            <w:r>
              <w:rPr>
                <w:rFonts w:ascii="simsun" w:hAnsi="simsun" w:cs="simsun" w:eastAsia="simsun"/>
                <w:sz w:val="21"/>
                <w:color w:val="000000"/>
              </w:rPr>
              <w:t>工作。</w:t>
            </w:r>
          </w:p>
          <w:p>
            <w:pPr>
              <w:pStyle w:val="null3"/>
              <w:spacing w:before="240"/>
              <w:ind w:left="210" w:right="210" w:firstLine="689"/>
              <w:jc w:val="left"/>
            </w:pPr>
            <w:r>
              <w:rPr>
                <w:rFonts w:ascii="simsun" w:hAnsi="simsun" w:cs="simsun" w:eastAsia="simsun"/>
                <w:sz w:val="21"/>
                <w:color w:val="000000"/>
              </w:rPr>
              <w:t>(四)食堂工作人员上岗前需通过卫生部门指定医院体</w:t>
            </w:r>
            <w:r>
              <w:rPr>
                <w:rFonts w:ascii="simsun" w:hAnsi="simsun" w:cs="simsun" w:eastAsia="simsun"/>
                <w:sz w:val="21"/>
                <w:color w:val="000000"/>
              </w:rPr>
              <w:t>检，领取餐饮行业健康证，持证上岗，并于每年定期体检，</w:t>
            </w:r>
            <w:r>
              <w:rPr>
                <w:rFonts w:ascii="simsun" w:hAnsi="simsun" w:cs="simsun" w:eastAsia="simsun"/>
                <w:sz w:val="21"/>
                <w:color w:val="000000"/>
              </w:rPr>
              <w:t>保证个人卫生，严禁带病上岗。</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simsun" w:hAnsi="simsun" w:cs="simsun" w:eastAsia="simsun"/>
                <w:sz w:val="21"/>
                <w:b/>
                <w:color w:val="000000"/>
              </w:rPr>
              <w:t>五</w:t>
            </w:r>
            <w:r>
              <w:rPr>
                <w:rFonts w:ascii="simsun" w:hAnsi="simsun" w:cs="simsun" w:eastAsia="simsun"/>
                <w:sz w:val="21"/>
                <w:color w:val="000000"/>
              </w:rPr>
              <w:t xml:space="preserve"> </w:t>
            </w:r>
            <w:r>
              <w:rPr>
                <w:rFonts w:ascii="simsun" w:hAnsi="simsun" w:cs="simsun" w:eastAsia="simsun"/>
                <w:sz w:val="21"/>
                <w:b/>
                <w:color w:val="000000"/>
              </w:rPr>
              <w:t>、服务要求</w:t>
            </w:r>
          </w:p>
          <w:p>
            <w:pPr>
              <w:pStyle w:val="null3"/>
              <w:spacing w:before="225"/>
              <w:ind w:left="210" w:right="105" w:firstLine="670"/>
              <w:jc w:val="both"/>
            </w:pPr>
            <w:r>
              <w:rPr>
                <w:rFonts w:ascii="simsun" w:hAnsi="simsun" w:cs="simsun" w:eastAsia="simsun"/>
                <w:sz w:val="21"/>
                <w:color w:val="000000"/>
              </w:rPr>
              <w:t>承包运营方必须保证经营管理质量，不得擅自改变经营</w:t>
            </w:r>
            <w:r>
              <w:rPr>
                <w:rFonts w:ascii="simsun" w:hAnsi="simsun" w:cs="simsun" w:eastAsia="simsun"/>
                <w:sz w:val="21"/>
                <w:color w:val="000000"/>
              </w:rPr>
              <w:t xml:space="preserve"> </w:t>
            </w:r>
            <w:r>
              <w:rPr>
                <w:rFonts w:ascii="simsun" w:hAnsi="simsun" w:cs="simsun" w:eastAsia="simsun"/>
                <w:sz w:val="21"/>
                <w:color w:val="000000"/>
              </w:rPr>
              <w:t>管理要求，合理收取费用。按照经营管理数量和时间要求到</w:t>
            </w:r>
            <w:r>
              <w:rPr>
                <w:rFonts w:ascii="simsun" w:hAnsi="simsun" w:cs="simsun" w:eastAsia="simsun"/>
                <w:sz w:val="21"/>
                <w:color w:val="000000"/>
              </w:rPr>
              <w:t xml:space="preserve"> </w:t>
            </w:r>
            <w:r>
              <w:rPr>
                <w:rFonts w:ascii="simsun" w:hAnsi="simsun" w:cs="simsun" w:eastAsia="simsun"/>
                <w:sz w:val="21"/>
                <w:color w:val="000000"/>
              </w:rPr>
              <w:t>指定地点进行经营管理。承包运营方应对上述服务进行承</w:t>
            </w:r>
            <w:r>
              <w:rPr>
                <w:rFonts w:ascii="simsun" w:hAnsi="simsun" w:cs="simsun" w:eastAsia="simsun"/>
                <w:sz w:val="21"/>
                <w:color w:val="000000"/>
              </w:rPr>
              <w:t>诺，认真履行，如经查实严重违反服务承诺，将取</w:t>
            </w:r>
            <w:r>
              <w:rPr>
                <w:rFonts w:ascii="simsun" w:hAnsi="simsun" w:cs="simsun" w:eastAsia="simsun"/>
                <w:sz w:val="21"/>
                <w:color w:val="000000"/>
              </w:rPr>
              <w:t>消服务资</w:t>
            </w:r>
            <w:r>
              <w:rPr>
                <w:rFonts w:ascii="simsun" w:hAnsi="simsun" w:cs="simsun" w:eastAsia="simsun"/>
                <w:sz w:val="21"/>
                <w:color w:val="000000"/>
              </w:rPr>
              <w:t>格。</w:t>
            </w:r>
          </w:p>
          <w:p>
            <w:pPr>
              <w:pStyle w:val="null3"/>
              <w:spacing w:before="225"/>
              <w:ind w:left="210" w:right="105" w:firstLine="670"/>
              <w:jc w:val="both"/>
            </w:pPr>
            <w:r>
              <w:rPr>
                <w:rFonts w:ascii="simsun" w:hAnsi="simsun" w:cs="simsun" w:eastAsia="simsun"/>
                <w:sz w:val="21"/>
                <w:color w:val="000000"/>
              </w:rPr>
              <w:t>承包运营方必须严格遵守食品卫生、环境保护相关法律</w:t>
            </w:r>
            <w:r>
              <w:rPr>
                <w:rFonts w:ascii="simsun" w:hAnsi="simsun" w:cs="simsun" w:eastAsia="simsun"/>
                <w:sz w:val="21"/>
                <w:color w:val="000000"/>
              </w:rPr>
              <w:t>和有关集体用餐卫生管理等相关规定。严格</w:t>
            </w:r>
            <w:r>
              <w:rPr>
                <w:rFonts w:ascii="simsun" w:hAnsi="simsun" w:cs="simsun" w:eastAsia="simsun"/>
                <w:sz w:val="21"/>
                <w:color w:val="000000"/>
              </w:rPr>
              <w:t>遵守我方的规章</w:t>
            </w:r>
            <w:r>
              <w:rPr>
                <w:rFonts w:ascii="simsun" w:hAnsi="simsun" w:cs="simsun" w:eastAsia="simsun"/>
                <w:sz w:val="21"/>
                <w:color w:val="000000"/>
              </w:rPr>
              <w:t xml:space="preserve"> </w:t>
            </w:r>
            <w:r>
              <w:rPr>
                <w:rFonts w:ascii="simsun" w:hAnsi="simsun" w:cs="simsun" w:eastAsia="simsun"/>
                <w:sz w:val="21"/>
                <w:color w:val="000000"/>
              </w:rPr>
              <w:t>制度并自觉接受机关干部职工对餐厅饭菜、服务质量的监督</w:t>
            </w:r>
            <w:r>
              <w:rPr>
                <w:rFonts w:ascii="simsun" w:hAnsi="simsun" w:cs="simsun" w:eastAsia="simsun"/>
                <w:sz w:val="21"/>
                <w:color w:val="000000"/>
              </w:rPr>
              <w:t>和评价。合同期内，食堂的消防、安全、卫生、环境建设由</w:t>
            </w:r>
            <w:r>
              <w:rPr>
                <w:rFonts w:ascii="simsun" w:hAnsi="simsun" w:cs="simsun" w:eastAsia="simsun"/>
                <w:sz w:val="21"/>
                <w:color w:val="000000"/>
              </w:rPr>
              <w:t>承包运营方负责。</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simsun" w:hAnsi="simsun" w:cs="simsun" w:eastAsia="simsun"/>
                <w:sz w:val="21"/>
                <w:b/>
                <w:color w:val="000000"/>
              </w:rPr>
              <w:t>六、</w:t>
            </w:r>
            <w:r>
              <w:rPr>
                <w:rFonts w:ascii="simsun" w:hAnsi="simsun" w:cs="simsun" w:eastAsia="simsun"/>
                <w:sz w:val="21"/>
                <w:color w:val="000000"/>
              </w:rPr>
              <w:t xml:space="preserve"> </w:t>
            </w:r>
            <w:r>
              <w:rPr>
                <w:rFonts w:ascii="simsun" w:hAnsi="simsun" w:cs="simsun" w:eastAsia="simsun"/>
                <w:sz w:val="21"/>
                <w:b/>
                <w:color w:val="000000"/>
              </w:rPr>
              <w:t>项目合同金额及支付方式</w:t>
            </w:r>
          </w:p>
          <w:p>
            <w:pPr>
              <w:pStyle w:val="null3"/>
              <w:spacing w:before="240"/>
              <w:ind w:left="990"/>
              <w:jc w:val="left"/>
            </w:pPr>
            <w:r>
              <w:rPr>
                <w:rFonts w:ascii="simsun" w:hAnsi="simsun" w:cs="simsun" w:eastAsia="simsun"/>
                <w:sz w:val="21"/>
                <w:color w:val="000000"/>
              </w:rPr>
              <w:t>(一)项目合同金额包含两部分：劳务费用和托管服务</w:t>
            </w:r>
            <w:r>
              <w:rPr>
                <w:rFonts w:ascii="simsun" w:hAnsi="simsun" w:cs="simsun" w:eastAsia="simsun"/>
                <w:sz w:val="21"/>
                <w:color w:val="000000"/>
              </w:rPr>
              <w:t>两部分。</w:t>
            </w:r>
          </w:p>
          <w:p>
            <w:pPr>
              <w:pStyle w:val="null3"/>
              <w:spacing w:before="240"/>
              <w:ind w:left="210"/>
              <w:jc w:val="left"/>
            </w:pPr>
            <w:r>
              <w:rPr>
                <w:rFonts w:ascii="simsun" w:hAnsi="simsun" w:cs="simsun" w:eastAsia="simsun"/>
                <w:sz w:val="21"/>
                <w:color w:val="000000"/>
              </w:rPr>
              <w:t>劳务费为向承包运营方支付的工资费用如下表所示：</w:t>
            </w:r>
          </w:p>
          <w:tbl>
            <w:tblPr>
              <w:tblInd w:type="dxa" w:w="195"/>
              <w:tblBorders>
                <w:top w:val="none" w:color="000000" w:sz="4"/>
                <w:left w:val="none" w:color="000000" w:sz="4"/>
                <w:bottom w:val="none" w:color="000000" w:sz="4"/>
                <w:right w:val="none" w:color="000000" w:sz="4"/>
                <w:insideH w:val="none"/>
                <w:insideV w:val="none"/>
              </w:tblBorders>
            </w:tblPr>
            <w:tblGrid>
              <w:gridCol w:w="178"/>
              <w:gridCol w:w="504"/>
              <w:gridCol w:w="360"/>
              <w:gridCol w:w="245"/>
              <w:gridCol w:w="330"/>
              <w:gridCol w:w="262"/>
              <w:gridCol w:w="309"/>
              <w:gridCol w:w="339"/>
            </w:tblGrid>
            <w:tr>
              <w:tc>
                <w:tcPr>
                  <w:tcW w:type="dxa" w:w="1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
                  </w:pPr>
                  <w:r>
                    <w:rPr>
                      <w:rFonts w:ascii="simsun" w:hAnsi="simsun" w:cs="simsun" w:eastAsia="simsun"/>
                      <w:sz w:val="21"/>
                      <w:color w:val="000000"/>
                    </w:rPr>
                    <w:t>序</w:t>
                  </w:r>
                  <w:r>
                    <w:rPr>
                      <w:rFonts w:ascii="simsun" w:hAnsi="simsun" w:cs="simsun" w:eastAsia="simsun"/>
                      <w:sz w:val="21"/>
                    </w:rPr>
                    <w:t xml:space="preserve">  </w:t>
                  </w:r>
                  <w:r>
                    <w:rPr>
                      <w:rFonts w:ascii="simsun" w:hAnsi="simsun" w:cs="simsun" w:eastAsia="simsun"/>
                      <w:sz w:val="21"/>
                      <w:color w:val="000000"/>
                    </w:rPr>
                    <w:t>号</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simsun" w:hAnsi="simsun" w:cs="simsun" w:eastAsia="simsun"/>
                      <w:sz w:val="21"/>
                      <w:color w:val="000000"/>
                    </w:rPr>
                    <w:t>单位名称</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simsun" w:hAnsi="simsun" w:cs="simsun" w:eastAsia="simsun"/>
                      <w:sz w:val="21"/>
                      <w:color w:val="000000"/>
                    </w:rPr>
                    <w:t>服务期限</w:t>
                  </w:r>
                </w:p>
                <w:p>
                  <w:pPr>
                    <w:pStyle w:val="null3"/>
                    <w:ind w:left="405"/>
                  </w:pPr>
                  <w:r>
                    <w:rPr>
                      <w:rFonts w:ascii="simsun" w:hAnsi="simsun" w:cs="simsun" w:eastAsia="simsun"/>
                      <w:sz w:val="21"/>
                      <w:color w:val="000000"/>
                    </w:rPr>
                    <w:t>(月)</w:t>
                  </w:r>
                </w:p>
              </w:tc>
              <w:tc>
                <w:tcPr>
                  <w:tcW w:type="dxa" w:w="2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simsun" w:hAnsi="simsun" w:cs="simsun" w:eastAsia="simsun"/>
                      <w:sz w:val="21"/>
                      <w:color w:val="000000"/>
                    </w:rPr>
                    <w:t>单位</w:t>
                  </w:r>
                </w:p>
              </w:tc>
              <w:tc>
                <w:tcPr>
                  <w:tcW w:type="dxa" w:w="3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pPr>
                  <w:r>
                    <w:rPr>
                      <w:rFonts w:ascii="simsun" w:hAnsi="simsun" w:cs="simsun" w:eastAsia="simsun"/>
                      <w:sz w:val="21"/>
                      <w:color w:val="000000"/>
                    </w:rPr>
                    <w:t>炊事员</w:t>
                  </w:r>
                </w:p>
                <w:p>
                  <w:pPr>
                    <w:pStyle w:val="null3"/>
                    <w:spacing w:before="195"/>
                    <w:ind w:left="360"/>
                  </w:pPr>
                  <w:r>
                    <w:rPr>
                      <w:rFonts w:ascii="simsun" w:hAnsi="simsun" w:cs="simsun" w:eastAsia="simsun"/>
                      <w:sz w:val="21"/>
                      <w:color w:val="000000"/>
                    </w:rPr>
                    <w:t>(个)</w:t>
                  </w:r>
                </w:p>
              </w:tc>
              <w:tc>
                <w:tcPr>
                  <w:tcW w:type="dxa" w:w="2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simsun" w:hAnsi="simsun" w:cs="simsun" w:eastAsia="simsun"/>
                      <w:sz w:val="21"/>
                      <w:color w:val="000000"/>
                    </w:rPr>
                    <w:t>单价</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simsun" w:hAnsi="simsun" w:cs="simsun" w:eastAsia="simsun"/>
                      <w:sz w:val="21"/>
                      <w:color w:val="000000"/>
                    </w:rPr>
                    <w:t>合价</w:t>
                  </w:r>
                </w:p>
                <w:p>
                  <w:pPr>
                    <w:pStyle w:val="null3"/>
                    <w:ind w:left="315"/>
                  </w:pPr>
                  <w:r>
                    <w:rPr>
                      <w:rFonts w:ascii="simsun" w:hAnsi="simsun" w:cs="simsun" w:eastAsia="simsun"/>
                      <w:sz w:val="21"/>
                      <w:color w:val="000000"/>
                    </w:rPr>
                    <w:t>(元)</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simsun" w:hAnsi="simsun" w:cs="simsun" w:eastAsia="simsun"/>
                      <w:sz w:val="21"/>
                      <w:color w:val="000000"/>
                    </w:rPr>
                    <w:t>备注</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simsun" w:hAnsi="simsun" w:cs="simsun" w:eastAsia="simsun"/>
                      <w:sz w:val="21"/>
                      <w:color w:val="000000"/>
                    </w:rPr>
                    <w:t>1</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simsun" w:hAnsi="simsun" w:cs="simsun" w:eastAsia="simsun"/>
                      <w:sz w:val="21"/>
                      <w:color w:val="000000"/>
                    </w:rPr>
                    <w:t>分局机关灶</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2450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simsun" w:hAnsi="simsun" w:cs="simsun" w:eastAsia="simsun"/>
                      <w:sz w:val="21"/>
                      <w:color w:val="000000"/>
                    </w:rPr>
                    <w:t>264600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2</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simsun" w:hAnsi="simsun" w:cs="simsun" w:eastAsia="simsun"/>
                      <w:sz w:val="21"/>
                      <w:color w:val="000000"/>
                    </w:rPr>
                    <w:t>巡特警大队</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2300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simsun" w:hAnsi="simsun" w:cs="simsun" w:eastAsia="simsun"/>
                      <w:sz w:val="21"/>
                      <w:color w:val="000000"/>
                    </w:rPr>
                    <w:t>248400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3</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95"/>
                  </w:pPr>
                  <w:r>
                    <w:rPr>
                      <w:rFonts w:ascii="simsun" w:hAnsi="simsun" w:cs="simsun" w:eastAsia="simsun"/>
                      <w:sz w:val="21"/>
                      <w:color w:val="000000"/>
                    </w:rPr>
                    <w:t>正阳路派出所</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2</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2000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simsun" w:hAnsi="simsun" w:cs="simsun" w:eastAsia="simsun"/>
                      <w:sz w:val="21"/>
                      <w:color w:val="000000"/>
                    </w:rPr>
                    <w:t>144000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4</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95"/>
                  </w:pPr>
                  <w:r>
                    <w:rPr>
                      <w:rFonts w:ascii="simsun" w:hAnsi="simsun" w:cs="simsun" w:eastAsia="simsun"/>
                      <w:sz w:val="21"/>
                      <w:color w:val="000000"/>
                    </w:rPr>
                    <w:t>咸丰路派出所</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1</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2000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simsun" w:hAnsi="simsun" w:cs="simsun" w:eastAsia="simsun"/>
                      <w:sz w:val="21"/>
                      <w:color w:val="000000"/>
                    </w:rPr>
                    <w:t>72000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5</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95"/>
                  </w:pPr>
                  <w:r>
                    <w:rPr>
                      <w:rFonts w:ascii="simsun" w:hAnsi="simsun" w:cs="simsun" w:eastAsia="simsun"/>
                      <w:sz w:val="21"/>
                      <w:color w:val="000000"/>
                    </w:rPr>
                    <w:t>九州路派出所</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2</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2000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pPr>
                  <w:r>
                    <w:rPr>
                      <w:rFonts w:ascii="simsun" w:hAnsi="simsun" w:cs="simsun" w:eastAsia="simsun"/>
                      <w:sz w:val="21"/>
                      <w:color w:val="000000"/>
                    </w:rPr>
                    <w:t>144000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6</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simsun" w:hAnsi="simsun" w:cs="simsun" w:eastAsia="simsun"/>
                      <w:sz w:val="21"/>
                      <w:color w:val="000000"/>
                    </w:rPr>
                    <w:t>坡头派出所</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36</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0"/>
                  </w:pPr>
                  <w:r>
                    <w:rPr>
                      <w:rFonts w:ascii="simsun" w:hAnsi="simsun" w:cs="simsun" w:eastAsia="simsun"/>
                      <w:sz w:val="21"/>
                      <w:color w:val="000000"/>
                    </w:rPr>
                    <w:t>人/月</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pPr>
                  <w:r>
                    <w:rPr>
                      <w:rFonts w:ascii="simsun" w:hAnsi="simsun" w:cs="simsun" w:eastAsia="simsun"/>
                      <w:sz w:val="21"/>
                      <w:color w:val="000000"/>
                    </w:rPr>
                    <w:t>1</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simsun" w:hAnsi="simsun" w:cs="simsun" w:eastAsia="simsun"/>
                      <w:sz w:val="21"/>
                      <w:color w:val="000000"/>
                    </w:rPr>
                    <w:t>2000</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simsun" w:hAnsi="simsun" w:cs="simsun" w:eastAsia="simsun"/>
                      <w:sz w:val="21"/>
                      <w:color w:val="000000"/>
                    </w:rPr>
                    <w:t>72000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小计</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945000</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simsun" w:hAnsi="simsun" w:cs="simsun" w:eastAsia="simsun"/>
                <w:sz w:val="21"/>
                <w:color w:val="000000"/>
              </w:rPr>
              <w:t>餐厅托管费用如下表所示：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896"/>
              <w:gridCol w:w="1243"/>
              <w:gridCol w:w="404"/>
            </w:tblGrid>
            <w:tr>
              <w:tc>
                <w:tcPr>
                  <w:tcW w:type="dxa" w:w="8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80"/>
                  </w:pPr>
                  <w:r>
                    <w:rPr>
                      <w:rFonts w:ascii="simsun" w:hAnsi="simsun" w:cs="simsun" w:eastAsia="simsun"/>
                      <w:sz w:val="21"/>
                      <w:color w:val="000000"/>
                    </w:rPr>
                    <w:t>费用名称</w:t>
                  </w:r>
                </w:p>
              </w:tc>
              <w:tc>
                <w:tcPr>
                  <w:tcW w:type="dxa" w:w="12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pPr>
                  <w:r>
                    <w:rPr>
                      <w:rFonts w:ascii="simsun" w:hAnsi="simsun" w:cs="simsun" w:eastAsia="simsun"/>
                      <w:sz w:val="21"/>
                      <w:color w:val="000000"/>
                    </w:rPr>
                    <w:t>人均托管费用金额(元/每人/天)</w:t>
                  </w:r>
                </w:p>
              </w:tc>
              <w:tc>
                <w:tcPr>
                  <w:tcW w:type="dxa" w:w="4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simsun" w:hAnsi="simsun" w:cs="simsun" w:eastAsia="simsun"/>
                      <w:sz w:val="21"/>
                      <w:color w:val="000000"/>
                    </w:rPr>
                    <w:t>备注</w:t>
                  </w: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pPr>
                  <w:r>
                    <w:rPr>
                      <w:rFonts w:ascii="simsun" w:hAnsi="simsun" w:cs="simsun" w:eastAsia="simsun"/>
                      <w:sz w:val="21"/>
                      <w:color w:val="000000"/>
                    </w:rPr>
                    <w:t>设施保养维护费</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0.3</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卫生保洁费</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0.2</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低值易耗品</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0.2</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各项税金、保险</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0.3</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文明餐厅建设、反食品浪费</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0.4</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食品安全保障</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0.3</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餐艺培训</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0.1</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tbl>
            <w:tblPr>
              <w:tblInd w:type="dxa" w:w="120"/>
              <w:tblBorders>
                <w:top w:val="none" w:color="000000" w:sz="4"/>
                <w:left w:val="none" w:color="000000" w:sz="4"/>
                <w:bottom w:val="none" w:color="000000" w:sz="4"/>
                <w:right w:val="none" w:color="000000" w:sz="4"/>
                <w:insideH w:val="none"/>
                <w:insideV w:val="none"/>
              </w:tblBorders>
            </w:tblPr>
            <w:tblGrid>
              <w:gridCol w:w="896"/>
              <w:gridCol w:w="1243"/>
              <w:gridCol w:w="404"/>
            </w:tblGrid>
            <w:tr>
              <w:tc>
                <w:tcPr>
                  <w:tcW w:type="dxa" w:w="8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pPr>
                  <w:r>
                    <w:rPr>
                      <w:rFonts w:ascii="simsun" w:hAnsi="simsun" w:cs="simsun" w:eastAsia="simsun"/>
                      <w:sz w:val="21"/>
                      <w:color w:val="000000"/>
                    </w:rPr>
                    <w:t>食材价格浮动</w:t>
                  </w:r>
                </w:p>
              </w:tc>
              <w:tc>
                <w:tcPr>
                  <w:tcW w:type="dxa" w:w="12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0"/>
                  </w:pPr>
                  <w:r>
                    <w:rPr>
                      <w:rFonts w:ascii="simsun" w:hAnsi="simsun" w:cs="simsun" w:eastAsia="simsun"/>
                      <w:sz w:val="21"/>
                      <w:color w:val="000000"/>
                    </w:rPr>
                    <w:t>0.3</w:t>
                  </w:r>
                </w:p>
              </w:tc>
              <w:tc>
                <w:tcPr>
                  <w:tcW w:type="dxa" w:w="4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simsun" w:hAnsi="simsun" w:cs="simsun" w:eastAsia="simsun"/>
                      <w:sz w:val="21"/>
                      <w:color w:val="000000"/>
                    </w:rPr>
                    <w:t>合计</w:t>
                  </w:r>
                </w:p>
              </w:tc>
              <w:tc>
                <w:tcPr>
                  <w:tcW w:type="dxa" w:w="1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50"/>
                  </w:pPr>
                  <w:r>
                    <w:rPr>
                      <w:rFonts w:ascii="simsun" w:hAnsi="simsun" w:cs="simsun" w:eastAsia="simsun"/>
                      <w:sz w:val="21"/>
                      <w:color w:val="000000"/>
                    </w:rPr>
                    <w:t>2.4</w:t>
                  </w:r>
                </w:p>
              </w:tc>
              <w:tc>
                <w:tcPr>
                  <w:tcW w:type="dxa" w:w="4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simsun" w:hAnsi="simsun" w:cs="simsun" w:eastAsia="simsun"/>
                <w:sz w:val="21"/>
                <w:color w:val="000000"/>
              </w:rPr>
              <w:t>项目合同金额≤(每月劳务费+每月托管服务费)×月数</w:t>
            </w:r>
            <w:r>
              <w:rPr>
                <w:rFonts w:ascii="simsun" w:hAnsi="simsun" w:cs="simsun" w:eastAsia="simsun"/>
                <w:sz w:val="21"/>
                <w:color w:val="000000"/>
              </w:rPr>
              <w:t>≤1717632</w:t>
            </w:r>
            <w:r>
              <w:rPr>
                <w:rFonts w:ascii="simsun" w:hAnsi="simsun" w:cs="simsun" w:eastAsia="simsun"/>
                <w:sz w:val="21"/>
                <w:color w:val="000000"/>
              </w:rPr>
              <w:t>元</w:t>
            </w:r>
          </w:p>
          <w:p>
            <w:pPr>
              <w:pStyle w:val="null3"/>
              <w:spacing w:before="240"/>
              <w:ind w:left="1005"/>
              <w:jc w:val="left"/>
            </w:pPr>
            <w:r>
              <w:rPr>
                <w:rFonts w:ascii="simsun" w:hAnsi="simsun" w:cs="simsun" w:eastAsia="simsun"/>
                <w:sz w:val="21"/>
                <w:color w:val="000000"/>
              </w:rPr>
              <w:t>(二)我方采取银行转账方式按月支付相关费用，运营</w:t>
            </w:r>
            <w:r>
              <w:rPr>
                <w:rFonts w:ascii="simsun" w:hAnsi="simsun" w:cs="simsun" w:eastAsia="simsun"/>
                <w:sz w:val="21"/>
                <w:color w:val="000000"/>
              </w:rPr>
              <w:t>方需于转账前向我方提供正规发票。</w:t>
            </w:r>
          </w:p>
          <w:p>
            <w:pPr>
              <w:pStyle w:val="null3"/>
              <w:spacing w:before="255"/>
              <w:ind w:left="840"/>
              <w:jc w:val="left"/>
            </w:pPr>
            <w:r>
              <w:rPr>
                <w:rFonts w:ascii="simsun" w:hAnsi="simsun" w:cs="simsun" w:eastAsia="simsun"/>
                <w:sz w:val="21"/>
                <w:color w:val="000000"/>
              </w:rPr>
              <w:t>月结算费用=劳务费+就餐人数(以当月实际人数计</w:t>
            </w:r>
            <w:r>
              <w:rPr>
                <w:rFonts w:ascii="simsun" w:hAnsi="simsun" w:cs="simsun" w:eastAsia="simsun"/>
                <w:sz w:val="21"/>
                <w:color w:val="000000"/>
              </w:rPr>
              <w:t>算)</w:t>
            </w:r>
            <w:r>
              <w:rPr>
                <w:rFonts w:ascii="simsun" w:hAnsi="simsun" w:cs="simsun" w:eastAsia="simsun"/>
                <w:sz w:val="21"/>
                <w:color w:val="000000"/>
              </w:rPr>
              <w:t>×人均托管费用×天数</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rFonts w:ascii="simsun" w:hAnsi="simsun" w:cs="simsun" w:eastAsia="simsun"/>
                <w:sz w:val="21"/>
                <w:b/>
                <w:color w:val="000000"/>
              </w:rPr>
              <w:t>七、承包须知</w:t>
            </w:r>
          </w:p>
          <w:p>
            <w:pPr>
              <w:pStyle w:val="null3"/>
              <w:spacing w:before="255"/>
              <w:ind w:left="840"/>
              <w:jc w:val="left"/>
            </w:pPr>
            <w:r>
              <w:rPr>
                <w:rFonts w:ascii="simsun" w:hAnsi="simsun" w:cs="simsun" w:eastAsia="simsun"/>
                <w:sz w:val="21"/>
                <w:color w:val="000000"/>
              </w:rPr>
              <w:t>承包运营方：</w:t>
            </w:r>
            <w:r>
              <w:rPr>
                <w:rFonts w:ascii="simsun" w:hAnsi="simsun" w:cs="simsun" w:eastAsia="simsun"/>
                <w:sz w:val="21"/>
                <w:color w:val="000000"/>
              </w:rPr>
              <w:t>1.必须自觉接受食品药品、卫生、工商、税务</w:t>
            </w:r>
            <w:r>
              <w:rPr>
                <w:rFonts w:ascii="simsun" w:hAnsi="simsun" w:cs="simsun" w:eastAsia="simsun"/>
                <w:sz w:val="21"/>
                <w:color w:val="000000"/>
              </w:rPr>
              <w:t>等有关部</w:t>
            </w:r>
            <w:r>
              <w:rPr>
                <w:rFonts w:ascii="simsun" w:hAnsi="simsun" w:cs="simsun" w:eastAsia="simsun"/>
                <w:sz w:val="21"/>
                <w:color w:val="000000"/>
              </w:rPr>
              <w:t>门监督，依法依规经营。</w:t>
            </w:r>
          </w:p>
          <w:p>
            <w:pPr>
              <w:pStyle w:val="null3"/>
              <w:spacing w:before="240"/>
              <w:ind w:left="195" w:right="270" w:firstLine="649"/>
              <w:jc w:val="left"/>
            </w:pPr>
            <w:r>
              <w:rPr>
                <w:rFonts w:ascii="simsun" w:hAnsi="simsun" w:cs="simsun" w:eastAsia="simsun"/>
                <w:sz w:val="21"/>
                <w:color w:val="000000"/>
              </w:rPr>
              <w:t>2.食品卫生安全实行一票否决。经营期内不得出现食品</w:t>
            </w:r>
            <w:r>
              <w:rPr>
                <w:rFonts w:ascii="simsun" w:hAnsi="simsun" w:cs="simsun" w:eastAsia="simsun"/>
                <w:sz w:val="21"/>
                <w:color w:val="000000"/>
              </w:rPr>
              <w:t xml:space="preserve"> </w:t>
            </w:r>
            <w:r>
              <w:rPr>
                <w:rFonts w:ascii="simsun" w:hAnsi="simsun" w:cs="simsun" w:eastAsia="simsun"/>
                <w:sz w:val="21"/>
                <w:color w:val="000000"/>
              </w:rPr>
              <w:t>安全事故，如发生食品卫生安全事故，自动解除合同，造成</w:t>
            </w:r>
            <w:r>
              <w:rPr>
                <w:rFonts w:ascii="simsun" w:hAnsi="simsun" w:cs="simsun" w:eastAsia="simsun"/>
                <w:sz w:val="21"/>
                <w:color w:val="000000"/>
              </w:rPr>
              <w:t>严重后果的，将追究刑事责任。若停止营业，需提前</w:t>
            </w:r>
            <w:r>
              <w:rPr>
                <w:rFonts w:ascii="simsun" w:hAnsi="simsun" w:cs="simsun" w:eastAsia="simsun"/>
                <w:sz w:val="21"/>
                <w:color w:val="000000"/>
              </w:rPr>
              <w:t>1个月函</w:t>
            </w:r>
            <w:r>
              <w:rPr>
                <w:rFonts w:ascii="simsun" w:hAnsi="simsun" w:cs="simsun" w:eastAsia="simsun"/>
                <w:sz w:val="21"/>
                <w:color w:val="000000"/>
              </w:rPr>
              <w:t>告我方。若承包运营方将所托管的餐厅转包给他人经营，则</w:t>
            </w:r>
            <w:r>
              <w:rPr>
                <w:rFonts w:ascii="simsun" w:hAnsi="simsun" w:cs="simsun" w:eastAsia="simsun"/>
                <w:sz w:val="21"/>
                <w:color w:val="000000"/>
              </w:rPr>
              <w:t>我方有权终止合同。</w:t>
            </w:r>
          </w:p>
          <w:p>
            <w:pPr>
              <w:pStyle w:val="null3"/>
              <w:spacing w:before="240"/>
              <w:ind w:left="195" w:right="225" w:firstLine="649"/>
              <w:jc w:val="left"/>
            </w:pPr>
            <w:r>
              <w:rPr>
                <w:rFonts w:ascii="simsun" w:hAnsi="simsun" w:cs="simsun" w:eastAsia="simsun"/>
                <w:sz w:val="21"/>
                <w:color w:val="000000"/>
              </w:rPr>
              <w:t>3.需严格按《中华人民共和国劳动合同法》管理从业人</w:t>
            </w:r>
            <w:r>
              <w:rPr>
                <w:rFonts w:ascii="simsun" w:hAnsi="simsun" w:cs="simsun" w:eastAsia="simsun"/>
                <w:sz w:val="21"/>
                <w:color w:val="000000"/>
              </w:rPr>
              <w:t>员，用工期间应签订相应的劳动用工合同。需按照国家</w:t>
            </w:r>
            <w:r>
              <w:rPr>
                <w:rFonts w:ascii="simsun" w:hAnsi="simsun" w:cs="simsun" w:eastAsia="simsun"/>
                <w:sz w:val="21"/>
                <w:color w:val="000000"/>
              </w:rPr>
              <w:t>、省、</w:t>
            </w:r>
            <w:r>
              <w:rPr>
                <w:rFonts w:ascii="simsun" w:hAnsi="simsun" w:cs="simsun" w:eastAsia="simsun"/>
                <w:sz w:val="21"/>
                <w:color w:val="000000"/>
              </w:rPr>
              <w:t>市有关法律、法规和政策规定，为所雇用的员工缴纳社会保</w:t>
            </w:r>
            <w:r>
              <w:rPr>
                <w:rFonts w:ascii="simsun" w:hAnsi="simsun" w:cs="simsun" w:eastAsia="simsun"/>
                <w:sz w:val="21"/>
                <w:color w:val="000000"/>
              </w:rPr>
              <w:t>险等必须交纳的费用。在合同期内，员工因触犯法律被司法</w:t>
            </w:r>
            <w:r>
              <w:rPr>
                <w:rFonts w:ascii="simsun" w:hAnsi="simsun" w:cs="simsun" w:eastAsia="simsun"/>
                <w:sz w:val="21"/>
                <w:color w:val="000000"/>
              </w:rPr>
              <w:t>机关处理，或发生工伤、非工伤以及伤亡等各类事故，或各</w:t>
            </w:r>
            <w:r>
              <w:rPr>
                <w:rFonts w:ascii="simsun" w:hAnsi="simsun" w:cs="simsun" w:eastAsia="simsun"/>
                <w:sz w:val="21"/>
                <w:color w:val="000000"/>
              </w:rPr>
              <w:t>类劳动纠纷等，均由承包运营方负责处理、解决，并承担由</w:t>
            </w:r>
            <w:r>
              <w:rPr>
                <w:rFonts w:ascii="simsun" w:hAnsi="simsun" w:cs="simsun" w:eastAsia="simsun"/>
                <w:sz w:val="21"/>
                <w:color w:val="000000"/>
              </w:rPr>
              <w:t>此所产生的各项费用和承担全部责任，我方概不负责。</w:t>
            </w:r>
          </w:p>
          <w:p>
            <w:pPr>
              <w:pStyle w:val="null3"/>
              <w:spacing w:before="240"/>
              <w:ind w:left="150" w:right="15" w:firstLine="625"/>
              <w:jc w:val="both"/>
            </w:pPr>
            <w:r>
              <w:rPr>
                <w:rFonts w:ascii="simsun" w:hAnsi="simsun" w:cs="simsun" w:eastAsia="simsun"/>
                <w:sz w:val="21"/>
                <w:color w:val="000000"/>
              </w:rPr>
              <w:t>4.落实扶贫社会责任，根据政策要求须购买贫困地区及</w:t>
            </w:r>
            <w:r>
              <w:rPr>
                <w:rFonts w:ascii="simsun" w:hAnsi="simsun" w:cs="simsun" w:eastAsia="simsun"/>
                <w:sz w:val="21"/>
                <w:color w:val="000000"/>
              </w:rPr>
              <w:t>“832”平台农副产品，并按照约定价格向对方支付农副产</w:t>
            </w:r>
            <w:r>
              <w:rPr>
                <w:rFonts w:ascii="simsun" w:hAnsi="simsun" w:cs="simsun" w:eastAsia="simsun"/>
                <w:sz w:val="21"/>
                <w:color w:val="000000"/>
              </w:rPr>
              <w:t>品费用。</w:t>
            </w:r>
          </w:p>
          <w:p>
            <w:pPr>
              <w:pStyle w:val="null3"/>
              <w:spacing w:before="255"/>
              <w:ind w:left="150" w:firstLine="620"/>
              <w:jc w:val="both"/>
            </w:pPr>
            <w:r>
              <w:rPr>
                <w:rFonts w:ascii="simsun" w:hAnsi="simsun" w:cs="simsun" w:eastAsia="simsun"/>
                <w:sz w:val="21"/>
                <w:color w:val="000000"/>
              </w:rPr>
              <w:t>5.在承包运营期间，承包运营方工作人员的一切意外伤</w:t>
            </w:r>
            <w:r>
              <w:rPr>
                <w:rFonts w:ascii="simsun" w:hAnsi="simsun" w:cs="simsun" w:eastAsia="simsun"/>
                <w:sz w:val="21"/>
                <w:color w:val="000000"/>
              </w:rPr>
              <w:t>害及其他风险(包括交通、疾病、劳务纠纷等)均由自身负</w:t>
            </w:r>
            <w:r>
              <w:rPr>
                <w:rFonts w:ascii="simsun" w:hAnsi="simsun" w:cs="simsun" w:eastAsia="simsun"/>
                <w:sz w:val="21"/>
                <w:color w:val="000000"/>
              </w:rPr>
              <w:t>责承担。</w:t>
            </w:r>
          </w:p>
          <w:p>
            <w:pPr>
              <w:pStyle w:val="null3"/>
              <w:jc w:val="left"/>
            </w:pPr>
          </w:p>
        </w:tc>
      </w:tr>
    </w:tbl>
    <w:p>
      <w:pPr>
        <w:pStyle w:val="null3"/>
        <w:outlineLvl w:val="2"/>
      </w:pPr>
      <w:r>
        <w:rPr>
          <w:sz w:val="28"/>
          <w:b/>
        </w:rPr>
        <w:t>3.2.3人员配置要求</w:t>
      </w:r>
    </w:p>
    <w:p>
      <w:pPr>
        <w:pStyle w:val="null3"/>
      </w:pPr>
      <w:r>
        <w:rPr/>
        <w:t>采购包1：</w:t>
      </w:r>
    </w:p>
    <w:p>
      <w:pPr>
        <w:pStyle w:val="null3"/>
      </w:pPr>
      <w:r>
        <w:rPr/>
        <w:t>满足采购人采购需求，详见技术参数与性能指标.</w:t>
      </w:r>
    </w:p>
    <w:p>
      <w:pPr>
        <w:pStyle w:val="null3"/>
        <w:outlineLvl w:val="2"/>
      </w:pPr>
      <w:r>
        <w:rPr>
          <w:sz w:val="28"/>
          <w:b/>
        </w:rPr>
        <w:t>3.2.4设施设备要求</w:t>
      </w:r>
    </w:p>
    <w:p>
      <w:pPr>
        <w:pStyle w:val="null3"/>
      </w:pPr>
      <w:r>
        <w:rPr/>
        <w:t>采购包1：</w:t>
      </w:r>
    </w:p>
    <w:p>
      <w:pPr>
        <w:pStyle w:val="null3"/>
      </w:pPr>
      <w:r>
        <w:rPr/>
        <w:t>满足采购人采购需求，详见技术参数与性能指标。</w:t>
      </w:r>
    </w:p>
    <w:p>
      <w:pPr>
        <w:pStyle w:val="null3"/>
        <w:outlineLvl w:val="2"/>
      </w:pPr>
      <w:r>
        <w:rPr>
          <w:sz w:val="28"/>
          <w:b/>
        </w:rPr>
        <w:t>3.2.5其他要求</w:t>
      </w:r>
    </w:p>
    <w:p>
      <w:pPr>
        <w:pStyle w:val="null3"/>
      </w:pPr>
      <w:r>
        <w:rPr/>
        <w:t>采购包1：</w:t>
      </w:r>
    </w:p>
    <w:p>
      <w:pPr>
        <w:pStyle w:val="null3"/>
      </w:pPr>
      <w:r>
        <w:rPr/>
        <w:t>满足采购人采购需求，详见技术参数与性能指标。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w:t>
      </w:r>
    </w:p>
    <w:p>
      <w:pPr>
        <w:pStyle w:val="null3"/>
        <w:outlineLvl w:val="3"/>
      </w:pPr>
      <w:r>
        <w:rPr>
          <w:sz w:val="24"/>
          <w:b/>
        </w:rPr>
        <w:t>3.3.2服务地点</w:t>
      </w:r>
    </w:p>
    <w:p>
      <w:pPr>
        <w:pStyle w:val="null3"/>
      </w:pPr>
      <w:r>
        <w:rPr/>
        <w:t>采购包1：</w:t>
      </w:r>
    </w:p>
    <w:p>
      <w:pPr>
        <w:pStyle w:val="null3"/>
      </w:pPr>
      <w:r>
        <w:rPr/>
        <w:t>包括机关、正阳路、咸丰路、坡头、九州路4个派出所及巡 特警大队6个职工食堂。</w:t>
      </w:r>
    </w:p>
    <w:p>
      <w:pPr>
        <w:pStyle w:val="null3"/>
        <w:outlineLvl w:val="3"/>
      </w:pPr>
      <w:r>
        <w:rPr>
          <w:sz w:val="24"/>
          <w:b/>
        </w:rPr>
        <w:t>3.3.3考核（验收）标准和方法</w:t>
      </w:r>
    </w:p>
    <w:p>
      <w:pPr>
        <w:pStyle w:val="null3"/>
      </w:pPr>
      <w:r>
        <w:rPr/>
        <w:t>采购包1：</w:t>
      </w:r>
    </w:p>
    <w:p>
      <w:pPr>
        <w:pStyle w:val="null3"/>
      </w:pPr>
      <w:r>
        <w:rPr/>
        <w:t>按磋商文件、响应文件及澄清函等技术指标进行验收。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采取银行转账方式按月支付相关费用，需提供正规发票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合同执行中发生争议的，当事人双方应协商解决，协商达不成一致时，可向当地行政仲裁机关申请仲裁或者向人民法院提请诉讼。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商务要求偏差表 响应报价表 报价表 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 供应商资格证明文件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的法人、其他组织或自然人。企业法人应提供合法有效的有统一社会信用代码的营业执照；事业法人应提供事业单位法人证书；其他组织应提供合法登记证明文件；自然人应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供应商应具备良好的商业信誉</w:t>
            </w:r>
          </w:p>
        </w:tc>
        <w:tc>
          <w:tcPr>
            <w:tcW w:type="dxa" w:w="3322"/>
          </w:tcPr>
          <w:p>
            <w:pPr>
              <w:pStyle w:val="null3"/>
            </w:pPr>
            <w:r>
              <w:rPr/>
              <w:t>供应商应具备良好的商业信誉，提供参加政府采购活动前3年内在经营活动中没有重大违法记录的书面声明。</w:t>
            </w:r>
          </w:p>
        </w:tc>
        <w:tc>
          <w:tcPr>
            <w:tcW w:type="dxa" w:w="1661"/>
          </w:tcPr>
          <w:p>
            <w:pPr>
              <w:pStyle w:val="null3"/>
            </w:pPr>
            <w:r>
              <w:rPr/>
              <w:t>供应商承诺书 供应商资格证明文件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须提供近3年任意一年度具有财务审计资质的单位出具的财务报告（至少包括资产负债表和利润表，成立时间至提交磋商文件截止时间不足一年的可提供成立后任意时段的资产负债表）或其开标前六个月内其基本存款账户开户银行出具的资信证明。其他组织和自然人提供银行出具的资信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提供具有履行合同所必需的人员、设备和专业技术能力的说明及承诺。</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供应商不得为“信用中国”网站（www.creditchina.gov.cn）中列入失信被执行人和重大税收违法 案件当事人名单的供应商，不得为中国政府采购网（www.ccgp.gov.cn）政府采购严重违法失信行为记录名单中被财政部门禁止参加政府采购活动的供应商；（注:可以通过互联网或者相关信息系统查询的信息，供应商可自主选）。</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小微企业采购，仅限符合《政府采购促进中小企业发展管理办法》（财库〔2020〕46号）条件的企业参与，供应商应填写中小企业声明函并对真实性负责（残疾人福利性单位及监狱企业视同为小型、微型企业）。</w:t>
            </w:r>
          </w:p>
        </w:tc>
        <w:tc>
          <w:tcPr>
            <w:tcW w:type="dxa" w:w="1661"/>
          </w:tcPr>
          <w:p>
            <w:pPr>
              <w:pStyle w:val="null3"/>
            </w:pPr>
            <w:r>
              <w:rPr/>
              <w:t>中小企业声明函 供应商资格证明文件</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本合同包不接受联合体投标，单位负责人为同一人或者存在直接控股、管理关系的不同供应商，不得参加同一合同包下的政府采购活动；</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运营方案</w:t>
            </w:r>
          </w:p>
        </w:tc>
        <w:tc>
          <w:tcPr>
            <w:tcW w:type="dxa" w:w="2492"/>
          </w:tcPr>
          <w:p>
            <w:pPr>
              <w:pStyle w:val="null3"/>
            </w:pPr>
            <w:r>
              <w:rPr/>
              <w:t>提供针对本项目的餐饮保障运营方案，包括但不限于食材采购和验收、食品加工、食堂供餐、公务接待及日常服务、节能节水节气、食品质量及食品卫生等。方案科学合理详细， 针对性强， 工作程序标准严格、制度严 禁规范， 应急措施完善， 能充分满足餐厅用餐需求， 充分保证餐厅菜品质量，评标委员会依情况横向比较后赋 0-15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管理制度</w:t>
            </w:r>
          </w:p>
        </w:tc>
        <w:tc>
          <w:tcPr>
            <w:tcW w:type="dxa" w:w="2492"/>
          </w:tcPr>
          <w:p>
            <w:pPr>
              <w:pStyle w:val="null3"/>
            </w:pPr>
            <w:r>
              <w:rPr/>
              <w:t xml:space="preserve"> 提供针对本项目的管理制度， 包括但不限于食堂留样管理制度、卫生培训制度、厨房管理制度、加工场 所及器具消毒管理、卫生检查制度等，制度健全，科学合理，评标委员会依情况横向比较后赋 0-20 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服务团队</w:t>
            </w:r>
          </w:p>
        </w:tc>
        <w:tc>
          <w:tcPr>
            <w:tcW w:type="dxa" w:w="2492"/>
          </w:tcPr>
          <w:p>
            <w:pPr>
              <w:pStyle w:val="null3"/>
            </w:pPr>
            <w:r>
              <w:rPr/>
              <w:t>供应商依据采购需求，针对本项目拟提供的服务团队包含组织结构、人员构成等，评标委员会根据响应程度计 0-15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饮食搭配</w:t>
            </w:r>
          </w:p>
        </w:tc>
        <w:tc>
          <w:tcPr>
            <w:tcW w:type="dxa" w:w="2492"/>
          </w:tcPr>
          <w:p>
            <w:pPr>
              <w:pStyle w:val="null3"/>
            </w:pPr>
            <w:r>
              <w:rPr/>
              <w:t>饮食搭配的合理性、营养均衡性、食品花色的多样性，食谱的可行性，根据响应程度计 0-7 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合理化建议</w:t>
            </w:r>
          </w:p>
        </w:tc>
        <w:tc>
          <w:tcPr>
            <w:tcW w:type="dxa" w:w="2492"/>
          </w:tcPr>
          <w:p>
            <w:pPr>
              <w:pStyle w:val="null3"/>
            </w:pPr>
            <w:r>
              <w:rPr/>
              <w:t>供应商提出的有利于本项目实施及采购人的合理化建议， 根据响应程度计 0-5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突发事件及违约责任</w:t>
            </w:r>
          </w:p>
        </w:tc>
        <w:tc>
          <w:tcPr>
            <w:tcW w:type="dxa" w:w="2492"/>
          </w:tcPr>
          <w:p>
            <w:pPr>
              <w:pStyle w:val="null3"/>
            </w:pPr>
            <w:r>
              <w:rPr/>
              <w:t>对于突发事件的处理预案措施及违约责任的承担与赔偿， 提出详细合理的说明，根据响应程度计 0-5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具有近三年（2021 年 6 月 1 日起）类似业绩， 以合同为准， 每提供 1 份业绩得 2.5 分，最多5分（不提供不得分）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类似业绩情况</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供应商针对本项目提供具体可行的服务承诺， 包含菜品质 量、服务质量、环境卫生等方面；根据其响应程度计 0-8 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采用低价优先法计算，即满足磋商文件要求且最终报价最低的报价为评标基准价，其价格分为满分。其它供应商的报价得分=评标基准价/磋商报价×20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响应报价表</w:t>
            </w:r>
          </w:p>
          <w:p>
            <w:pPr>
              <w:pStyle w:val="null3"/>
            </w:pPr>
            <w:r>
              <w:rPr/>
              <w:t>响应函</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详见附件：商务要求偏差表</w:t>
      </w:r>
    </w:p>
    <w:p>
      <w:pPr>
        <w:pStyle w:val="null3"/>
        <w:ind w:firstLine="960"/>
      </w:pPr>
      <w:r>
        <w:rPr/>
        <w:t>详见附件：响应方案说明</w:t>
      </w:r>
    </w:p>
    <w:p>
      <w:pPr>
        <w:pStyle w:val="null3"/>
        <w:ind w:firstLine="960"/>
      </w:pPr>
      <w:r>
        <w:rPr/>
        <w:t>详见附件：类似业绩情况</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详见附件：合同范本（餐饮服务）.docx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