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86A93">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4B452AA5">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14EEB3FA">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2810A21F">
      <w:pPr>
        <w:pStyle w:val="7"/>
        <w:spacing w:line="360" w:lineRule="auto"/>
        <w:ind w:firstLine="420"/>
        <w:rPr>
          <w:rFonts w:hint="eastAsia" w:ascii="宋体" w:hAnsi="宋体"/>
          <w:sz w:val="21"/>
          <w:szCs w:val="21"/>
          <w:highlight w:val="none"/>
        </w:rPr>
      </w:pPr>
    </w:p>
    <w:p w14:paraId="251B028C">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p>
    <w:p w14:paraId="4273A584">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6CAC298A">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）的磋商文件、响应文件等有关规定，为确保甲方采购项目的顺利实施，甲、乙双方在平等自愿原则下签订本合同，并共同遵守如下条款：</w:t>
      </w:r>
    </w:p>
    <w:p w14:paraId="4F7D813D">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14:paraId="5C0B38C5">
      <w:pPr>
        <w:pStyle w:val="4"/>
        <w:spacing w:before="120" w:beforeLines="50" w:after="120" w:afterLines="50"/>
        <w:ind w:firstLine="0"/>
        <w:jc w:val="center"/>
        <w:outlineLvl w:val="1"/>
        <w:rPr>
          <w:rFonts w:hint="eastAsia"/>
          <w:sz w:val="21"/>
          <w:szCs w:val="21"/>
          <w:highlight w:val="none"/>
        </w:rPr>
      </w:pPr>
      <w:r>
        <w:rPr>
          <w:rFonts w:hint="eastAsia"/>
          <w:sz w:val="21"/>
          <w:szCs w:val="21"/>
          <w:highlight w:val="none"/>
        </w:rPr>
        <w:t>乙方向甲方提供下列货物（产品）：</w:t>
      </w:r>
      <w:bookmarkStart w:id="1" w:name="_Toc18327"/>
    </w:p>
    <w:p w14:paraId="0C36F8F1">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674D44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074A1B1E">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14:paraId="34474E4B">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14:paraId="2B647434">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14:paraId="53C4D625">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型号规格</w:t>
            </w:r>
            <w:bookmarkEnd w:id="6"/>
          </w:p>
        </w:tc>
        <w:tc>
          <w:tcPr>
            <w:tcW w:w="709" w:type="dxa"/>
            <w:noWrap w:val="0"/>
            <w:vAlign w:val="center"/>
          </w:tcPr>
          <w:p w14:paraId="39172245">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14:paraId="4FF273E5">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14:paraId="2AAF4AB2">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14:paraId="29E79BC9">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14:paraId="5E374D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C7C4886">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5B959F9">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7333DB2">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1979F07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4B06A18">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61D359C">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235350A3">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0A75FC1">
            <w:pPr>
              <w:pStyle w:val="3"/>
              <w:spacing w:before="0" w:after="0" w:line="360" w:lineRule="auto"/>
              <w:outlineLvl w:val="9"/>
              <w:rPr>
                <w:rFonts w:hint="eastAsia" w:ascii="宋体" w:hAnsi="宋体" w:eastAsia="宋体"/>
                <w:sz w:val="24"/>
                <w:szCs w:val="24"/>
                <w:highlight w:val="none"/>
              </w:rPr>
            </w:pPr>
          </w:p>
        </w:tc>
      </w:tr>
      <w:tr w14:paraId="4B0550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77A8F2C">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7924CD49">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E14B2DA">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E790425">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F8DCB1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291F8EC3">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623245F">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98BBED9">
            <w:pPr>
              <w:pStyle w:val="3"/>
              <w:spacing w:before="0" w:after="0" w:line="360" w:lineRule="auto"/>
              <w:outlineLvl w:val="9"/>
              <w:rPr>
                <w:rFonts w:hint="eastAsia" w:ascii="宋体" w:hAnsi="宋体" w:eastAsia="宋体"/>
                <w:sz w:val="24"/>
                <w:szCs w:val="24"/>
                <w:highlight w:val="none"/>
              </w:rPr>
            </w:pPr>
          </w:p>
        </w:tc>
      </w:tr>
      <w:tr w14:paraId="1475EF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4F2D07F">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B394171">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6B51C7D2">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3FE4D076">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1F0180C4">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A4A2E8D">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E7F3F3F">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69699BF">
            <w:pPr>
              <w:pStyle w:val="3"/>
              <w:spacing w:before="0" w:after="0" w:line="360" w:lineRule="auto"/>
              <w:outlineLvl w:val="9"/>
              <w:rPr>
                <w:rFonts w:hint="eastAsia" w:ascii="宋体" w:hAnsi="宋体" w:eastAsia="宋体"/>
                <w:sz w:val="24"/>
                <w:szCs w:val="24"/>
                <w:highlight w:val="none"/>
              </w:rPr>
            </w:pPr>
          </w:p>
        </w:tc>
      </w:tr>
      <w:tr w14:paraId="3B3AD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6D3DAD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7C3D537">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1653166">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749A58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EA1687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ED3516B">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4FDDA3E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1887E9D9">
            <w:pPr>
              <w:pStyle w:val="3"/>
              <w:spacing w:before="0" w:after="0" w:line="360" w:lineRule="auto"/>
              <w:outlineLvl w:val="9"/>
              <w:rPr>
                <w:rFonts w:hint="eastAsia" w:ascii="宋体" w:hAnsi="宋体" w:eastAsia="宋体"/>
                <w:sz w:val="24"/>
                <w:szCs w:val="24"/>
                <w:highlight w:val="none"/>
              </w:rPr>
            </w:pPr>
          </w:p>
        </w:tc>
      </w:tr>
      <w:tr w14:paraId="66EB51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D0D8D6B">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1CAE279">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7643E2CC">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6EB6CEEF">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4ACF6D0">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514B9EE">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67EDF69">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270CEF4C">
            <w:pPr>
              <w:pStyle w:val="3"/>
              <w:spacing w:before="0" w:after="0" w:line="360" w:lineRule="auto"/>
              <w:outlineLvl w:val="9"/>
              <w:rPr>
                <w:rFonts w:hint="eastAsia" w:ascii="宋体" w:hAnsi="宋体" w:eastAsia="宋体"/>
                <w:sz w:val="24"/>
                <w:szCs w:val="24"/>
                <w:highlight w:val="none"/>
              </w:rPr>
            </w:pPr>
          </w:p>
        </w:tc>
      </w:tr>
      <w:tr w14:paraId="0D2113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3C77D97">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D4D0725">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7EF8C0C8">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4ACB690B">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5A46E43">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9BBB664">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06B04E7">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106BB92">
            <w:pPr>
              <w:pStyle w:val="3"/>
              <w:spacing w:before="0" w:after="0" w:line="360" w:lineRule="auto"/>
              <w:outlineLvl w:val="9"/>
              <w:rPr>
                <w:rFonts w:hint="eastAsia" w:ascii="宋体" w:hAnsi="宋体" w:eastAsia="宋体"/>
                <w:sz w:val="24"/>
                <w:szCs w:val="24"/>
                <w:highlight w:val="none"/>
              </w:rPr>
            </w:pPr>
          </w:p>
        </w:tc>
      </w:tr>
      <w:tr w14:paraId="5E5658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9432043">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99E1321">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38B0F5C8">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2CCB57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66E96F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121E4C1">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5D130C2">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1CBA3065">
            <w:pPr>
              <w:pStyle w:val="3"/>
              <w:spacing w:before="0" w:after="0" w:line="360" w:lineRule="auto"/>
              <w:outlineLvl w:val="9"/>
              <w:rPr>
                <w:rFonts w:hint="eastAsia" w:ascii="宋体" w:hAnsi="宋体" w:eastAsia="宋体"/>
                <w:sz w:val="24"/>
                <w:szCs w:val="24"/>
                <w:highlight w:val="none"/>
              </w:rPr>
            </w:pPr>
          </w:p>
        </w:tc>
      </w:tr>
      <w:tr w14:paraId="274B43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C45326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2A8F57FA">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30E1BE0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9E626D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2A875B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2A49366">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38D9DB07">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6D16BCA7">
            <w:pPr>
              <w:pStyle w:val="3"/>
              <w:spacing w:before="0" w:after="0" w:line="360" w:lineRule="auto"/>
              <w:outlineLvl w:val="9"/>
              <w:rPr>
                <w:rFonts w:hint="eastAsia" w:ascii="宋体" w:hAnsi="宋体" w:eastAsia="宋体"/>
                <w:sz w:val="24"/>
                <w:szCs w:val="24"/>
                <w:highlight w:val="none"/>
              </w:rPr>
            </w:pPr>
          </w:p>
        </w:tc>
      </w:tr>
      <w:tr w14:paraId="3DA52C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53FB50E0">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14:paraId="33CC7D85">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14:paraId="741E3CF4">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14:paraId="2DFB37A6">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14:paraId="47E4BA34">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14:paraId="0A91F8CE">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2.本合同总价是货物（产品）设计、材料、制造、包装、运输、安装、调试、检测、验收合格交付使用之前及保修期内保修服务与备用物件等其他有关各项的含税费用。</w:t>
      </w:r>
    </w:p>
    <w:p w14:paraId="382C5766">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14:paraId="74655B2F">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14:paraId="1B438DBD">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14:paraId="0D3CBDA5">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1.货物（产品）按下列比例支付价款：</w:t>
      </w:r>
    </w:p>
    <w:p w14:paraId="554560A5">
      <w:pPr>
        <w:pStyle w:val="8"/>
        <w:autoSpaceDE w:val="0"/>
        <w:autoSpaceDN w:val="0"/>
        <w:spacing w:line="360" w:lineRule="auto"/>
        <w:rPr>
          <w:rFonts w:hint="eastAsia" w:ascii="宋体" w:hAnsi="宋体"/>
          <w:color w:val="auto"/>
          <w:szCs w:val="21"/>
          <w:highlight w:val="none"/>
          <w:lang w:val="zh-CN"/>
        </w:rPr>
      </w:pPr>
      <w:r>
        <w:rPr>
          <w:rFonts w:hint="eastAsia" w:ascii="宋体" w:hAnsi="宋体"/>
          <w:color w:val="auto"/>
          <w:szCs w:val="21"/>
          <w:highlight w:val="none"/>
          <w:lang w:val="zh-CN"/>
        </w:rPr>
        <w:t>（1）合同签订后 ，达到付款条件起 10 日内，支付合同总金额的 30.00%。（</w:t>
      </w:r>
      <w:r>
        <w:rPr>
          <w:rFonts w:hint="eastAsia" w:ascii="宋体" w:hAnsi="宋体"/>
          <w:color w:val="auto"/>
          <w:szCs w:val="21"/>
          <w:highlight w:val="none"/>
          <w:lang w:val="en-US" w:eastAsia="zh-CN"/>
        </w:rPr>
        <w:t>2</w:t>
      </w:r>
      <w:r>
        <w:rPr>
          <w:rFonts w:hint="eastAsia" w:ascii="宋体" w:hAnsi="宋体"/>
          <w:color w:val="auto"/>
          <w:szCs w:val="21"/>
          <w:highlight w:val="none"/>
          <w:lang w:val="zh-CN"/>
        </w:rPr>
        <w:t>）验收合格后 ，达到付款条件起 10 日内，支付合同总金额的 70.00%。</w:t>
      </w:r>
    </w:p>
    <w:p w14:paraId="6D8597AE">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2.乙方须向甲方出具合法有效的完税发票，甲方进行支付结算。</w:t>
      </w:r>
    </w:p>
    <w:p w14:paraId="130406AD">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3.结算方式：银行转账。</w:t>
      </w:r>
    </w:p>
    <w:p w14:paraId="420CB92C">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bookmarkStart w:id="26" w:name="_GoBack"/>
      <w:bookmarkEnd w:id="26"/>
    </w:p>
    <w:p w14:paraId="7D501F5C">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14:paraId="23E91A6A">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 xml:space="preserve">交货时间（交货期）： </w:t>
      </w:r>
    </w:p>
    <w:p w14:paraId="4652D45E">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r>
        <w:rPr>
          <w:rFonts w:hint="eastAsia" w:ascii="宋体" w:hAnsi="宋体" w:eastAsia="宋体" w:cs="宋体"/>
          <w:sz w:val="21"/>
          <w:szCs w:val="21"/>
          <w:highlight w:val="none"/>
          <w:lang w:eastAsia="zh-CN"/>
        </w:rPr>
        <w:t>铜川市公安局新区分局</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采购人指定地点</w:t>
      </w:r>
      <w:r>
        <w:rPr>
          <w:rFonts w:hint="eastAsia" w:ascii="宋体" w:hAnsi="宋体" w:cs="宋体"/>
          <w:sz w:val="21"/>
          <w:szCs w:val="21"/>
          <w:highlight w:val="none"/>
          <w:lang w:eastAsia="zh-CN"/>
        </w:rPr>
        <w:t>）</w:t>
      </w:r>
    </w:p>
    <w:p w14:paraId="6DAF2637">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p>
    <w:p w14:paraId="75184545">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1.乙方须提供全新的、未使用过的合格正品货物（含零部件、配件等），完全符合合同规定的质量、规格和性能的要求。</w:t>
      </w:r>
    </w:p>
    <w:p w14:paraId="6D93DFE0">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2.乙方提供的节能和环保产品必须是列入节能、环保标志产品品目清单中的产品。</w:t>
      </w:r>
    </w:p>
    <w:p w14:paraId="74C087EB">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3.质量标准按照最新颁布的国家标准、行业标准或制造商企业标准确定，上述标准不一致的，以严格标准为准。</w:t>
      </w:r>
    </w:p>
    <w:p w14:paraId="6514ECA9">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4.乙方所提供货物还应符合国家和陕西省有关安全、环保、节能之规定，“3C”认证的货物（产品）应加贴“3C”认证标志。</w:t>
      </w:r>
    </w:p>
    <w:p w14:paraId="78083E11">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5.货物制造质量出现问题，乙方应负责三包（包修、包换、包退），费用由乙方负担。</w:t>
      </w:r>
    </w:p>
    <w:p w14:paraId="4B5BA4E4">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6.</w:t>
      </w:r>
      <w:r>
        <w:rPr>
          <w:rFonts w:hint="eastAsia" w:ascii="宋体" w:hAnsi="宋体"/>
          <w:color w:val="auto"/>
          <w:sz w:val="21"/>
          <w:szCs w:val="21"/>
          <w:highlight w:val="none"/>
          <w:lang w:eastAsia="zh-Hans"/>
        </w:rPr>
        <w:t>自设备验收合格后，货物</w:t>
      </w:r>
      <w:r>
        <w:rPr>
          <w:rFonts w:ascii="宋体" w:hAnsi="宋体"/>
          <w:color w:val="auto"/>
          <w:sz w:val="21"/>
          <w:szCs w:val="21"/>
          <w:highlight w:val="none"/>
          <w:lang w:eastAsia="zh-Hans"/>
        </w:rPr>
        <w:t>(</w:t>
      </w:r>
      <w:r>
        <w:rPr>
          <w:rFonts w:hint="eastAsia" w:ascii="宋体" w:hAnsi="宋体"/>
          <w:color w:val="auto"/>
          <w:sz w:val="21"/>
          <w:szCs w:val="21"/>
          <w:highlight w:val="none"/>
          <w:lang w:eastAsia="zh-Hans"/>
        </w:rPr>
        <w:t>产品</w:t>
      </w:r>
      <w:r>
        <w:rPr>
          <w:rFonts w:ascii="宋体" w:hAnsi="宋体"/>
          <w:color w:val="auto"/>
          <w:sz w:val="21"/>
          <w:szCs w:val="21"/>
          <w:highlight w:val="none"/>
          <w:lang w:eastAsia="zh-Hans"/>
        </w:rPr>
        <w:t>)</w:t>
      </w:r>
      <w:r>
        <w:rPr>
          <w:rFonts w:hint="eastAsia" w:ascii="宋体" w:hAnsi="宋体"/>
          <w:color w:val="auto"/>
          <w:sz w:val="21"/>
          <w:szCs w:val="21"/>
          <w:highlight w:val="none"/>
        </w:rPr>
        <w:t>的原厂质保期为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lang w:eastAsia="zh-Hans"/>
        </w:rPr>
        <w:t>年；</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的</w:t>
      </w:r>
      <w:r>
        <w:rPr>
          <w:rFonts w:hint="eastAsia" w:ascii="宋体" w:hAnsi="宋体"/>
          <w:color w:val="auto"/>
          <w:sz w:val="21"/>
          <w:szCs w:val="21"/>
          <w:highlight w:val="none"/>
          <w:lang w:eastAsia="zh-Hans"/>
        </w:rPr>
        <w:t>售后服务期为</w:t>
      </w:r>
      <w:r>
        <w:rPr>
          <w:rFonts w:ascii="宋体" w:hAnsi="宋体"/>
          <w:color w:val="auto"/>
          <w:sz w:val="21"/>
          <w:szCs w:val="21"/>
          <w:highlight w:val="none"/>
          <w:u w:val="single"/>
          <w:lang w:eastAsia="zh-Hans"/>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lang w:eastAsia="zh-Hans"/>
        </w:rPr>
        <w:t xml:space="preserve"> </w:t>
      </w:r>
      <w:r>
        <w:rPr>
          <w:rFonts w:hint="eastAsia" w:ascii="宋体" w:hAnsi="宋体"/>
          <w:color w:val="auto"/>
          <w:sz w:val="21"/>
          <w:szCs w:val="21"/>
          <w:highlight w:val="none"/>
          <w:lang w:eastAsia="zh-Hans"/>
        </w:rPr>
        <w:t>年</w:t>
      </w:r>
      <w:r>
        <w:rPr>
          <w:rFonts w:ascii="宋体" w:hAnsi="宋体"/>
          <w:color w:val="auto"/>
          <w:sz w:val="21"/>
          <w:szCs w:val="21"/>
          <w:highlight w:val="none"/>
          <w:lang w:eastAsia="zh-Hans"/>
        </w:rPr>
        <w:t>(</w:t>
      </w:r>
      <w:r>
        <w:rPr>
          <w:rFonts w:hint="eastAsia" w:ascii="宋体" w:hAnsi="宋体"/>
          <w:color w:val="auto"/>
          <w:sz w:val="21"/>
          <w:szCs w:val="21"/>
          <w:highlight w:val="none"/>
          <w:lang w:eastAsia="zh-Hans"/>
        </w:rPr>
        <w:t>含质保期</w:t>
      </w:r>
      <w:r>
        <w:rPr>
          <w:rFonts w:ascii="宋体" w:hAnsi="宋体"/>
          <w:color w:val="auto"/>
          <w:sz w:val="21"/>
          <w:szCs w:val="21"/>
          <w:highlight w:val="none"/>
          <w:lang w:eastAsia="zh-Hans"/>
        </w:rPr>
        <w:t>)</w:t>
      </w:r>
      <w:r>
        <w:rPr>
          <w:rFonts w:hint="eastAsia" w:ascii="宋体" w:hAnsi="宋体"/>
          <w:color w:val="auto"/>
          <w:sz w:val="21"/>
          <w:szCs w:val="21"/>
          <w:highlight w:val="none"/>
          <w:lang w:eastAsia="zh-Hans"/>
        </w:rPr>
        <w:t>，</w:t>
      </w:r>
      <w:r>
        <w:rPr>
          <w:rFonts w:hint="eastAsia" w:ascii="宋体" w:hAnsi="宋体"/>
          <w:color w:val="auto"/>
          <w:sz w:val="21"/>
          <w:szCs w:val="21"/>
          <w:highlight w:val="none"/>
        </w:rPr>
        <w:t>质保期内免费维修，售后服务期间内甲方支付材料费。</w:t>
      </w:r>
    </w:p>
    <w:p w14:paraId="29F33AEC">
      <w:pPr>
        <w:pStyle w:val="7"/>
        <w:spacing w:before="120" w:beforeLines="50" w:after="120" w:afterLines="50" w:line="360" w:lineRule="auto"/>
        <w:ind w:firstLine="602"/>
        <w:outlineLvl w:val="1"/>
        <w:rPr>
          <w:rFonts w:hint="eastAsia" w:ascii="宋体" w:hAnsi="宋体"/>
          <w:b/>
          <w:sz w:val="30"/>
          <w:szCs w:val="30"/>
          <w:highlight w:val="none"/>
        </w:rPr>
      </w:pPr>
      <w:bookmarkStart w:id="16" w:name="_Toc21612"/>
      <w:r>
        <w:rPr>
          <w:rFonts w:hint="eastAsia" w:ascii="宋体" w:hAnsi="宋体"/>
          <w:b/>
          <w:sz w:val="30"/>
          <w:szCs w:val="30"/>
          <w:highlight w:val="none"/>
        </w:rPr>
        <w:t>第六条 权利保证</w:t>
      </w:r>
      <w:bookmarkEnd w:id="16"/>
    </w:p>
    <w:p w14:paraId="3DAB09C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14:paraId="5ED8985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14:paraId="32AF5B3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14:paraId="1A0B2588">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14:paraId="247A5A1D">
      <w:pPr>
        <w:pStyle w:val="7"/>
        <w:spacing w:line="360" w:lineRule="auto"/>
        <w:ind w:firstLine="420"/>
        <w:rPr>
          <w:rFonts w:hint="eastAsia" w:ascii="宋体" w:hAnsi="宋体"/>
          <w:color w:val="auto"/>
          <w:sz w:val="21"/>
          <w:szCs w:val="21"/>
          <w:highlight w:val="none"/>
          <w:lang w:eastAsia="zh-Hans"/>
        </w:rPr>
      </w:pPr>
      <w:r>
        <w:rPr>
          <w:rFonts w:ascii="宋体" w:hAnsi="宋体"/>
          <w:color w:val="auto"/>
          <w:sz w:val="21"/>
          <w:szCs w:val="21"/>
          <w:highlight w:val="none"/>
        </w:rPr>
        <w:t>5.</w:t>
      </w:r>
      <w:r>
        <w:rPr>
          <w:rFonts w:hint="eastAsia" w:ascii="宋体" w:hAnsi="宋体"/>
          <w:color w:val="auto"/>
          <w:sz w:val="21"/>
          <w:szCs w:val="21"/>
          <w:highlight w:val="none"/>
          <w:lang w:eastAsia="zh-Hans"/>
        </w:rPr>
        <w:t>乙方组织施工人员进行安全文明生产，遵守甲方的安全保卫制度，施工中出现的安全事故由乙方负责。乙方对施工场地进行封闭围挡，保证施工场地内货物和人员的安全，严格履行消防责任，产生的废料垃圾自行清理。乙方保证文明施工，每发生一人次扣除2000元。</w:t>
      </w:r>
    </w:p>
    <w:p w14:paraId="3E9B1F92">
      <w:pPr>
        <w:spacing w:line="360" w:lineRule="auto"/>
        <w:ind w:firstLine="420" w:firstLineChars="200"/>
        <w:rPr>
          <w:rFonts w:hint="eastAsia" w:ascii="宋体" w:hAnsi="宋体"/>
          <w:color w:val="auto"/>
          <w:szCs w:val="21"/>
          <w:highlight w:val="none"/>
          <w:lang w:eastAsia="zh-Hans"/>
        </w:rPr>
      </w:pPr>
      <w:r>
        <w:rPr>
          <w:rFonts w:ascii="宋体" w:hAnsi="宋体"/>
          <w:color w:val="auto"/>
          <w:szCs w:val="21"/>
          <w:highlight w:val="none"/>
          <w:lang w:eastAsia="zh-Hans"/>
        </w:rPr>
        <w:t>6.</w:t>
      </w:r>
      <w:r>
        <w:rPr>
          <w:rFonts w:hint="eastAsia" w:ascii="宋体" w:hAnsi="宋体" w:cs="宋体"/>
          <w:color w:val="auto"/>
          <w:szCs w:val="21"/>
          <w:highlight w:val="none"/>
        </w:rPr>
        <w:t>售后服务包括设备的检修维护</w:t>
      </w:r>
      <w:r>
        <w:rPr>
          <w:rFonts w:hint="eastAsia" w:ascii="宋体" w:hAnsi="宋体"/>
          <w:color w:val="auto"/>
          <w:szCs w:val="21"/>
          <w:highlight w:val="none"/>
          <w:lang w:eastAsia="zh-Hans"/>
        </w:rPr>
        <w:t>、保障系统的正常运行、系统的使用指导和相关培训等。</w:t>
      </w:r>
    </w:p>
    <w:p w14:paraId="22B32B1F">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14:paraId="7FBEF971">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1.除合同另有规定外，乙方提供的全部货物均应按标准保护措施进行包装，该包装应适应于远距离运输、防潮、防震、防锈和防野蛮装卸，以确保货物安全运抵指定地点。</w:t>
      </w:r>
    </w:p>
    <w:p w14:paraId="71FEBEFD">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2.每一包装单元应附详细的装箱单和质量合格证。</w:t>
      </w:r>
    </w:p>
    <w:p w14:paraId="3A04D027">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3.货物（产品）运输方式：</w:t>
      </w:r>
      <w:r>
        <w:rPr>
          <w:rFonts w:hint="eastAsia" w:ascii="宋体" w:hAnsi="宋体"/>
          <w:sz w:val="21"/>
          <w:szCs w:val="21"/>
          <w:highlight w:val="none"/>
          <w:u w:val="single"/>
        </w:rPr>
        <w:t xml:space="preserve">             </w:t>
      </w:r>
      <w:r>
        <w:rPr>
          <w:rFonts w:hint="eastAsia" w:ascii="宋体" w:hAnsi="宋体"/>
          <w:sz w:val="21"/>
          <w:szCs w:val="21"/>
          <w:highlight w:val="none"/>
        </w:rPr>
        <w:t>。</w:t>
      </w:r>
    </w:p>
    <w:p w14:paraId="6C462064">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4.乙方负责货物（产品）运输，货物运输的合理损耗及计算方法</w:t>
      </w:r>
      <w:r>
        <w:rPr>
          <w:rFonts w:hint="eastAsia" w:ascii="宋体" w:hAnsi="宋体"/>
          <w:sz w:val="21"/>
          <w:szCs w:val="21"/>
          <w:highlight w:val="none"/>
          <w:u w:val="single"/>
        </w:rPr>
        <w:t xml:space="preserve">    </w:t>
      </w:r>
      <w:r>
        <w:rPr>
          <w:rFonts w:hint="eastAsia" w:ascii="宋体" w:hAnsi="宋体"/>
          <w:sz w:val="21"/>
          <w:szCs w:val="21"/>
          <w:highlight w:val="none"/>
        </w:rPr>
        <w:t>。</w:t>
      </w:r>
    </w:p>
    <w:p w14:paraId="7A821697">
      <w:pPr>
        <w:pStyle w:val="7"/>
        <w:spacing w:before="120" w:beforeLines="50" w:after="120" w:afterLines="50" w:line="360" w:lineRule="auto"/>
        <w:ind w:firstLine="349" w:firstLineChars="116"/>
        <w:outlineLvl w:val="1"/>
        <w:rPr>
          <w:rFonts w:hint="eastAsia" w:ascii="宋体" w:hAnsi="宋体"/>
          <w:sz w:val="30"/>
          <w:szCs w:val="30"/>
          <w:highlight w:val="none"/>
        </w:rPr>
      </w:pPr>
      <w:bookmarkStart w:id="18" w:name="_Toc32757"/>
      <w:r>
        <w:rPr>
          <w:rFonts w:hint="eastAsia" w:ascii="宋体" w:hAnsi="宋体"/>
          <w:b/>
          <w:sz w:val="30"/>
          <w:szCs w:val="30"/>
          <w:highlight w:val="none"/>
        </w:rPr>
        <w:t>第八条 货物验收</w:t>
      </w:r>
      <w:bookmarkEnd w:id="18"/>
    </w:p>
    <w:p w14:paraId="1928B371">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1.货物验收由甲方组织，乙方配合，并按下列程序进行：</w:t>
      </w:r>
    </w:p>
    <w:p w14:paraId="64B2CA1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107D98EC">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（2）到货验收 ：货物到达后，按合同第一条款的货物清单和装箱单经行逐一核对，同时检查货物外观，是否有划痕或破损的，并做好相应记录；</w:t>
      </w:r>
    </w:p>
    <w:p w14:paraId="5BB203DF">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按乙方承诺的产品包装环保材料进行验收，必要时乙方需提供检测报告，甲方发现虚假承诺时，将扣除总货款的5%作为处罚。</w:t>
      </w:r>
    </w:p>
    <w:p w14:paraId="7BB6FC78">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（3）货物初验：乙方应在货物到货之日起，</w:t>
      </w:r>
      <w:r>
        <w:rPr>
          <w:rFonts w:hint="eastAsia" w:ascii="宋体" w:hAnsi="宋体"/>
          <w:sz w:val="21"/>
          <w:szCs w:val="21"/>
          <w:highlight w:val="none"/>
          <w:u w:val="single"/>
        </w:rPr>
        <w:t xml:space="preserve">   </w:t>
      </w:r>
      <w:r>
        <w:rPr>
          <w:rFonts w:hint="eastAsia" w:ascii="宋体" w:hAnsi="宋体"/>
          <w:sz w:val="21"/>
          <w:szCs w:val="21"/>
          <w:highlight w:val="none"/>
        </w:rPr>
        <w:t>日内全部完成安装调试完毕；乙方安装调试完毕后</w:t>
      </w:r>
      <w:r>
        <w:rPr>
          <w:rFonts w:hint="eastAsia" w:ascii="宋体" w:hAnsi="宋体"/>
          <w:sz w:val="21"/>
          <w:szCs w:val="21"/>
          <w:highlight w:val="none"/>
          <w:u w:val="single"/>
        </w:rPr>
        <w:t xml:space="preserve">    </w:t>
      </w:r>
      <w:r>
        <w:rPr>
          <w:rFonts w:hint="eastAsia" w:ascii="宋体" w:hAnsi="宋体"/>
          <w:sz w:val="21"/>
          <w:szCs w:val="21"/>
          <w:highlight w:val="none"/>
        </w:rPr>
        <w:t>日内完成初步验收；初步验收合格后，进入</w:t>
      </w:r>
      <w:r>
        <w:rPr>
          <w:rFonts w:hint="eastAsia" w:ascii="宋体" w:hAnsi="宋体"/>
          <w:sz w:val="21"/>
          <w:szCs w:val="21"/>
          <w:highlight w:val="none"/>
          <w:u w:val="single"/>
        </w:rPr>
        <w:t xml:space="preserve">    </w:t>
      </w:r>
      <w:r>
        <w:rPr>
          <w:rFonts w:hint="eastAsia" w:ascii="宋体" w:hAnsi="宋体"/>
          <w:sz w:val="21"/>
          <w:szCs w:val="21"/>
          <w:highlight w:val="none"/>
        </w:rPr>
        <w:t>日试用期；试用期间发生重大质量问题，修复后试用期相应顺延；</w:t>
      </w:r>
    </w:p>
    <w:p w14:paraId="440A9EFF">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（4）货物终验：试用期结束后</w:t>
      </w:r>
      <w:r>
        <w:rPr>
          <w:rFonts w:hint="eastAsia" w:ascii="宋体" w:hAnsi="宋体"/>
          <w:sz w:val="21"/>
          <w:szCs w:val="21"/>
          <w:highlight w:val="none"/>
          <w:u w:val="single"/>
        </w:rPr>
        <w:t xml:space="preserve">    </w:t>
      </w:r>
      <w:r>
        <w:rPr>
          <w:rFonts w:hint="eastAsia" w:ascii="宋体" w:hAnsi="宋体"/>
          <w:sz w:val="21"/>
          <w:szCs w:val="21"/>
          <w:highlight w:val="none"/>
        </w:rPr>
        <w:t>日内完成最终验收；</w:t>
      </w:r>
    </w:p>
    <w:p w14:paraId="550C62B9">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（5）质量验收合格，双方签署质量验收报告。</w:t>
      </w:r>
    </w:p>
    <w:p w14:paraId="086561BA">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2.货物验收依据：</w:t>
      </w:r>
    </w:p>
    <w:p w14:paraId="218136B8">
      <w:pPr>
        <w:pStyle w:val="4"/>
        <w:spacing w:line="360" w:lineRule="auto"/>
        <w:ind w:firstLineChars="200"/>
        <w:rPr>
          <w:rFonts w:hint="eastAsia" w:ascii="宋体" w:hAnsi="宋体"/>
          <w:szCs w:val="21"/>
          <w:highlight w:val="none"/>
        </w:rPr>
      </w:pPr>
      <w:r>
        <w:rPr>
          <w:rFonts w:hint="eastAsia" w:ascii="宋体" w:hAnsi="宋体"/>
          <w:szCs w:val="21"/>
          <w:highlight w:val="none"/>
        </w:rPr>
        <w:t>（1）磋商文件；</w:t>
      </w:r>
    </w:p>
    <w:p w14:paraId="72AD2022">
      <w:pPr>
        <w:pStyle w:val="4"/>
        <w:spacing w:line="360" w:lineRule="auto"/>
        <w:ind w:firstLineChars="200"/>
        <w:rPr>
          <w:rFonts w:hint="eastAsia" w:ascii="宋体" w:hAnsi="宋体"/>
          <w:szCs w:val="21"/>
          <w:highlight w:val="none"/>
        </w:rPr>
      </w:pPr>
      <w:r>
        <w:rPr>
          <w:rFonts w:hint="eastAsia" w:ascii="宋体" w:hAnsi="宋体"/>
          <w:szCs w:val="21"/>
          <w:highlight w:val="none"/>
        </w:rPr>
        <w:t>（2）响应文件；</w:t>
      </w:r>
    </w:p>
    <w:p w14:paraId="73752857">
      <w:pPr>
        <w:pStyle w:val="4"/>
        <w:spacing w:line="360" w:lineRule="auto"/>
        <w:ind w:firstLineChars="200"/>
        <w:rPr>
          <w:rFonts w:hint="eastAsia" w:ascii="宋体" w:hAnsi="宋体"/>
          <w:szCs w:val="21"/>
          <w:highlight w:val="none"/>
        </w:rPr>
      </w:pPr>
      <w:r>
        <w:rPr>
          <w:rFonts w:hint="eastAsia" w:ascii="宋体" w:hAnsi="宋体"/>
          <w:szCs w:val="21"/>
          <w:highlight w:val="none"/>
        </w:rPr>
        <w:t>（3）采购合同及补充协议；</w:t>
      </w:r>
    </w:p>
    <w:p w14:paraId="091B5168">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（4）质检部门抽样检查货物（产品）合格的检测报告。</w:t>
      </w:r>
    </w:p>
    <w:p w14:paraId="2A16F76B">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3.货物验收时发现问题的处理办法：</w:t>
      </w:r>
    </w:p>
    <w:p w14:paraId="252A3C9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（1）乙方提供不符合磋商文件和本合同规定的货物（产品），甲方有权拒绝接受；</w:t>
      </w:r>
    </w:p>
    <w:p w14:paraId="2356757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585D7CA">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（3）如货物经乙方</w:t>
      </w:r>
      <w:r>
        <w:rPr>
          <w:rFonts w:hint="eastAsia" w:ascii="宋体" w:hAnsi="宋体"/>
          <w:sz w:val="21"/>
          <w:szCs w:val="21"/>
          <w:highlight w:val="none"/>
          <w:u w:val="single"/>
        </w:rPr>
        <w:t xml:space="preserve">   </w:t>
      </w:r>
      <w:r>
        <w:rPr>
          <w:rFonts w:hint="eastAsia" w:ascii="宋体" w:hAnsi="宋体"/>
          <w:sz w:val="21"/>
          <w:szCs w:val="21"/>
          <w:highlight w:val="none"/>
        </w:rPr>
        <w:t>次维修仍不能达到合同约定的质量标准，甲方有权退货，并视作乙方不能交付货物而须支付违约赔偿金给甲方，甲方还可依法追究乙方的违约责任； </w:t>
      </w:r>
    </w:p>
    <w:p w14:paraId="4B801875">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（4）货物安装完成后</w:t>
      </w:r>
      <w:r>
        <w:rPr>
          <w:rFonts w:hint="eastAsia" w:ascii="宋体" w:hAnsi="宋体"/>
          <w:sz w:val="21"/>
          <w:szCs w:val="21"/>
          <w:highlight w:val="none"/>
          <w:u w:val="single"/>
        </w:rPr>
        <w:t xml:space="preserve">  </w:t>
      </w:r>
      <w:r>
        <w:rPr>
          <w:rFonts w:hint="eastAsia" w:ascii="宋体" w:hAnsi="宋体"/>
          <w:sz w:val="21"/>
          <w:szCs w:val="21"/>
          <w:highlight w:val="none"/>
        </w:rPr>
        <w:t>日内，甲方无故不进行验收工作并已使用货物的，视同已安装调试完成并验收合格；</w:t>
      </w:r>
    </w:p>
    <w:p w14:paraId="082FADB8">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（5）乙方不能完整交付货物及本条第一款规定的单证和工具的，必须负责补齐，否则视为未按合同约定交货；</w:t>
      </w:r>
    </w:p>
    <w:p w14:paraId="6742B3C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（6）超出合理磅差的处理方法：</w:t>
      </w:r>
      <w:r>
        <w:rPr>
          <w:rFonts w:hint="eastAsia" w:ascii="宋体" w:hAnsi="宋体"/>
          <w:sz w:val="21"/>
          <w:szCs w:val="21"/>
          <w:highlight w:val="none"/>
          <w:u w:val="single"/>
        </w:rPr>
        <w:t xml:space="preserve">                  </w:t>
      </w:r>
      <w:r>
        <w:rPr>
          <w:rFonts w:hint="eastAsia" w:ascii="宋体" w:hAnsi="宋体"/>
          <w:sz w:val="21"/>
          <w:szCs w:val="21"/>
          <w:highlight w:val="none"/>
        </w:rPr>
        <w:t>。</w:t>
      </w:r>
    </w:p>
    <w:p w14:paraId="0727705A">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14:paraId="39245BBA">
      <w:pPr>
        <w:pStyle w:val="7"/>
        <w:spacing w:line="360" w:lineRule="auto"/>
        <w:ind w:firstLine="420"/>
        <w:rPr>
          <w:rFonts w:hint="eastAsia"/>
          <w:kern w:val="0"/>
          <w:sz w:val="21"/>
          <w:szCs w:val="21"/>
          <w:highlight w:val="none"/>
        </w:rPr>
      </w:pPr>
      <w:r>
        <w:rPr>
          <w:rFonts w:hint="eastAsia"/>
          <w:kern w:val="0"/>
          <w:sz w:val="21"/>
          <w:szCs w:val="21"/>
          <w:highlight w:val="none"/>
        </w:rPr>
        <w:t>乙方应按照国家有关法律法规和“三包”规定以及磋商文件要求和响应文件的“服务承诺”提供服务。</w:t>
      </w:r>
    </w:p>
    <w:p w14:paraId="0C44DCE2">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r>
        <w:rPr>
          <w:rFonts w:hint="eastAsia"/>
          <w:b/>
          <w:color w:val="auto"/>
          <w:sz w:val="30"/>
          <w:szCs w:val="30"/>
          <w:highlight w:val="none"/>
          <w:lang w:eastAsia="zh-CN"/>
        </w:rPr>
        <w:t>（本项目不适用）</w:t>
      </w:r>
      <w:bookmarkEnd w:id="20"/>
    </w:p>
    <w:p w14:paraId="7B8902E5">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1.乙方在签订本合同之前，向甲方提交履约保证金人民币（大写）</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元，￥</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709FBE80">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14:paraId="53FB88FD">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14:paraId="25B0C3CF">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24E56D0B">
      <w:pPr>
        <w:widowControl/>
        <w:spacing w:line="360" w:lineRule="auto"/>
        <w:ind w:firstLine="525" w:firstLineChars="250"/>
        <w:jc w:val="left"/>
        <w:rPr>
          <w:rFonts w:hint="eastAsia" w:ascii="宋体" w:hAnsi="宋体"/>
          <w:bCs/>
          <w:szCs w:val="21"/>
          <w:highlight w:val="none"/>
        </w:rPr>
      </w:pPr>
      <w:r>
        <w:rPr>
          <w:rFonts w:hint="eastAsia" w:ascii="宋体" w:hAnsi="宋体"/>
          <w:szCs w:val="21"/>
          <w:highlight w:val="none"/>
        </w:rPr>
        <w:t>5.乙方可以履约担保函的形式交纳履约保证金（格式见附件1）。</w:t>
      </w:r>
    </w:p>
    <w:p w14:paraId="65F4EEA9">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14:paraId="1019D46B">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1.甲方违约责任</w:t>
      </w:r>
    </w:p>
    <w:p w14:paraId="491FD2F1">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（1）甲方无正当理由拒收货物的，甲方应偿付合同总价</w:t>
      </w:r>
      <w:r>
        <w:rPr>
          <w:rFonts w:hint="eastAsia" w:ascii="宋体" w:hAnsi="宋体"/>
          <w:sz w:val="21"/>
          <w:szCs w:val="21"/>
          <w:highlight w:val="none"/>
          <w:u w:val="single"/>
        </w:rPr>
        <w:t xml:space="preserve"> </w:t>
      </w:r>
      <w:r>
        <w:rPr>
          <w:rFonts w:hint="eastAsia" w:ascii="宋体" w:hAnsi="宋体"/>
          <w:sz w:val="21"/>
          <w:szCs w:val="21"/>
          <w:highlight w:val="none"/>
        </w:rPr>
        <w:t xml:space="preserve"> %的违约金；</w:t>
      </w:r>
    </w:p>
    <w:p w14:paraId="0851BCD6">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（2）甲方逾期支付货款的，除应及时付足货款外，应向乙方每天支付欠款总额</w:t>
      </w:r>
      <w:r>
        <w:rPr>
          <w:rFonts w:hint="eastAsia" w:ascii="宋体" w:hAnsi="宋体"/>
          <w:sz w:val="21"/>
          <w:szCs w:val="21"/>
          <w:highlight w:val="none"/>
          <w:u w:val="single"/>
        </w:rPr>
        <w:t xml:space="preserve">  </w:t>
      </w:r>
      <w:r>
        <w:rPr>
          <w:rFonts w:hint="eastAsia" w:ascii="宋体" w:hAnsi="宋体"/>
          <w:sz w:val="21"/>
          <w:szCs w:val="21"/>
          <w:highlight w:val="none"/>
        </w:rPr>
        <w:t xml:space="preserve"> ‰的滞纳金；但累计滞纳金总额不超过欠款总额的</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30636B">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2.乙方违约责任</w:t>
      </w:r>
    </w:p>
    <w:p w14:paraId="67022C77">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（1）如乙方不能交付货物，甲方有权扣留全部履约保证金；同时乙方应向甲方支付合同总价</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6B4D3B4B">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（2）乙方逾期交付货物的，每逾期1天，乙方向甲方偿付逾期交货部分货款总额的</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‰的滞纳金。如乙方逾期交货达___天，甲方有权解除合同，解除合同的通知自到达乙方时生效；</w:t>
      </w:r>
    </w:p>
    <w:p w14:paraId="645EE110">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（3）乙方所交付的货物品种、型号、规格不符合合同规定的，甲方有权拒收。甲方拒收的，乙方应向甲方支付货款总额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1884E9A2">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highlight w:val="none"/>
          <w:u w:val="single"/>
        </w:rPr>
        <w:t xml:space="preserve">   </w:t>
      </w:r>
      <w:r>
        <w:rPr>
          <w:rFonts w:hint="eastAsia" w:ascii="宋体" w:hAnsi="宋体"/>
          <w:sz w:val="21"/>
          <w:szCs w:val="21"/>
          <w:highlight w:val="none"/>
        </w:rPr>
        <w:t>天内无条件更换合格的货物，如逾期不能更换合格的货物，甲方有权终止本合同，乙方应另向甲方支付货款总额的</w:t>
      </w:r>
      <w:r>
        <w:rPr>
          <w:rFonts w:hint="eastAsia" w:ascii="宋体" w:hAnsi="宋体"/>
          <w:sz w:val="21"/>
          <w:szCs w:val="21"/>
          <w:highlight w:val="none"/>
          <w:u w:val="single"/>
        </w:rPr>
        <w:t xml:space="preserve">   </w:t>
      </w:r>
      <w:r>
        <w:rPr>
          <w:rFonts w:hint="eastAsia" w:ascii="宋体" w:hAnsi="宋体"/>
          <w:sz w:val="21"/>
          <w:szCs w:val="21"/>
          <w:highlight w:val="none"/>
        </w:rPr>
        <w:t>%的违约金；</w:t>
      </w:r>
    </w:p>
    <w:p w14:paraId="48770397">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EC93BFD">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（6）乙方未按本合同第十条的规定向甲方交付履约保证金的，应按应交付履约保证金的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%向甲方支付违约金，该违约金的支付不影响乙方应承担的其他违约责任；</w:t>
      </w:r>
    </w:p>
    <w:p w14:paraId="19B5F5C5">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（7）乙方未按本合同的规定和“服务承诺”提供伴随服务/售后服务的，应按合同总价款的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%向甲方承担违约责任；</w:t>
      </w:r>
    </w:p>
    <w:p w14:paraId="537F422C">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11AF8E3C">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（9）乙方偿付的违约金不足以弥补甲方损失的，还应按甲方损失尚未弥补的部分，支付赔偿金给甲方。</w:t>
      </w:r>
    </w:p>
    <w:p w14:paraId="179256E6">
      <w:pPr>
        <w:pStyle w:val="7"/>
        <w:spacing w:line="360" w:lineRule="auto"/>
        <w:ind w:firstLine="42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10</w:t>
      </w:r>
      <w:r>
        <w:rPr>
          <w:rFonts w:hint="eastAsia" w:ascii="宋体" w:hAnsi="宋体"/>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6DB77D4B">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14:paraId="588F183F">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6C0BF6A8">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14:paraId="593A9D4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7F5A377D">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14:paraId="2CD4BB36">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3E4C8D9A">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铜川市新区  </w:t>
      </w:r>
      <w:r>
        <w:rPr>
          <w:rFonts w:hint="eastAsia" w:ascii="宋体" w:hAnsi="宋体"/>
          <w:kern w:val="0"/>
          <w:sz w:val="21"/>
          <w:szCs w:val="21"/>
          <w:highlight w:val="none"/>
        </w:rPr>
        <w:t>仲裁委员会按其仲裁规则申请仲裁。</w:t>
      </w:r>
    </w:p>
    <w:p w14:paraId="30DA759E">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14:paraId="78F07AB6">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14:paraId="63040787">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5B51806F">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14:paraId="21A8158C">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14:paraId="55239C83">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14:paraId="23D0C600">
      <w:pPr>
        <w:snapToGrid w:val="0"/>
        <w:spacing w:line="360" w:lineRule="auto"/>
        <w:ind w:firstLine="539"/>
        <w:rPr>
          <w:rFonts w:hint="eastAsia" w:ascii="宋体" w:hAnsi="宋体"/>
          <w:szCs w:val="21"/>
          <w:highlight w:val="none"/>
        </w:rPr>
      </w:pPr>
      <w:r>
        <w:rPr>
          <w:rFonts w:hint="eastAsia" w:ascii="宋体" w:hAnsi="宋体"/>
          <w:szCs w:val="21"/>
          <w:highlight w:val="none"/>
        </w:rPr>
        <w:t>4.磋商文件(含澄清或者修改文件)</w:t>
      </w:r>
    </w:p>
    <w:p w14:paraId="3DC8165D">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14:paraId="3FF587F4">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14:paraId="79848AE3">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如有未尽事宜，由双方依法订立补充合同。</w:t>
      </w:r>
    </w:p>
    <w:p w14:paraId="096A773F">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14:paraId="69DCE79F">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14:paraId="29290763">
      <w:pPr>
        <w:pStyle w:val="2"/>
        <w:rPr>
          <w:rFonts w:hint="default" w:eastAsia="宋体"/>
          <w:lang w:val="en-US" w:eastAsia="zh-CN"/>
        </w:rPr>
      </w:pPr>
      <w:r>
        <w:rPr>
          <w:rFonts w:hint="eastAsia" w:ascii="宋体" w:hAnsi="宋体"/>
          <w:kern w:val="0"/>
          <w:szCs w:val="21"/>
          <w:highlight w:val="none"/>
          <w:lang w:val="en-US" w:eastAsia="zh-CN"/>
        </w:rPr>
        <w:t xml:space="preserve">   </w:t>
      </w:r>
    </w:p>
    <w:p w14:paraId="20C534D7">
      <w:pPr>
        <w:spacing w:line="360" w:lineRule="auto"/>
        <w:ind w:firstLine="420" w:firstLineChars="200"/>
        <w:rPr>
          <w:rFonts w:hint="eastAsia" w:ascii="宋体" w:hAnsi="宋体"/>
          <w:szCs w:val="21"/>
          <w:highlight w:val="none"/>
        </w:rPr>
      </w:pPr>
    </w:p>
    <w:p w14:paraId="55E267BB">
      <w:pPr>
        <w:spacing w:line="360" w:lineRule="auto"/>
        <w:ind w:firstLine="420" w:firstLineChars="200"/>
        <w:rPr>
          <w:rFonts w:hint="eastAsia" w:ascii="宋体" w:hAnsi="宋体"/>
          <w:szCs w:val="21"/>
          <w:highlight w:val="none"/>
        </w:rPr>
      </w:pPr>
    </w:p>
    <w:p w14:paraId="6B30B765">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 xml:space="preserve">   乙方：   （盖章）</w:t>
      </w:r>
    </w:p>
    <w:p w14:paraId="6B4E9FB2">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14:paraId="4B39F847">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14:paraId="2A46CD8C">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14:paraId="13918256">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14:paraId="6A81C593">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14:paraId="43B39917">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14:paraId="5423FF8C">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14:paraId="54E438C7">
      <w:pPr>
        <w:spacing w:line="240" w:lineRule="auto"/>
        <w:ind w:firstLine="480" w:firstLineChars="200"/>
        <w:rPr>
          <w:rFonts w:hint="eastAsia"/>
          <w:sz w:val="24"/>
          <w:highlight w:val="none"/>
        </w:rPr>
      </w:pPr>
    </w:p>
    <w:p w14:paraId="1239F04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A8890C"/>
    <w:multiLevelType w:val="singleLevel"/>
    <w:tmpl w:val="11A8890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00000000"/>
    <w:rsid w:val="09B55C05"/>
    <w:rsid w:val="296F294F"/>
    <w:rsid w:val="29944942"/>
    <w:rsid w:val="490C343D"/>
    <w:rsid w:val="530B5EA3"/>
    <w:rsid w:val="69324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3953</Words>
  <Characters>4021</Characters>
  <Lines>0</Lines>
  <Paragraphs>0</Paragraphs>
  <TotalTime>5</TotalTime>
  <ScaleCrop>false</ScaleCrop>
  <LinksUpToDate>false</LinksUpToDate>
  <CharactersWithSpaces>4432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说书人</cp:lastModifiedBy>
  <dcterms:modified xsi:type="dcterms:W3CDTF">2025-10-18T07:45:34Z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B1125048C5A14115A62BBCCF903D1EF8_13</vt:lpwstr>
  </property>
  <property fmtid="{D5CDD505-2E9C-101B-9397-08002B2CF9AE}" pid="4" name="KSOTemplateDocerSaveRecord">
    <vt:lpwstr>eyJoZGlkIjoiNTM5Nzg2YmYyNTY5MzJhZTJkODc4YjNmZjdjOTE0MWEiLCJ1c2VySWQiOiIxNzE4MDM2Mzg3In0=</vt:lpwstr>
  </property>
</Properties>
</file>