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版本号：PDZBTC2025-01520250701001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2025年新区正阳路街道辖区行政村垃圾清运项目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PDZBTC2025-015</w:t>
      </w:r>
      <w:r>
        <w:br/>
      </w:r>
      <w:r>
        <w:br/>
      </w:r>
      <w:r>
        <w:br/>
      </w:r>
    </w:p>
    <w:p>
      <w:pPr>
        <w:pStyle w:val="null3"/>
        <w:jc w:val="center"/>
        <w:outlineLvl w:val="2"/>
      </w:pPr>
      <w:r>
        <w:rPr>
          <w:rFonts w:ascii="仿宋_GB2312" w:hAnsi="仿宋_GB2312" w:cs="仿宋_GB2312" w:eastAsia="仿宋_GB2312"/>
          <w:sz w:val="28"/>
          <w:b/>
        </w:rPr>
        <w:t>铜川市新区正阳路街道办事处</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铜川市新区正阳路街道办事处</w:t>
      </w:r>
      <w:r>
        <w:rPr>
          <w:rFonts w:ascii="仿宋_GB2312" w:hAnsi="仿宋_GB2312" w:cs="仿宋_GB2312" w:eastAsia="仿宋_GB2312"/>
        </w:rPr>
        <w:t>委托，拟对</w:t>
      </w:r>
      <w:r>
        <w:rPr>
          <w:rFonts w:ascii="仿宋_GB2312" w:hAnsi="仿宋_GB2312" w:cs="仿宋_GB2312" w:eastAsia="仿宋_GB2312"/>
        </w:rPr>
        <w:t>2025年新区正阳路街道辖区行政村垃圾清运项目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PDZBTC2025-015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2025年新区正阳路街道辖区行政村垃圾清运项目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2025年新区正阳路街道辖区行政村垃圾清运服务。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采购包1（2025年新区正阳路街道辖区行政村垃圾清运项目）：属于专门面向中小企业采购。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1、特定资格条件：（1）、具有独立承担民事责任能力的法人、其他组织或自然人，并出具合法有效的营业执照或事业单位法人证书等国家规定的相关证明，自然人参与的提供其身份证明； （2）、财务状况报告：提供具有财务审计资质单位出具的2024年度财务报告或磋商前六个月内其基本账户银行出具的资信证明或政府采购信用担保机构出具的磋商担保函； （3）、税收交纳证明：提供截止至磋商时间前六个月内任意一个月的缴费凭据；（依法免税的供应商应提供相关文件证明）； （4）、社会保障资金交纳证明：提供截止至磋商时间前六个月内任意一个月的社保缴费凭据或社保机构开具的社会保险参保缴费情况证明；（依法不需要交纳社会保障资金的供应商应提供相关证明）；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（7）、法定代表人授权书/ 法定代表人身份证明：法定代表人参与磋商时需提供法定代表人身份证明；被授权人参与磋商时需提供法定代 表人授权委托书； （8）、供应商不得为“信用中国(www.creditchina.gov.cn)”中列入失信被执行人名单的供应商，不得为“中国政府采购网(www.ccgp.gov.cn)”政府采购严重违法失信行为记录名单中被财政部门禁止参加政府采购活动的供应商； （9）、本项目不允许联合体磋商。（提供非联合体磋商承诺）。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铜川市新区正阳路街道办事处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长虹南路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任娟妮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13097196633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铜川市耀州区华夏南道壹号公寓7楼708室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13679199090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 采 行办 法》的通知（计价格〔 行 2002 〕1980 号）、《国家发展和 号 改革委员会办公厅关于招标 代 理服务收费有关问题的通知》（发 改 改办价格〔 改 2003 〕857 号）规定下浮3%收取代 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铜川市新区正阳路街道办事处</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铜川市新区正阳路街道办事处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铜川市新区正阳路街道办事处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满足采购人及服务合同需求。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联系人：任静</w:t>
      </w:r>
    </w:p>
    <w:p>
      <w:pPr>
        <w:pStyle w:val="null3"/>
      </w:pPr>
      <w:r>
        <w:rPr>
          <w:rFonts w:ascii="仿宋_GB2312" w:hAnsi="仿宋_GB2312" w:cs="仿宋_GB2312" w:eastAsia="仿宋_GB2312"/>
        </w:rPr>
        <w:t>联系电话：13679199090</w:t>
      </w:r>
    </w:p>
    <w:p>
      <w:pPr>
        <w:pStyle w:val="null3"/>
      </w:pPr>
      <w:r>
        <w:rPr>
          <w:rFonts w:ascii="仿宋_GB2312" w:hAnsi="仿宋_GB2312" w:cs="仿宋_GB2312" w:eastAsia="仿宋_GB2312"/>
        </w:rPr>
        <w:t>地址：铜川市耀州区华夏南道壹号公寓7楼708室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2025年新区正阳路街道辖区行政村垃圾清运服务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920,000.00</w:t>
      </w:r>
    </w:p>
    <w:p>
      <w:pPr>
        <w:pStyle w:val="null3"/>
      </w:pPr>
      <w:r>
        <w:rPr>
          <w:rFonts w:ascii="仿宋_GB2312" w:hAnsi="仿宋_GB2312" w:cs="仿宋_GB2312" w:eastAsia="仿宋_GB2312"/>
        </w:rPr>
        <w:t>采购包最高限价（元）: 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2025年新区正阳路街道辖区行政村垃圾清运项目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标的名称：2025年新区正阳路街道辖区行政村垃圾清运项目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jc w:val="both"/>
            </w:pPr>
            <w:r>
              <w:rPr>
                <w:rFonts w:ascii="仿宋_GB2312" w:hAnsi="仿宋_GB2312" w:cs="仿宋_GB2312" w:eastAsia="仿宋_GB2312"/>
                <w:sz w:val="32"/>
                <w:b/>
                <w:color w:val="000000"/>
              </w:rPr>
              <w:t>2025年新区正阳路街道辖区行政村垃圾清运</w:t>
            </w:r>
          </w:p>
          <w:p>
            <w:pPr>
              <w:pStyle w:val="null3"/>
              <w:spacing w:before="75"/>
              <w:jc w:val="center"/>
            </w:pPr>
            <w:r>
              <w:rPr>
                <w:rFonts w:ascii="仿宋_GB2312" w:hAnsi="仿宋_GB2312" w:cs="仿宋_GB2312" w:eastAsia="仿宋_GB2312"/>
                <w:sz w:val="32"/>
                <w:b/>
                <w:color w:val="000000"/>
              </w:rPr>
              <w:t>项目</w:t>
            </w:r>
            <w:r>
              <w:rPr>
                <w:rFonts w:ascii="仿宋_GB2312" w:hAnsi="仿宋_GB2312" w:cs="仿宋_GB2312" w:eastAsia="仿宋_GB2312"/>
                <w:sz w:val="32"/>
                <w:b/>
                <w:color w:val="000000"/>
              </w:rPr>
              <w:t>采购</w:t>
            </w:r>
            <w:r>
              <w:rPr>
                <w:rFonts w:ascii="仿宋_GB2312" w:hAnsi="仿宋_GB2312" w:cs="仿宋_GB2312" w:eastAsia="仿宋_GB2312"/>
                <w:sz w:val="32"/>
                <w:b/>
                <w:color w:val="000000"/>
              </w:rPr>
              <w:t>内容及要求</w:t>
            </w:r>
          </w:p>
          <w:p>
            <w:pPr>
              <w:pStyle w:val="null3"/>
              <w:spacing w:before="180"/>
              <w:ind w:left="30" w:firstLine="497"/>
              <w:jc w:val="left"/>
            </w:pPr>
            <w:r>
              <w:rPr>
                <w:rFonts w:ascii="仿宋_GB2312" w:hAnsi="仿宋_GB2312" w:cs="仿宋_GB2312" w:eastAsia="仿宋_GB2312"/>
                <w:sz w:val="24"/>
                <w:color w:val="000000"/>
              </w:rPr>
              <w:t>1、范围：袁家村、文家村、高家村、赵坡村、田家沟组、齐坡村、儒柳组、</w:t>
            </w:r>
            <w:r>
              <w:rPr>
                <w:rFonts w:ascii="仿宋_GB2312" w:hAnsi="仿宋_GB2312" w:cs="仿宋_GB2312" w:eastAsia="仿宋_GB2312"/>
                <w:sz w:val="24"/>
                <w:color w:val="000000"/>
              </w:rPr>
              <w:t>丁沟组、新城村、王岩村、郭家村、鱼池村、陈坪村</w:t>
            </w:r>
            <w:r>
              <w:rPr>
                <w:rFonts w:ascii="仿宋_GB2312" w:hAnsi="仿宋_GB2312" w:cs="仿宋_GB2312" w:eastAsia="仿宋_GB2312"/>
                <w:sz w:val="24"/>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个村组</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110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余处垃圾</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集中收集点的垃圾清理、清运工作</w:t>
            </w:r>
            <w:r>
              <w:rPr>
                <w:rFonts w:ascii="仿宋_GB2312" w:hAnsi="仿宋_GB2312" w:cs="仿宋_GB2312" w:eastAsia="仿宋_GB2312"/>
                <w:sz w:val="24"/>
                <w:color w:val="000000"/>
              </w:rPr>
              <w:t>。</w:t>
            </w:r>
          </w:p>
          <w:p>
            <w:pPr>
              <w:pStyle w:val="null3"/>
              <w:spacing w:before="180"/>
              <w:ind w:left="510"/>
              <w:jc w:val="left"/>
            </w:pPr>
            <w:r>
              <w:rPr>
                <w:rFonts w:ascii="仿宋_GB2312" w:hAnsi="仿宋_GB2312" w:cs="仿宋_GB2312" w:eastAsia="仿宋_GB2312"/>
                <w:sz w:val="24"/>
                <w:color w:val="000000"/>
              </w:rPr>
              <w:t>2、清理期：采购人要求及时进行清理</w:t>
            </w:r>
          </w:p>
          <w:p>
            <w:pPr>
              <w:pStyle w:val="null3"/>
              <w:spacing w:before="180"/>
              <w:ind w:left="510"/>
              <w:jc w:val="left"/>
            </w:pPr>
            <w:r>
              <w:rPr>
                <w:rFonts w:ascii="仿宋_GB2312" w:hAnsi="仿宋_GB2312" w:cs="仿宋_GB2312" w:eastAsia="仿宋_GB2312"/>
                <w:sz w:val="24"/>
                <w:color w:val="000000"/>
              </w:rPr>
              <w:t>3、服务期：一年</w:t>
            </w:r>
          </w:p>
          <w:p>
            <w:pPr>
              <w:pStyle w:val="null3"/>
              <w:spacing w:before="180"/>
              <w:ind w:left="495"/>
              <w:jc w:val="left"/>
            </w:pPr>
            <w:r>
              <w:rPr>
                <w:rFonts w:ascii="仿宋_GB2312" w:hAnsi="仿宋_GB2312" w:cs="仿宋_GB2312" w:eastAsia="仿宋_GB2312"/>
                <w:sz w:val="24"/>
                <w:color w:val="000000"/>
              </w:rPr>
              <w:t>4、采购预算：</w:t>
            </w:r>
            <w:r>
              <w:rPr>
                <w:rFonts w:ascii="仿宋_GB2312" w:hAnsi="仿宋_GB2312" w:cs="仿宋_GB2312" w:eastAsia="仿宋_GB2312"/>
                <w:sz w:val="24"/>
                <w:color w:val="000000"/>
              </w:rPr>
              <w:t>920000</w:t>
            </w:r>
            <w:r>
              <w:rPr>
                <w:rFonts w:ascii="仿宋_GB2312" w:hAnsi="仿宋_GB2312" w:cs="仿宋_GB2312" w:eastAsia="仿宋_GB2312"/>
                <w:sz w:val="24"/>
                <w:color w:val="000000"/>
              </w:rPr>
              <w:t>.00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元</w:t>
            </w:r>
          </w:p>
          <w:p>
            <w:pPr>
              <w:pStyle w:val="null3"/>
              <w:spacing w:before="300"/>
              <w:ind w:left="510"/>
              <w:jc w:val="left"/>
            </w:pPr>
            <w:r>
              <w:rPr>
                <w:rFonts w:ascii="仿宋_GB2312" w:hAnsi="仿宋_GB2312" w:cs="仿宋_GB2312" w:eastAsia="仿宋_GB2312"/>
                <w:sz w:val="24"/>
                <w:color w:val="000000"/>
              </w:rPr>
              <w:t>5、要求：</w:t>
            </w:r>
          </w:p>
          <w:p>
            <w:pPr>
              <w:pStyle w:val="null3"/>
              <w:spacing w:before="180"/>
              <w:ind w:left="30" w:right="75" w:firstLine="484"/>
              <w:jc w:val="left"/>
            </w:pPr>
            <w:r>
              <w:rPr>
                <w:rFonts w:ascii="仿宋_GB2312" w:hAnsi="仿宋_GB2312" w:cs="仿宋_GB2312" w:eastAsia="仿宋_GB2312"/>
                <w:sz w:val="24"/>
                <w:color w:val="000000"/>
              </w:rPr>
              <w:t>5.1、垃圾清运公司要按照各村确定的垃圾收集点（垃圾收集点环境卫生由</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保洁员负责</w:t>
            </w:r>
            <w:r>
              <w:rPr>
                <w:rFonts w:ascii="仿宋_GB2312" w:hAnsi="仿宋_GB2312" w:cs="仿宋_GB2312" w:eastAsia="仿宋_GB2312"/>
                <w:sz w:val="24"/>
                <w:color w:val="000000"/>
              </w:rPr>
              <w:t>），</w:t>
            </w:r>
            <w:r>
              <w:rPr>
                <w:rFonts w:ascii="仿宋_GB2312" w:hAnsi="仿宋_GB2312" w:cs="仿宋_GB2312" w:eastAsia="仿宋_GB2312"/>
                <w:sz w:val="24"/>
                <w:color w:val="000000"/>
              </w:rPr>
              <w:t>及时清运，做到日产日清，并将装载时散落垃圾清理干净。运输</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时将生活、建筑垃圾分开，严格按照相关规定进行处理。拉运途中密闭运输</w:t>
            </w:r>
            <w:r>
              <w:rPr>
                <w:rFonts w:ascii="仿宋_GB2312" w:hAnsi="仿宋_GB2312" w:cs="仿宋_GB2312" w:eastAsia="仿宋_GB2312"/>
                <w:sz w:val="24"/>
                <w:color w:val="000000"/>
              </w:rPr>
              <w:t>，不</w:t>
            </w:r>
            <w:r>
              <w:rPr>
                <w:rFonts w:ascii="仿宋_GB2312" w:hAnsi="仿宋_GB2312" w:cs="仿宋_GB2312" w:eastAsia="仿宋_GB2312"/>
                <w:sz w:val="24"/>
                <w:color w:val="000000"/>
              </w:rPr>
              <w:t>抛洒、不扬尘、不中途乱倒。</w:t>
            </w:r>
          </w:p>
          <w:p>
            <w:pPr>
              <w:pStyle w:val="null3"/>
              <w:spacing w:before="180"/>
              <w:ind w:left="30" w:right="105" w:firstLine="482"/>
              <w:jc w:val="left"/>
            </w:pPr>
            <w:r>
              <w:rPr>
                <w:rFonts w:ascii="仿宋_GB2312" w:hAnsi="仿宋_GB2312" w:cs="仿宋_GB2312" w:eastAsia="仿宋_GB2312"/>
                <w:sz w:val="24"/>
                <w:color w:val="000000"/>
              </w:rPr>
              <w:t>5.2、垃圾清运工作中，工作人员与车辆应有明显的保洁标志、标识，机械</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车辆要保持车辆容貌整洁，运输过程中遵守交通交管部门的有关规定。</w:t>
            </w:r>
          </w:p>
          <w:p>
            <w:pPr>
              <w:pStyle w:val="null3"/>
              <w:spacing w:before="180"/>
              <w:ind w:left="510"/>
              <w:jc w:val="left"/>
            </w:pPr>
            <w:r>
              <w:rPr>
                <w:rFonts w:ascii="仿宋_GB2312" w:hAnsi="仿宋_GB2312" w:cs="仿宋_GB2312" w:eastAsia="仿宋_GB2312"/>
                <w:sz w:val="24"/>
                <w:color w:val="000000"/>
              </w:rPr>
              <w:t>5.3、清运垃圾过程中，要爱护垃圾屋、垃</w:t>
            </w:r>
            <w:r>
              <w:rPr>
                <w:rFonts w:ascii="仿宋_GB2312" w:hAnsi="仿宋_GB2312" w:cs="仿宋_GB2312" w:eastAsia="仿宋_GB2312"/>
                <w:sz w:val="24"/>
                <w:color w:val="000000"/>
              </w:rPr>
              <w:t>圾台、垃圾桶等公共环卫设施。</w:t>
            </w:r>
          </w:p>
          <w:p>
            <w:pPr>
              <w:pStyle w:val="null3"/>
              <w:spacing w:before="180"/>
              <w:ind w:left="30" w:right="105" w:firstLine="484"/>
              <w:jc w:val="left"/>
            </w:pPr>
            <w:r>
              <w:rPr>
                <w:rFonts w:ascii="仿宋_GB2312" w:hAnsi="仿宋_GB2312" w:cs="仿宋_GB2312" w:eastAsia="仿宋_GB2312"/>
                <w:sz w:val="24"/>
                <w:color w:val="000000"/>
              </w:rPr>
              <w:t>5.4、垃圾清运过程当中，工作人员应规范操作机械，因</w:t>
            </w:r>
            <w:r>
              <w:rPr>
                <w:rFonts w:ascii="仿宋_GB2312" w:hAnsi="仿宋_GB2312" w:cs="仿宋_GB2312" w:eastAsia="仿宋_GB2312"/>
                <w:sz w:val="24"/>
                <w:color w:val="000000"/>
              </w:rPr>
              <w:t>不安全作业造成的</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事故损失等，由垃圾清运公司自行承担。</w:t>
            </w:r>
          </w:p>
          <w:p>
            <w:pPr>
              <w:pStyle w:val="null3"/>
              <w:spacing w:before="180"/>
              <w:ind w:left="15" w:right="90" w:firstLine="485"/>
              <w:jc w:val="left"/>
            </w:pPr>
            <w:r>
              <w:rPr>
                <w:rFonts w:ascii="仿宋_GB2312" w:hAnsi="仿宋_GB2312" w:cs="仿宋_GB2312" w:eastAsia="仿宋_GB2312"/>
                <w:sz w:val="24"/>
                <w:color w:val="000000"/>
              </w:rPr>
              <w:t>5.5、垃圾清运公司应及时自查，突出工作重点，灵活工作方式，确保工作</w:t>
            </w:r>
            <w:r>
              <w:rPr>
                <w:rFonts w:ascii="仿宋_GB2312" w:hAnsi="仿宋_GB2312" w:cs="仿宋_GB2312" w:eastAsia="仿宋_GB2312"/>
                <w:sz w:val="24"/>
                <w:color w:val="000000"/>
              </w:rPr>
              <w:t>任务落到实处。定期对工作人员岗位培训，提高工作人员业务技能和工作责任</w:t>
            </w:r>
            <w:r>
              <w:rPr>
                <w:rFonts w:ascii="仿宋_GB2312" w:hAnsi="仿宋_GB2312" w:cs="仿宋_GB2312" w:eastAsia="仿宋_GB2312"/>
                <w:sz w:val="24"/>
                <w:color w:val="000000"/>
              </w:rPr>
              <w:t>心</w:t>
            </w:r>
            <w:r>
              <w:rPr>
                <w:rFonts w:ascii="仿宋_GB2312" w:hAnsi="仿宋_GB2312" w:cs="仿宋_GB2312" w:eastAsia="仿宋_GB2312"/>
                <w:sz w:val="24"/>
                <w:color w:val="000000"/>
              </w:rPr>
              <w:t>。</w:t>
            </w:r>
          </w:p>
          <w:p>
            <w:pPr>
              <w:pStyle w:val="null3"/>
              <w:spacing w:before="180"/>
              <w:ind w:left="15" w:right="90" w:firstLine="485"/>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满足采购人及服务合同需求。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满足采购人及服务合同需求。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满足采购人及服务合同需求。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按月支付（具体以实际签订合同为准）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成交供应商未按合同要求履行，不符合招标技术要求，成交供应商必须无条件更换 人员或产品，提高技术，完善质量，否则，采购人有权终止合同，并对成交供应商的违约行为进行追究并依法向成交供应商进 行经济索赔。</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1、服务期限：自合同签订之日起一年；2、服务地点：采购人指定地点。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（2）、财务状况报告：提供具有财务审计资质单位出具的2024年度财务报告或磋商前六个月内其基本账户银行出具的资信证明或政府采购信用担保机构出具的磋商担保函； （3）、税收交纳证明：提供截止至磋商时间前六个月内任意一个月的缴费凭据；（依法免税的供应商应提供相关文件证明）； （4）、社会保障资金交纳证明：提供截止至磋商时间前六个月内任意一个月的社保缴费凭据或社保机构开具的社会保险参保缴费情况证明；（依法不需要交纳社会保障资金的供应商应提供相关证明）；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（7）、法定代表人授权书/ 法定代表人身份证明：法定代表人参与磋商时需提供法定代表人身份证明；被授权人参与磋商时需提供法定代 表人授权委托书； （8）、供应商不得为“信用中国(www.creditchina.gov.cn)”中列入失信被执行人名单的供应商，不得为“中国政府采购网(www.ccgp.gov.cn)”政府采购严重违法失信行为记录名单中被财政部门禁止参加政府采购活动的供应商； （9）、本项目不允许联合体磋商。（提供非联合体磋商承诺）。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磋商响应文件上要求法定代表人或被授权人签 字或盖章的，签字或盖章应齐全。</w:t>
            </w:r>
          </w:p>
        </w:tc>
        <w:tc>
          <w:tcPr>
            <w:tcW w:type="dxa" w:w="1661"/>
          </w:tcPr>
          <w:p>
            <w:pPr>
              <w:pStyle w:val="null3"/>
            </w:pPr>
            <w:r>
              <w:rPr>
                <w:rFonts w:ascii="仿宋_GB2312" w:hAnsi="仿宋_GB2312" w:cs="仿宋_GB2312" w:eastAsia="仿宋_GB2312"/>
              </w:rPr>
              <w:t>业绩一览表.docx 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业绩一览表.docx 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垃圾清运实施方案</w:t>
            </w:r>
          </w:p>
        </w:tc>
        <w:tc>
          <w:tcPr>
            <w:tcW w:type="dxa" w:w="2492"/>
          </w:tcPr>
          <w:p>
            <w:pPr>
              <w:pStyle w:val="null3"/>
            </w:pPr>
            <w:r>
              <w:rPr>
                <w:rFonts w:ascii="仿宋_GB2312" w:hAnsi="仿宋_GB2312" w:cs="仿宋_GB2312" w:eastAsia="仿宋_GB2312"/>
              </w:rPr>
              <w:t>垃圾清运实施方案合理、严谨、有 针对性，磋商小组根据供应商提供 方案的完整性、实用性进行横向比 较赋分，优计[15-20]分，良[10-1 5）分，一般计[0-10）分；如以上 根据响应情况赋分，未响应不得分 。</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拟投入该项目的专用 清运工具及主要硬件 设备</w:t>
            </w:r>
          </w:p>
        </w:tc>
        <w:tc>
          <w:tcPr>
            <w:tcW w:type="dxa" w:w="2492"/>
          </w:tcPr>
          <w:p>
            <w:pPr>
              <w:pStyle w:val="null3"/>
            </w:pPr>
            <w:r>
              <w:rPr>
                <w:rFonts w:ascii="仿宋_GB2312" w:hAnsi="仿宋_GB2312" w:cs="仿宋_GB2312" w:eastAsia="仿宋_GB2312"/>
              </w:rPr>
              <w:t>根据拟投入该项目的专用清运工具 及主要硬件设备，磋商小组根据供 应商提供清运工具及硬件设备完整 性进行比较赋分，优计[10-15]分 ，良[5-10）分，一般计[0-5）分 ；如以上根据响应情况赋分，未响 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安全保障措施、应急 预案、安全控制体系</w:t>
            </w:r>
          </w:p>
        </w:tc>
        <w:tc>
          <w:tcPr>
            <w:tcW w:type="dxa" w:w="2492"/>
          </w:tcPr>
          <w:p>
            <w:pPr>
              <w:pStyle w:val="null3"/>
            </w:pPr>
            <w:r>
              <w:rPr>
                <w:rFonts w:ascii="仿宋_GB2312" w:hAnsi="仿宋_GB2312" w:cs="仿宋_GB2312" w:eastAsia="仿宋_GB2312"/>
              </w:rPr>
              <w:t>有专门的安全保障措施、应急预案 、安全控制体系，根据响应程度优 计[10-15]分，良[5-10）分，一般 [0-5）分；如以上根据响应情况赋 分，未响应不得分。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人员安排、职责分配 以及人员管理方案</w:t>
            </w:r>
          </w:p>
        </w:tc>
        <w:tc>
          <w:tcPr>
            <w:tcW w:type="dxa" w:w="2492"/>
          </w:tcPr>
          <w:p>
            <w:pPr>
              <w:pStyle w:val="null3"/>
            </w:pPr>
            <w:r>
              <w:rPr>
                <w:rFonts w:ascii="仿宋_GB2312" w:hAnsi="仿宋_GB2312" w:cs="仿宋_GB2312" w:eastAsia="仿宋_GB2312"/>
              </w:rPr>
              <w:t>提供详细的人员安排、职责分配以 及人员管理方案，磋商小组根据供 应商提供方案的完整性、实用性进 行横向比较赋分，优计[10-15]分 ，良[5-10）分，一般计[0-5分） ；如以上根据响应情况赋分，未响 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提供详细、具体、可实施的服务承 诺，服务人员必须各尽其职，工作 响应及时，能高效、优质的完成响 应工作，，保证符合各项工作质量 ，根据响应程度优计[10-15]分， 良计[5-10）分，一般计[0-5）分 ；如以上根据响应情况赋分，未响 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提供近三年同类项目业绩（以合同 或中标通知书为准,复印件加盖公章 ）每份计2分，计满10分为止。（ 无相关业绩记0分）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满足竞争性磋商文件要求且评审报 价最低的报价为评标基准价，其价 格分为满分。其他供应商的价格分 统一按照下列公式计算： 磋商报价 得分=（评标基准价/最终磋商报价 ）×价格权值。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详见附件：拟签订的主要合同条款（参考）.docx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