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版本号：SXGLZFCG2026-002号20260105001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铜川市新区城市道路环卫保洁和绿化管护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SXGLZFCG2026-002号</w:t>
      </w:r>
      <w:r>
        <w:br/>
      </w:r>
      <w:r>
        <w:br/>
      </w:r>
      <w:r>
        <w:br/>
      </w:r>
    </w:p>
    <w:p>
      <w:pPr>
        <w:pStyle w:val="null3"/>
        <w:jc w:val="center"/>
        <w:outlineLvl w:val="2"/>
      </w:pPr>
      <w:r>
        <w:rPr>
          <w:rFonts w:ascii="仿宋_GB2312" w:hAnsi="仿宋_GB2312" w:cs="仿宋_GB2312" w:eastAsia="仿宋_GB2312"/>
          <w:sz w:val="28"/>
          <w:b/>
        </w:rPr>
        <w:t>铜川市新区住房建设和交通运输局</w:t>
      </w:r>
    </w:p>
    <w:p>
      <w:pPr>
        <w:pStyle w:val="null3"/>
        <w:jc w:val="center"/>
        <w:outlineLvl w:val="2"/>
      </w:pPr>
      <w:r>
        <w:rPr>
          <w:rFonts w:ascii="仿宋_GB2312" w:hAnsi="仿宋_GB2312" w:cs="仿宋_GB2312" w:eastAsia="仿宋_GB2312"/>
          <w:sz w:val="28"/>
          <w:b/>
        </w:rPr>
        <w:t>陕西公立工程项目管理咨询有限公司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陕西公立工程项目管理咨询有限公司</w:t>
      </w:r>
      <w:r>
        <w:rPr>
          <w:rFonts w:ascii="仿宋_GB2312" w:hAnsi="仿宋_GB2312" w:cs="仿宋_GB2312" w:eastAsia="仿宋_GB2312"/>
        </w:rPr>
        <w:t>（以下简称“代理机构”）受</w:t>
      </w:r>
      <w:r>
        <w:rPr>
          <w:rFonts w:ascii="仿宋_GB2312" w:hAnsi="仿宋_GB2312" w:cs="仿宋_GB2312" w:eastAsia="仿宋_GB2312"/>
        </w:rPr>
        <w:t>铜川市新区住房建设和交通运输局</w:t>
      </w:r>
      <w:r>
        <w:rPr>
          <w:rFonts w:ascii="仿宋_GB2312" w:hAnsi="仿宋_GB2312" w:cs="仿宋_GB2312" w:eastAsia="仿宋_GB2312"/>
        </w:rPr>
        <w:t>委托，拟对</w:t>
      </w:r>
      <w:r>
        <w:rPr>
          <w:rFonts w:ascii="仿宋_GB2312" w:hAnsi="仿宋_GB2312" w:cs="仿宋_GB2312" w:eastAsia="仿宋_GB2312"/>
        </w:rPr>
        <w:t>铜川市新区城市道路环卫保洁和绿化管护</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SXGLZFCG2026-002号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铜川市新区城市道路环卫保洁和绿化管护</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铜川市新区城市道路环卫保洁和绿化管护（包含铜川新区道路保洁、绿化管护、环卫保洁、公厕管理、设施维护维修、垃圾清运等）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采购包1（铜川市新区城市道路环卫保洁和绿化管护）：属于专门面向中小企业采购。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2、财务状况报告：提供（1）或提供（2）：（1）提供2024年度财务报告复印件，应满足以下要求 ：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 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财务报表复印件（不要求必须是经审计的）。（2）提供资信证明原件或复印件，应满足以下要求： ① 资信证明须为递交响应文件截止时间前三个月内由供应商基本账户开户银行出具。 ② 无论开具银行是否标明“复印无效”，供应商提供的复印件在本次投标中予以认可（即不因“复印无效”字样而认定资信证明复印件无效）。 ③ 银行出具的存款证明不能替代银行资信证明；供应商需在项目电子化交易系统中按要求上传相应证明文件并进行电子签章。</w:t>
      </w:r>
    </w:p>
    <w:p>
      <w:pPr>
        <w:pStyle w:val="null3"/>
      </w:pPr>
      <w:r>
        <w:rPr>
          <w:rFonts w:ascii="仿宋_GB2312" w:hAnsi="仿宋_GB2312" w:cs="仿宋_GB2312" w:eastAsia="仿宋_GB2312"/>
        </w:rPr>
        <w:t>3、税收缴纳证明：提供2025年至今连续3个月已缴纳的纳税证明或完税证明（成立未满3个月的单位除外），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至今连续3个月已缴纳的社会保障资金缴存单据或社保机构开具的社会保险参保缴费情况证明（成立未满3个月的单位除外），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政府采购严重违法失信行为记录名单中被财政部门禁止参加政府采购活动的供应商；供应商需在项目电子化交易系统中按要求上传相应证明文件并进行电子签章。</w:t>
      </w:r>
    </w:p>
    <w:p>
      <w:pPr>
        <w:pStyle w:val="null3"/>
      </w:pPr>
      <w:r>
        <w:rPr>
          <w:rFonts w:ascii="仿宋_GB2312" w:hAnsi="仿宋_GB2312" w:cs="仿宋_GB2312" w:eastAsia="仿宋_GB2312"/>
        </w:rPr>
        <w:t>6、履约能力：出具具备履行合同所必需的设备和专业技术能力的书面声明；供应商需在项目电子化交易系统中按要求上传相应证明文件并进行电子签章。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铜川市新区住房建设和交通运输局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铜川新区长虹北路9号新区管委会</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0919-3153353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陕西公立工程项目管理咨询有限公司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陕西省铜川市新区朝阳路鸿翔意境北门东侧119号（陕西公立）3楼304室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0919-2182986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0919-3181026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采购包1：52,245,700.00元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金额参照《国家计委关于印发&lt;招标代理服务收费管理暂行办法&gt;的通知》（计价格[2002]1980号）和国家发改委办公厅颁发的《关于招标代理服务收费有关问题的通知》（发改办价格【2003】857号）、《国家发展改革委关于降低部分建设项目收费标准规范收费行为等有关问题的通知》（发改价格[2011]534号）的有关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铜川市新区住房建设和交通运输局</w:t>
      </w:r>
      <w:r>
        <w:rPr>
          <w:rFonts w:ascii="仿宋_GB2312" w:hAnsi="仿宋_GB2312" w:cs="仿宋_GB2312" w:eastAsia="仿宋_GB2312"/>
        </w:rPr>
        <w:t>和</w:t>
      </w:r>
      <w:r>
        <w:rPr>
          <w:rFonts w:ascii="仿宋_GB2312" w:hAnsi="仿宋_GB2312" w:cs="仿宋_GB2312" w:eastAsia="仿宋_GB2312"/>
        </w:rPr>
        <w:t>陕西公立工程项目管理咨询有限公司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铜川市新区住房建设和交通运输局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陕西公立工程项目管理咨询有限公司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铜川市新区住房建设和交通运输局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陕西公立工程项目管理咨询有限公司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验收标准：参照《财政部关于进一步加强政府采购需求和履约验收管理的指导意见》(财库(2016) 205号)</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联系电话：0919-2182986</w:t>
      </w:r>
    </w:p>
    <w:p>
      <w:pPr>
        <w:pStyle w:val="null3"/>
      </w:pPr>
      <w:r>
        <w:rPr>
          <w:rFonts w:ascii="仿宋_GB2312" w:hAnsi="仿宋_GB2312" w:cs="仿宋_GB2312" w:eastAsia="仿宋_GB2312"/>
        </w:rPr>
        <w:t>地址：陕西省铜川市新区朝阳路鸿翔意境北门东侧119号（陕西公立）3楼304室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铜川市新区城市道路环卫保洁和绿化管护（包含铜川新区道路保洁、绿化管护、环卫保洁、公厕管理、设施维护维修、垃圾清运等）。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52,245,700.00</w:t>
      </w:r>
    </w:p>
    <w:p>
      <w:pPr>
        <w:pStyle w:val="null3"/>
      </w:pPr>
      <w:r>
        <w:rPr>
          <w:rFonts w:ascii="仿宋_GB2312" w:hAnsi="仿宋_GB2312" w:cs="仿宋_GB2312" w:eastAsia="仿宋_GB2312"/>
        </w:rPr>
        <w:t>采购包最高限价（元）: 52,245,700.00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52245700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52,245,700.00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标的名称：52245700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以采购需求为准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按需配备</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按需配备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按需配备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自合同签订之日起1年（此次招标为1+2（总周期为三年），若续签合同必须满足甲方考核标准）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验收标准：参照《财政部关于进一步加强政府采购需求和履约验收管理的指导意见》(财库(2016) 205号)</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根据上季度考核结果</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根据上季度考核结果</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根据上季度考核结果</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根据上季度考核结果</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与解决争议的方法：1、按《中华人民共和国民法典》中的相关条款执行。2、未按合同要求提供服务或服务质量不能满足技术要求的，采购人有权终止合同，并对中标供应商违约行为进行追究，同时按《中华人民共和国政府采购法》及实施条例的有关规定进行处罚。（未尽事宜双方合同签订时约定）。 二、合同其他条款：1.发生群体性上访事件或者因上访事件造成不良影响的，经核查中标单位存在相应责任属实的，采购人有权直接解除合同。2.无论何种原因中标供应商要解除合同的，必须提前3个月通知采购人，该三个月内中标供应商仍需按照合同约定履行合同义务，且需按照采购人要求办理撤场交接工作。（其他未尽事宜双方合同签订时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投标文件，同时，于开标前线下提交投标响应客户端生成带水印的投标文件纸质版至铜川市新区朝阳路鸿翔意境北门东侧119号（陕西公立）3楼304室，投标文件正本一份，副本一份，电子 U 盘一份。投标文件纸质版正本、副本、电子版分别密封，且在封袋正面标明"投标文件纸质版"字样。封袋应加贴封条，并在封线处加盖供应商公章，封袋正面要粘贴投标人全称、项目名称、编号等标识。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提供（1）或提供（2）：（1）提供2024年度财务报告复印件，应满足以下要求 ：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 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财务报表复印件（不要求必须是经审计的）。（2）提供资信证明原件或复印件，应满足以下要求： ① 资信证明须为递交响应文件截止时间前三个月内由供应商基本账户开户银行出具。 ② 无论开具银行是否标明“复印无效”，供应商提供的复印件在本次投标中予以认可（即不因“复印无效”字样而认定资信证明复印件无效）。 ③ 银行出具的存款证明不能替代银行资信证明；供应商需在项目电子化交易系统中按要求上传相应证明文件并进行电子签章。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提供（1）或提供（2）：（1）提供2024年度财务报告复印件，应满足以下要求 ：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 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财务报表复印件（不要求必须是经审计的）。（2）提供资信证明原件或复印件，应满足以下要求： ① 资信证明须为递交响应文件截止时间前三个月内由供应商基本账户开户银行出具。 ② 无论开具银行是否标明“复印无效”，供应商提供的复印件在本次投标中予以认可（即不因“复印无效”字样而认定资信证明复印件无效）。 ③ 银行出具的存款证明不能替代银行资信证明；供应商需在项目电子化交易系统中按要求上传相应证明文件并进行电子签章。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提供2025年至今连续3个月已缴纳的纳税证明或完税证明（成立未满3个月的单位除外），依法免税的单位应提供相关证明材料；供应商需在项目电子化交易系统中按要求上传相应证明文件并进行电子签章。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连续3个月已缴纳的社会保障资金缴存单据或社保机构开具的社会保险参保缴费情况证明（成立未满3个月的单位除外），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出具具备履行合同所必需的设备和专业技术能力的书面声明；供应商需在项目电子化交易系统中按要求上传相应证明文件并进行电子签章。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响应文件格式及签字盖章</w:t>
            </w:r>
          </w:p>
        </w:tc>
        <w:tc>
          <w:tcPr>
            <w:tcW w:type="dxa" w:w="3322"/>
          </w:tcPr>
          <w:p>
            <w:pPr>
              <w:pStyle w:val="null3"/>
            </w:pPr>
            <w:r>
              <w:rPr>
                <w:rFonts w:ascii="仿宋_GB2312" w:hAnsi="仿宋_GB2312" w:cs="仿宋_GB2312" w:eastAsia="仿宋_GB2312"/>
              </w:rPr>
              <w:t>完全满足招标文件格式要求签字盖章</w:t>
            </w:r>
          </w:p>
        </w:tc>
        <w:tc>
          <w:tcPr>
            <w:tcW w:type="dxa" w:w="1661"/>
          </w:tcPr>
          <w:p>
            <w:pPr>
              <w:pStyle w:val="null3"/>
            </w:pPr>
            <w:r>
              <w:rPr>
                <w:rFonts w:ascii="仿宋_GB2312" w:hAnsi="仿宋_GB2312" w:cs="仿宋_GB2312" w:eastAsia="仿宋_GB2312"/>
              </w:rPr>
              <w:t>开标一览表 服务内容及服务邀请应答表 供应商类似项目业绩一览表.docx 中小企业声明函 商务应答表 投标人应提交的相关资格证明材料 分项报价表.docx 法定代表人身份证明书.docx 投标函 残疾人福利性单位声明函 服务方案 标的清单 其他资料.docx 投标文件封面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只能有一个有效报价，且未超过最高限价。</w:t>
            </w:r>
          </w:p>
        </w:tc>
        <w:tc>
          <w:tcPr>
            <w:tcW w:type="dxa" w:w="1661"/>
          </w:tcPr>
          <w:p>
            <w:pPr>
              <w:pStyle w:val="null3"/>
            </w:pPr>
            <w:r>
              <w:rPr>
                <w:rFonts w:ascii="仿宋_GB2312" w:hAnsi="仿宋_GB2312" w:cs="仿宋_GB2312" w:eastAsia="仿宋_GB2312"/>
              </w:rPr>
              <w:t>开标一览表 分项报价表.docx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企业管理制度及安全保证措施</w:t>
            </w:r>
          </w:p>
        </w:tc>
        <w:tc>
          <w:tcPr>
            <w:tcW w:type="dxa" w:w="2492"/>
          </w:tcPr>
          <w:p>
            <w:pPr>
              <w:pStyle w:val="null3"/>
            </w:pPr>
            <w:r>
              <w:rPr>
                <w:rFonts w:ascii="仿宋_GB2312" w:hAnsi="仿宋_GB2312" w:cs="仿宋_GB2312" w:eastAsia="仿宋_GB2312"/>
              </w:rPr>
              <w:t>一、评审标准：（共三项） 1）完整性：方案全面，对评审内容中的各项要求有详细描述及说明； 2）可实施性：切合本项目实际情况，内容合理，步骤清晰，可操作性强； 3）针对性：方案能够紧扣项目实际情况，内容科学合理，有利于提高服务品质、效率，符合项目实际要求。 二、评审内容及赋分标准：（总分6分） ①企业应具有良好的管理制度及措施，包括针对本项目拟定的工作目标、企业管理运行机制、人事管理制度、财务制度、合同管理及内控措施等。完全满足评审标准得3分，不提供不得分。 ②企业应有明确的安全目标及安全保障措施，保证人员安全，确保项目安全实施，无重大事故发生。完全满足评审标准得3分，不提供不得分。 第①-②条每条评审内容存在缺陷，扣0.1-3分。 （缺陷是指内容不详细或不全面，或虽有内容但是不合理，或分析不到位，或思路混乱、逻辑条理不清楚，或前后内容不一致、套用其他项目方案或者与项目需求不匹配及其他不利于项目实施的任意一种情形。）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人员配备情况描述包括①用工方案、人员配备岗位、数量、人员素质等；②岗位职责、管理及培训计划；③员工待遇福利及工资发放保障措施。（共三条） 二、评审标准：（共三项） 1）完整性：方案全面，对评审内容中的各项要求有详细描述及说明； 2）可实施性：切合本项目实际情况内容合理，步骤清晰，可操作性强； 3）针对性：方案能够紧扣本项目实际情况，内容科学合理，有利于保证项目平稳过渡，有利于提高服务品质、效率，符合项目实际要求。 三、评审内容赋分标准：（总分9分） ①用工方案、人员配备岗位、数量、人员素质等：完全满足评审标准得3分，不提供不得分。 ②岗位职责、管理及培训计划：完全满足评审标准得3分，不提供不得分。 ③员工待遇福利及工资发放保障措施：完全满足评审标准得3分，不提供不得分。 第①-③条每条评审内容存在缺陷，扣0.1-3分。 （存在缺陷是指内容不详细或不全面，或虽有内容但是不合理，或分析不到位，或思路混乱、逻辑条理不清楚，或前后内容不一致、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拟投入机械设备、车辆、工具用具等</w:t>
            </w:r>
          </w:p>
        </w:tc>
        <w:tc>
          <w:tcPr>
            <w:tcW w:type="dxa" w:w="2492"/>
          </w:tcPr>
          <w:p>
            <w:pPr>
              <w:pStyle w:val="null3"/>
            </w:pPr>
            <w:r>
              <w:rPr>
                <w:rFonts w:ascii="仿宋_GB2312" w:hAnsi="仿宋_GB2312" w:cs="仿宋_GB2312" w:eastAsia="仿宋_GB2312"/>
              </w:rPr>
              <w:t>一、评审内容： 包括①拟投入本项目的机械设备、作业车辆名称、数量；②工具用具及相关物料名称、数量；③相关设备、车辆等来源保障及维护方案。（共三条） 二、评审标准：（共三项） 1）完整性：方案全面，对评审内容中的各项要求有详细描述及说明； 2）可实施性：切合本项目实际情况内容合理，步骤清晰，可操作性强； 3）针对性：方案能够紧扣本项目实际情况，内容科学合理，有利于提高服务品质、效率，符合项目实际要求。 三、评审内容赋分标准：（总分9分） ①拟投入本项目的机械设备、作业车辆名称、数量：完全满足评审标准得3分，不提供不得分。 ②工具用具及相关物料名称、数量：完全满足评审标准得3分，不提供不得分。 ③相关设备、车辆等来源保障及维护方案：完全满足评审标准得3分，不提供不得分。 第①-③条每条评审内容存在缺陷，扣0.1-3分。 （存在缺陷是指内容不详细或不全面，或虽有内容但是不合理，或分析不到位，或思路混乱、逻辑条理不清楚，或前后内容不一致、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清扫保洁服务方案</w:t>
            </w:r>
          </w:p>
        </w:tc>
        <w:tc>
          <w:tcPr>
            <w:tcW w:type="dxa" w:w="2492"/>
          </w:tcPr>
          <w:p>
            <w:pPr>
              <w:pStyle w:val="null3"/>
            </w:pPr>
            <w:r>
              <w:rPr>
                <w:rFonts w:ascii="仿宋_GB2312" w:hAnsi="仿宋_GB2312" w:cs="仿宋_GB2312" w:eastAsia="仿宋_GB2312"/>
              </w:rPr>
              <w:t>一、评审内容：包括①具体清扫保洁工作方案；②质量标准及质量保证措施；③清扫保洁管理制度及发现问题处理时间安排。（共三条） 二、评审标准：（共三项） 1）完整性：方案全面，对评审内容中的各项要求有详细描述及说明； 2）可实施性：切合本项目实际情况内容合理，步骤清晰，可操作性强； 3）针对性：方案能够紧扣本项目实际情况，内容科学合理，有利于提高服务品质、效率，符合项目实际要求。 三、评审内容赋分标准：（总分9分） ①具体清扫保洁工作方案：完全满足评审标准得3分，不提供不得分。 ②质量标准及质量保证措施：完全满足评审标准得3分，不提供不得分。 ③清扫保洁管理制度及发现问题处理时间安排：完全满足评审标准得3分，不提供不得分。 第①-③条每条评审内容存在缺陷，扣0.1-3分。 （存在缺陷是指内容不详细或不全面，或虽有内容但是不合理，或分析不到位，或思路混乱、逻辑条理不清楚，或前后内容不一致、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道路机械化作业实施方案</w:t>
            </w:r>
          </w:p>
        </w:tc>
        <w:tc>
          <w:tcPr>
            <w:tcW w:type="dxa" w:w="2492"/>
          </w:tcPr>
          <w:p>
            <w:pPr>
              <w:pStyle w:val="null3"/>
            </w:pPr>
            <w:r>
              <w:rPr>
                <w:rFonts w:ascii="仿宋_GB2312" w:hAnsi="仿宋_GB2312" w:cs="仿宋_GB2312" w:eastAsia="仿宋_GB2312"/>
              </w:rPr>
              <w:t>一、评审内容：包括①机械化作业车辆调度安排及作业方案；②车辆管理及作业安全保障措施；③道路机械化作业质量标准及质量保证措施。（共三条） 二、评审标准：（共三项） 1）完整性：方案全面，对评审内容中的各项要求有详细描述及说明； 2）可实施性：切合本项目实际情况内容合理，步骤清晰，可操作性强； 3）针对性：方案能够紧扣本项目实际情况，内容科学合理，有利于提高服务品质、效率，符合项目实际要求。 三、评审内容赋分标准：（总分9分） ①机械化作业车辆调度安排及作业方案：完全满足评审标准得3分，不提供不得分。 ②车辆管理及作业安全保障措施：完全满足评审标准得3分，不提供不得分。 ③道路机械化作业质量标准及质量保证措施：完全满足评审标准得3分，不提供不得分。 第①-③条每条评审内容存在缺陷，扣0.1-3分。 （缺陷是指内容不详细或不全面，或虽有内容但是不合理，或分析不到位，或思路混乱、逻辑条理不清楚，或前后内容不一致、套用其他项目方案或者与项目需求不匹配及其他不利于项目实施的任意一种情形）。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垃圾收集、清运及设施日常管理方案</w:t>
            </w:r>
          </w:p>
        </w:tc>
        <w:tc>
          <w:tcPr>
            <w:tcW w:type="dxa" w:w="2492"/>
          </w:tcPr>
          <w:p>
            <w:pPr>
              <w:pStyle w:val="null3"/>
            </w:pPr>
            <w:r>
              <w:rPr>
                <w:rFonts w:ascii="仿宋_GB2312" w:hAnsi="仿宋_GB2312" w:cs="仿宋_GB2312" w:eastAsia="仿宋_GB2312"/>
              </w:rPr>
              <w:t>一、评审内容：包括①具体工作方案及制度；②质量标准及质量保证措施；③垃圾清运车辆安排。（共三条） 二、评审标准：（共三项） 1）完整性：方案全面，对评审内容中的各项要求有详细描述及说明； 2）可实施性：切合本项目实际情况内容合理，步骤清晰，可操作性强； 3）针对性：方案能够紧扣本项目实际情况，内容科学合理，有利于提高服务品质、效率，符合项目实际要求。 三、评审内容赋分标准：（总分9分） ①具体工作方案及制度：完全满足评审标准得3分，不提供不得分。 ②质量标准及质量保证措施：完全满足评审标准得3分，不提供不得分。 ③圾清运车辆安排：完全满足评审标准得3分，不提供不得分。 第①-③条每条评审内容存在缺陷，扣0.1-3分。 （缺陷是指内容不详细或不全面，或虽有内容但是不合理，或分析不到位，或思路混乱、逻辑条理不清楚，或前后内容不一致、套用其他项目方案或者与项目需求不匹配及其他不利于项目实施的任意一种情形）。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公厕管理方案</w:t>
            </w:r>
          </w:p>
        </w:tc>
        <w:tc>
          <w:tcPr>
            <w:tcW w:type="dxa" w:w="2492"/>
          </w:tcPr>
          <w:p>
            <w:pPr>
              <w:pStyle w:val="null3"/>
            </w:pPr>
            <w:r>
              <w:rPr>
                <w:rFonts w:ascii="仿宋_GB2312" w:hAnsi="仿宋_GB2312" w:cs="仿宋_GB2312" w:eastAsia="仿宋_GB2312"/>
              </w:rPr>
              <w:t>一、评审内容：包括①具体工作方案及制度；②公厕管理质量标准及质量保证措施。（共二条） 二、评审标准：（共三项） 1）完整性：方案全面，对评审内容中的各项要求有详细描述及说明； 2）可实施性：切合本项目实际情况内容合理，步骤清晰，可操作性强； 3）针对性：方案能够紧扣本项目实际情况，内容科学合理，有利于提高服务品质、效率，符合项目实际要求。 三、评审内容赋分标准：（总分6分） ①具体工作方案及制度：完全满足评审标准得3分，不提供不得分。 ②公厕管理质量标准及质量保证措施：完全满足评审标准得3分，不提供不得分。 第①-②条每条评审内容存在缺陷，扣0.1-3分。 （缺陷是指内容不详细或不全面，或虽有内容但是不合理，或分析不到位，或思路混乱、逻辑条理不清楚，或前后内容不一致、套用其他项目方案或者与项目需求不匹配及其他不利于项目实施的任意一种情形）。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绿化养护服务方案</w:t>
            </w:r>
          </w:p>
        </w:tc>
        <w:tc>
          <w:tcPr>
            <w:tcW w:type="dxa" w:w="2492"/>
          </w:tcPr>
          <w:p>
            <w:pPr>
              <w:pStyle w:val="null3"/>
            </w:pPr>
            <w:r>
              <w:rPr>
                <w:rFonts w:ascii="仿宋_GB2312" w:hAnsi="仿宋_GB2312" w:cs="仿宋_GB2312" w:eastAsia="仿宋_GB2312"/>
              </w:rPr>
              <w:t>一、评审内容：包括①具体工作方案及制度；②绿化养护服务质量标准及质量保证措施。（共二条） 二、评审标准：（共三项） 1）完整性：方案全面，对评审内容中的各项要求有详细描述及说明； 2）可实施性：切合本项目实际情况内容合理，步骤清晰，可操作性强； 3）针对性：方案能够紧扣本项目实际情况，内容科学合理，有利于提高服务品质、效率，符合项目实际要求。 三、评审内容赋分标准：（总分6分） ①具体工作方案及制度：完全满足评审标准得3分，不提供不得分。 ②绿化养护服务质量标准及质量保证措施：完全满足评审标准得3分，不提供不得分。 第①-②条每条评审内容存在缺陷，扣0.1-3分。 （缺陷是指内容不详细或不全面，或虽有内容但是不合理，或分析不到位，或思路混乱、逻辑条理不清楚，或前后内容不一致、套用其他项目方案或者与项目需求不匹配及其他不利于项目实施的任意一种情形）。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排雨水设施、排污水设施、污水收集口等设施维护方案</w:t>
            </w:r>
          </w:p>
        </w:tc>
        <w:tc>
          <w:tcPr>
            <w:tcW w:type="dxa" w:w="2492"/>
          </w:tcPr>
          <w:p>
            <w:pPr>
              <w:pStyle w:val="null3"/>
            </w:pPr>
            <w:r>
              <w:rPr>
                <w:rFonts w:ascii="仿宋_GB2312" w:hAnsi="仿宋_GB2312" w:cs="仿宋_GB2312" w:eastAsia="仿宋_GB2312"/>
              </w:rPr>
              <w:t>一、评审内容：应包括①具体工作方案及制度；②质量标准及质量保证措施；③发现问题处理时间安排、重点难点分析及合理化建议。（共三条） 二、评审标准：（共三项） 1）完整性：方案全面，对评审内容中的各项要求有详细描述及说明； 2）可实施性：切合本项目实际情况内容合理，步骤清晰，可操作性强； 3）针对性：方案能够紧扣本项目实际情况，内容科学合理，有利于提高服务品质、效率，符合项目实际要求。 三、评审内容赋分标准：（总分9分） ①具体工作方案及制度：完全满足评审标准得3分，不提供不得分。 ②质量标准及质量保证措施：完全满足评审标准得3分，不提供不得分。不提供不得分。 ③发现问题处理时间安排、重点难点分析及合理化建议：完全满足评审标准得3分，不提供不得分。 第①-③条每条评审内容存在缺陷，扣0.1-3分。 （缺陷是指内容不详细或不全面，或虽有内容但是不合理，或分析不到位，或思路混乱、逻辑条理不清楚，或前后内容不一致、套用其他项目方案或者与项目需求不匹配及其他不利于项目实施的任意一种情形）。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公园管护方案</w:t>
            </w:r>
          </w:p>
        </w:tc>
        <w:tc>
          <w:tcPr>
            <w:tcW w:type="dxa" w:w="2492"/>
          </w:tcPr>
          <w:p>
            <w:pPr>
              <w:pStyle w:val="null3"/>
            </w:pPr>
            <w:r>
              <w:rPr>
                <w:rFonts w:ascii="仿宋_GB2312" w:hAnsi="仿宋_GB2312" w:cs="仿宋_GB2312" w:eastAsia="仿宋_GB2312"/>
              </w:rPr>
              <w:t>一、评审内容：包括①具体工作方案及制度、②公园管护质量标准及质量保证措施。（共二条） 二、评审标准：（共三项） 1）完整性：方案全面，对评审内容中的各项要求有详细描述及说明； 2）可实施性：切合本项目实际情况内容合理，步骤清晰，可操作性强； 3）针对性：方案能够紧扣本项目实际情况，内容科学合理，有利于提高服务品质、效率，符合项目实际要求。 三、评审内容赋分标准：（总分6分） ①具体工作方案及制度：完全满足评审标准得3分，不提供不得分。 ②公园管护质量标准及质量保证措施：完全满足评审标准得3分，不提供不得分。 第①-②条每条评审内容存在缺陷，扣0.1-3分。 （缺陷是指内容不详细或不全面，或虽有内容但是不合理，或分析不到位，或思路混乱、逻辑条理不清楚，或前后内容不一致、套用其他项目方案或者与项目需求不匹配及其他不利于项目实施的任意一种情形）。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一、评审内容：包括①应急管理机制、对各种可能发生的特殊或突发状况的分析及预判；②针对各种特殊或突发状况相应的解决方案及对各种突发情况造成的实际损害的补救、应对措施。（共二条） 二、评审标准：（共三项） 1）完整性：方案全面，对评审内容中的各项要求有详细描述及说明； 2）可实施性：切合本项目实际情况内容合理，步骤清晰，可操作性强； 3）针对性：方案能够紧扣本项目实际情况，内容科学合理，符合项目实际要求。 三、评审内容赋分标准：（总分6分） ①应急管理机制、对各种可能发生的特殊或突发状况的分析及预判：完全满足评审标准得3分，不提供不得分。 ②针对各种特殊或突发状况相应的解决方案及对各种突发情况造成的实际损害的补救、应对措施：完全满足评审标准得3分，不提供不得分。不提供不得分。 第①-②条每条评审内容存在缺陷，扣0.1-3分。 （缺陷是指内容不详细或不全面，或虽有内容但是不合理，或分析不到位，或思路混乱、逻辑条理不清楚，或前后内容不一致、套用其他项目方案或者与项目需求不匹配及其他不利于项目实施的任意一种情形）。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售后承诺</w:t>
            </w:r>
          </w:p>
        </w:tc>
        <w:tc>
          <w:tcPr>
            <w:tcW w:type="dxa" w:w="2492"/>
          </w:tcPr>
          <w:p>
            <w:pPr>
              <w:pStyle w:val="null3"/>
            </w:pPr>
            <w:r>
              <w:rPr>
                <w:rFonts w:ascii="仿宋_GB2312" w:hAnsi="仿宋_GB2312" w:cs="仿宋_GB2312" w:eastAsia="仿宋_GB2312"/>
              </w:rPr>
              <w:t>①明确承诺中标后派往本项目人员按投标文件中的配备到岗齐全，并保证按时足额发放派往本项目的人员工资及福利，缴纳保险的得1分；内容不全或不提供不得分。 ②明确承诺中标后如遇大型活动或事件，完全服从相关主管部门的指挥，配合完成项目相关工作的得1分；不提供不得分。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企业具有2022年1月1日至今类似项目业绩，1份得1分，最多4分，以加盖单位公章鲜章的合同或协议复印件或扫描件为准，时间以合同或协议签订日期为准。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报价最低的投标人的价格为评标基准价，其价格分为满分。其他投标人的价格分统一按照下列公式计算：报价得分=（评标基准价/投标报价）×价格权值（即10%）×100（保留小数点后两位，小数点后第三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详见附件：铜川市新区城市道路环卫保洁和绿化管护服务合同.docx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