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05863">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outlineLvl w:val="9"/>
        <w:rPr>
          <w:rFonts w:hint="eastAsia" w:hAnsi="宋体" w:eastAsia="宋体" w:cs="宋体"/>
          <w:b/>
          <w:bCs/>
          <w:color w:val="auto"/>
          <w:sz w:val="52"/>
          <w:szCs w:val="52"/>
          <w:highlight w:val="none"/>
          <w:lang w:val="en-US" w:eastAsia="zh-CN"/>
        </w:rPr>
      </w:pPr>
      <w:bookmarkStart w:id="0" w:name="_Toc12185"/>
      <w:r>
        <w:rPr>
          <w:rFonts w:hint="eastAsia" w:ascii="仿宋" w:eastAsia="仿宋"/>
          <w:kern w:val="0"/>
          <w:sz w:val="30"/>
          <w:szCs w:val="30"/>
          <w:lang w:val="zh-CN" w:eastAsia="zh-CN" w:bidi="ar-SA"/>
        </w:rPr>
        <w:t>合同编号：</w:t>
      </w:r>
    </w:p>
    <w:p w14:paraId="27D341D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outlineLvl w:val="9"/>
        <w:rPr>
          <w:rFonts w:hint="eastAsia" w:hAnsi="宋体" w:cs="宋体"/>
          <w:b/>
          <w:bCs/>
          <w:color w:val="auto"/>
          <w:sz w:val="48"/>
          <w:szCs w:val="48"/>
          <w:highlight w:val="none"/>
          <w:lang w:val="en-US" w:eastAsia="zh-CN"/>
        </w:rPr>
      </w:pPr>
    </w:p>
    <w:p w14:paraId="2BB2E8A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48"/>
          <w:szCs w:val="48"/>
          <w:highlight w:val="none"/>
          <w:lang w:eastAsia="zh-CN"/>
        </w:rPr>
      </w:pPr>
      <w:r>
        <w:rPr>
          <w:rFonts w:hint="eastAsia" w:hAnsi="宋体" w:cs="宋体"/>
          <w:b/>
          <w:bCs/>
          <w:color w:val="auto"/>
          <w:sz w:val="48"/>
          <w:szCs w:val="48"/>
          <w:highlight w:val="none"/>
          <w:lang w:val="en-US" w:eastAsia="zh-CN"/>
        </w:rPr>
        <w:t>宜君县2025年雷源河蔡道河村至九寺村段防洪整治工程及石川河栓马村段山洪沟治理工程勘察设计服务</w:t>
      </w:r>
      <w:r>
        <w:rPr>
          <w:rFonts w:hint="eastAsia" w:ascii="宋体" w:hAnsi="宋体" w:eastAsia="宋体" w:cs="宋体"/>
          <w:b/>
          <w:bCs/>
          <w:color w:val="auto"/>
          <w:sz w:val="48"/>
          <w:szCs w:val="48"/>
          <w:highlight w:val="none"/>
          <w:lang w:eastAsia="zh-CN"/>
        </w:rPr>
        <w:t>合同</w:t>
      </w:r>
      <w:bookmarkEnd w:id="0"/>
    </w:p>
    <w:p w14:paraId="2DF800FB">
      <w:pPr>
        <w:keepNext w:val="0"/>
        <w:keepLines w:val="0"/>
        <w:pageBreakBefore w:val="0"/>
        <w:widowControl w:val="0"/>
        <w:shd w:val="clear" w:color="auto" w:fill="auto"/>
        <w:kinsoku/>
        <w:wordWrap/>
        <w:overflowPunct/>
        <w:topLinePunct w:val="0"/>
        <w:autoSpaceDE/>
        <w:autoSpaceDN/>
        <w:bidi w:val="0"/>
        <w:adjustRightInd/>
        <w:snapToGrid/>
        <w:jc w:val="center"/>
        <w:textAlignment w:val="auto"/>
        <w:outlineLvl w:val="9"/>
        <w:rPr>
          <w:rFonts w:hint="eastAsia" w:ascii="宋体" w:hAnsi="宋体" w:eastAsia="宋体" w:cs="宋体"/>
          <w:b/>
          <w:bCs/>
          <w:sz w:val="44"/>
          <w:szCs w:val="44"/>
          <w:highlight w:val="none"/>
        </w:rPr>
      </w:pPr>
    </w:p>
    <w:p w14:paraId="325E2FE5">
      <w:pPr>
        <w:keepNext w:val="0"/>
        <w:keepLines w:val="0"/>
        <w:pageBreakBefore w:val="0"/>
        <w:widowControl w:val="0"/>
        <w:shd w:val="clear" w:color="auto" w:fill="auto"/>
        <w:kinsoku/>
        <w:wordWrap/>
        <w:overflowPunct/>
        <w:topLinePunct w:val="0"/>
        <w:autoSpaceDE/>
        <w:autoSpaceDN/>
        <w:bidi w:val="0"/>
        <w:adjustRightInd/>
        <w:snapToGrid/>
        <w:textAlignment w:val="auto"/>
        <w:outlineLvl w:val="9"/>
        <w:rPr>
          <w:rFonts w:hint="eastAsia" w:ascii="宋体" w:hAnsi="宋体" w:eastAsia="宋体" w:cs="宋体"/>
          <w:highlight w:val="none"/>
        </w:rPr>
      </w:pPr>
    </w:p>
    <w:p w14:paraId="7CC4F621">
      <w:pPr>
        <w:keepNext w:val="0"/>
        <w:keepLines w:val="0"/>
        <w:pageBreakBefore w:val="0"/>
        <w:widowControl w:val="0"/>
        <w:shd w:val="clear" w:color="auto" w:fill="auto"/>
        <w:kinsoku/>
        <w:wordWrap/>
        <w:overflowPunct/>
        <w:topLinePunct w:val="0"/>
        <w:autoSpaceDE/>
        <w:autoSpaceDN/>
        <w:bidi w:val="0"/>
        <w:adjustRightInd/>
        <w:snapToGrid/>
        <w:textAlignment w:val="auto"/>
        <w:outlineLvl w:val="9"/>
        <w:rPr>
          <w:rFonts w:hint="eastAsia" w:ascii="宋体" w:hAnsi="宋体" w:eastAsia="宋体" w:cs="宋体"/>
          <w:highlight w:val="none"/>
        </w:rPr>
      </w:pPr>
    </w:p>
    <w:p w14:paraId="383B10C3">
      <w:pPr>
        <w:keepNext w:val="0"/>
        <w:keepLines w:val="0"/>
        <w:pageBreakBefore w:val="0"/>
        <w:widowControl w:val="0"/>
        <w:shd w:val="clear" w:color="auto" w:fill="auto"/>
        <w:kinsoku/>
        <w:wordWrap/>
        <w:overflowPunct/>
        <w:topLinePunct w:val="0"/>
        <w:autoSpaceDE/>
        <w:autoSpaceDN/>
        <w:bidi w:val="0"/>
        <w:adjustRightInd/>
        <w:snapToGrid/>
        <w:textAlignment w:val="auto"/>
        <w:outlineLvl w:val="9"/>
        <w:rPr>
          <w:rFonts w:hint="eastAsia" w:ascii="宋体" w:hAnsi="宋体" w:eastAsia="宋体" w:cs="宋体"/>
          <w:highlight w:val="none"/>
        </w:rPr>
      </w:pPr>
    </w:p>
    <w:p w14:paraId="182E2546">
      <w:pPr>
        <w:keepNext w:val="0"/>
        <w:keepLines w:val="0"/>
        <w:pageBreakBefore w:val="0"/>
        <w:widowControl w:val="0"/>
        <w:shd w:val="clear" w:color="auto" w:fill="auto"/>
        <w:kinsoku/>
        <w:wordWrap/>
        <w:overflowPunct/>
        <w:topLinePunct w:val="0"/>
        <w:autoSpaceDE/>
        <w:autoSpaceDN/>
        <w:bidi w:val="0"/>
        <w:adjustRightInd/>
        <w:snapToGrid/>
        <w:textAlignment w:val="auto"/>
        <w:outlineLvl w:val="9"/>
        <w:rPr>
          <w:rFonts w:hint="eastAsia" w:ascii="宋体" w:hAnsi="宋体" w:eastAsia="宋体" w:cs="宋体"/>
          <w:highlight w:val="none"/>
        </w:rPr>
      </w:pPr>
    </w:p>
    <w:p w14:paraId="521E6DA3">
      <w:pPr>
        <w:keepNext w:val="0"/>
        <w:keepLines w:val="0"/>
        <w:pageBreakBefore w:val="0"/>
        <w:widowControl w:val="0"/>
        <w:shd w:val="clear" w:color="auto" w:fill="auto"/>
        <w:kinsoku/>
        <w:wordWrap/>
        <w:overflowPunct/>
        <w:topLinePunct w:val="0"/>
        <w:autoSpaceDE/>
        <w:autoSpaceDN/>
        <w:bidi w:val="0"/>
        <w:adjustRightInd/>
        <w:snapToGrid/>
        <w:textAlignment w:val="auto"/>
        <w:outlineLvl w:val="9"/>
        <w:rPr>
          <w:rFonts w:hint="eastAsia" w:ascii="宋体" w:hAnsi="宋体" w:eastAsia="宋体" w:cs="宋体"/>
          <w:highlight w:val="none"/>
        </w:rPr>
      </w:pPr>
    </w:p>
    <w:p w14:paraId="74141F75">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127CDCA9">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4561A67C">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347162F1">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3A09D1DC">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415DBEEE">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6106E067">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06752AE0">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eastAsia" w:ascii="宋体" w:hAnsi="宋体" w:eastAsia="宋体" w:cs="宋体"/>
          <w:szCs w:val="24"/>
          <w:highlight w:val="none"/>
        </w:rPr>
      </w:pPr>
    </w:p>
    <w:p w14:paraId="04699244">
      <w:pPr>
        <w:keepNext w:val="0"/>
        <w:keepLines w:val="0"/>
        <w:pageBreakBefore w:val="0"/>
        <w:widowControl w:val="0"/>
        <w:shd w:val="clear" w:color="auto" w:fill="auto"/>
        <w:kinsoku/>
        <w:wordWrap/>
        <w:overflowPunct/>
        <w:topLinePunct w:val="0"/>
        <w:autoSpaceDE/>
        <w:autoSpaceDN/>
        <w:bidi w:val="0"/>
        <w:adjustRightInd/>
        <w:snapToGrid/>
        <w:spacing w:line="720" w:lineRule="auto"/>
        <w:ind w:left="0" w:leftChars="0" w:right="0"/>
        <w:textAlignment w:val="auto"/>
        <w:rPr>
          <w:rFonts w:hint="eastAsia" w:ascii="宋体" w:hAnsi="宋体" w:eastAsia="宋体" w:cs="宋体"/>
          <w:szCs w:val="24"/>
          <w:highlight w:val="none"/>
        </w:rPr>
      </w:pPr>
    </w:p>
    <w:p w14:paraId="4B1EC6CD">
      <w:pPr>
        <w:keepNext w:val="0"/>
        <w:keepLines w:val="0"/>
        <w:pageBreakBefore w:val="0"/>
        <w:widowControl w:val="0"/>
        <w:shd w:val="clear" w:color="auto" w:fill="auto"/>
        <w:kinsoku/>
        <w:wordWrap/>
        <w:overflowPunct/>
        <w:topLinePunct w:val="0"/>
        <w:autoSpaceDE/>
        <w:autoSpaceDN/>
        <w:bidi w:val="0"/>
        <w:adjustRightInd/>
        <w:snapToGrid/>
        <w:spacing w:line="720" w:lineRule="auto"/>
        <w:ind w:left="0" w:leftChars="0" w:right="0"/>
        <w:textAlignment w:val="auto"/>
        <w:rPr>
          <w:rFonts w:hint="default" w:ascii="宋体" w:hAnsi="宋体" w:eastAsia="宋体" w:cs="宋体"/>
          <w:sz w:val="32"/>
          <w:szCs w:val="32"/>
          <w:highlight w:val="none"/>
          <w:u w:val="single"/>
          <w:lang w:val="en-US" w:eastAsia="zh-CN"/>
        </w:rPr>
      </w:pPr>
      <w:r>
        <w:rPr>
          <w:rFonts w:hint="eastAsia" w:ascii="宋体" w:hAnsi="宋体" w:eastAsia="宋体" w:cs="宋体"/>
          <w:sz w:val="32"/>
          <w:szCs w:val="32"/>
          <w:highlight w:val="none"/>
        </w:rPr>
        <w:t>甲方（委托方）：</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宜</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君</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县</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水</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务</w:t>
      </w:r>
      <w:r>
        <w:rPr>
          <w:rFonts w:hint="eastAsia" w:hAnsi="宋体" w:cs="宋体"/>
          <w:sz w:val="32"/>
          <w:szCs w:val="32"/>
          <w:highlight w:val="none"/>
          <w:u w:val="single"/>
          <w:lang w:val="en-US" w:eastAsia="zh-CN"/>
        </w:rPr>
        <w:t xml:space="preserve"> </w:t>
      </w:r>
      <w:r>
        <w:rPr>
          <w:rFonts w:hint="eastAsia" w:ascii="宋体" w:hAnsi="宋体" w:eastAsia="宋体" w:cs="宋体"/>
          <w:sz w:val="32"/>
          <w:szCs w:val="32"/>
          <w:highlight w:val="none"/>
          <w:u w:val="single"/>
        </w:rPr>
        <w:t>局</w:t>
      </w:r>
      <w:r>
        <w:rPr>
          <w:rFonts w:hint="eastAsia" w:ascii="宋体" w:hAnsi="宋体" w:eastAsia="宋体" w:cs="宋体"/>
          <w:sz w:val="32"/>
          <w:szCs w:val="32"/>
          <w:highlight w:val="none"/>
          <w:u w:val="single"/>
          <w:lang w:val="en-US" w:eastAsia="zh-CN"/>
        </w:rPr>
        <w:t xml:space="preserve">       </w:t>
      </w:r>
    </w:p>
    <w:p w14:paraId="2B49DE45">
      <w:pPr>
        <w:keepNext w:val="0"/>
        <w:keepLines w:val="0"/>
        <w:pageBreakBefore w:val="0"/>
        <w:widowControl w:val="0"/>
        <w:shd w:val="clear" w:color="auto" w:fill="auto"/>
        <w:kinsoku/>
        <w:wordWrap/>
        <w:overflowPunct/>
        <w:topLinePunct w:val="0"/>
        <w:autoSpaceDE/>
        <w:autoSpaceDN/>
        <w:bidi w:val="0"/>
        <w:adjustRightInd/>
        <w:snapToGrid/>
        <w:spacing w:line="720" w:lineRule="auto"/>
        <w:ind w:left="0" w:leftChars="0" w:right="0"/>
        <w:textAlignment w:val="auto"/>
        <w:rPr>
          <w:rFonts w:hint="default" w:ascii="宋体" w:hAnsi="宋体" w:eastAsia="宋体" w:cs="宋体"/>
          <w:sz w:val="32"/>
          <w:szCs w:val="32"/>
          <w:highlight w:val="none"/>
          <w:u w:val="single"/>
          <w:lang w:val="en-US" w:eastAsia="zh-CN"/>
        </w:rPr>
      </w:pPr>
      <w:r>
        <w:rPr>
          <w:rFonts w:hint="eastAsia" w:ascii="宋体" w:hAnsi="宋体" w:eastAsia="宋体" w:cs="宋体"/>
          <w:sz w:val="32"/>
          <w:szCs w:val="32"/>
          <w:highlight w:val="none"/>
        </w:rPr>
        <w:t>乙方（</w:t>
      </w:r>
      <w:r>
        <w:rPr>
          <w:rFonts w:hint="eastAsia" w:ascii="宋体" w:hAnsi="宋体" w:eastAsia="宋体" w:cs="宋体"/>
          <w:sz w:val="32"/>
          <w:szCs w:val="32"/>
          <w:highlight w:val="none"/>
          <w:lang w:eastAsia="zh-CN"/>
        </w:rPr>
        <w:t>受托</w:t>
      </w:r>
      <w:r>
        <w:rPr>
          <w:rFonts w:hint="eastAsia" w:ascii="宋体" w:hAnsi="宋体" w:eastAsia="宋体" w:cs="宋体"/>
          <w:sz w:val="32"/>
          <w:szCs w:val="32"/>
          <w:highlight w:val="none"/>
        </w:rPr>
        <w:t>方）</w:t>
      </w:r>
      <w:r>
        <w:rPr>
          <w:rFonts w:hint="eastAsia" w:hAnsi="宋体" w:cs="宋体"/>
          <w:sz w:val="32"/>
          <w:szCs w:val="32"/>
          <w:highlight w:val="none"/>
          <w:lang w:eastAsia="zh-CN"/>
        </w:rPr>
        <w:t>：</w:t>
      </w:r>
      <w:r>
        <w:rPr>
          <w:rFonts w:hint="eastAsia" w:hAnsi="宋体" w:cs="宋体"/>
          <w:sz w:val="32"/>
          <w:szCs w:val="32"/>
          <w:highlight w:val="none"/>
          <w:u w:val="single"/>
          <w:lang w:val="en-US" w:eastAsia="zh-CN"/>
        </w:rPr>
        <w:t xml:space="preserve">                            </w:t>
      </w:r>
    </w:p>
    <w:p w14:paraId="062C3296">
      <w:pPr>
        <w:pStyle w:val="2"/>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default" w:ascii="宋体" w:hAnsi="宋体" w:eastAsia="宋体" w:cs="宋体"/>
          <w:kern w:val="0"/>
          <w:sz w:val="32"/>
          <w:szCs w:val="32"/>
          <w:highlight w:val="none"/>
          <w:lang w:val="en-US" w:eastAsia="zh-CN" w:bidi="ar-SA"/>
        </w:rPr>
      </w:pPr>
      <w:r>
        <w:rPr>
          <w:rFonts w:hint="eastAsia" w:ascii="仿宋" w:eastAsia="仿宋"/>
          <w:sz w:val="36"/>
          <w:szCs w:val="36"/>
          <w:lang w:val="en-US" w:eastAsia="zh-CN"/>
        </w:rPr>
        <w:t xml:space="preserve">签订日期：         </w:t>
      </w:r>
      <w:r>
        <w:rPr>
          <w:rFonts w:hint="eastAsia" w:ascii="宋体" w:hAnsi="宋体" w:eastAsia="宋体" w:cs="宋体"/>
          <w:kern w:val="0"/>
          <w:sz w:val="32"/>
          <w:szCs w:val="32"/>
          <w:highlight w:val="none"/>
          <w:lang w:val="en-US" w:eastAsia="zh-CN" w:bidi="ar-SA"/>
        </w:rPr>
        <w:t>年</w:t>
      </w:r>
      <w:r>
        <w:rPr>
          <w:rFonts w:hint="eastAsia" w:ascii="宋体" w:hAnsi="宋体" w:cs="宋体"/>
          <w:kern w:val="0"/>
          <w:sz w:val="32"/>
          <w:szCs w:val="32"/>
          <w:highlight w:val="none"/>
          <w:lang w:val="en-US" w:eastAsia="zh-CN" w:bidi="ar-SA"/>
        </w:rPr>
        <w:t xml:space="preserve">    </w:t>
      </w:r>
      <w:r>
        <w:rPr>
          <w:rFonts w:hint="eastAsia" w:ascii="宋体" w:hAnsi="宋体" w:eastAsia="宋体" w:cs="宋体"/>
          <w:kern w:val="0"/>
          <w:sz w:val="32"/>
          <w:szCs w:val="32"/>
          <w:highlight w:val="none"/>
          <w:lang w:val="en-US" w:eastAsia="zh-CN" w:bidi="ar-SA"/>
        </w:rPr>
        <w:t>月</w:t>
      </w:r>
      <w:r>
        <w:rPr>
          <w:rFonts w:hint="eastAsia" w:ascii="宋体" w:hAnsi="宋体" w:cs="宋体"/>
          <w:kern w:val="0"/>
          <w:sz w:val="32"/>
          <w:szCs w:val="32"/>
          <w:highlight w:val="none"/>
          <w:lang w:val="en-US" w:eastAsia="zh-CN" w:bidi="ar-SA"/>
        </w:rPr>
        <w:t xml:space="preserve">    </w:t>
      </w:r>
      <w:r>
        <w:rPr>
          <w:rFonts w:hint="eastAsia" w:ascii="宋体" w:hAnsi="宋体" w:eastAsia="宋体" w:cs="宋体"/>
          <w:kern w:val="0"/>
          <w:sz w:val="32"/>
          <w:szCs w:val="32"/>
          <w:highlight w:val="none"/>
          <w:lang w:val="en-US" w:eastAsia="zh-CN" w:bidi="ar-SA"/>
        </w:rPr>
        <w:t>日</w:t>
      </w:r>
    </w:p>
    <w:p w14:paraId="2B7CAF71">
      <w:pPr>
        <w:keepNext w:val="0"/>
        <w:keepLines w:val="0"/>
        <w:pageBreakBefore w:val="0"/>
        <w:widowControl w:val="0"/>
        <w:shd w:val="clear" w:color="auto" w:fill="auto"/>
        <w:kinsoku/>
        <w:wordWrap/>
        <w:overflowPunct/>
        <w:topLinePunct w:val="0"/>
        <w:autoSpaceDE/>
        <w:autoSpaceDN/>
        <w:bidi w:val="0"/>
        <w:adjustRightInd/>
        <w:snapToGrid/>
        <w:spacing w:line="480" w:lineRule="auto"/>
        <w:ind w:left="0" w:leftChars="0" w:right="0"/>
        <w:textAlignment w:val="auto"/>
        <w:rPr>
          <w:rFonts w:hint="eastAsia" w:ascii="宋体" w:hAnsi="宋体" w:eastAsia="宋体" w:cs="宋体"/>
          <w:szCs w:val="24"/>
          <w:highlight w:val="none"/>
        </w:rPr>
      </w:pPr>
    </w:p>
    <w:p w14:paraId="3AE6EF1F">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default" w:ascii="宋体" w:hAnsi="宋体" w:eastAsia="宋体" w:cs="宋体"/>
          <w:szCs w:val="24"/>
          <w:highlight w:val="none"/>
          <w:u w:val="single"/>
          <w:lang w:val="en-US" w:eastAsia="zh-CN"/>
        </w:rPr>
      </w:pPr>
      <w:r>
        <w:rPr>
          <w:rFonts w:hint="eastAsia" w:ascii="宋体" w:hAnsi="宋体" w:eastAsia="宋体" w:cs="宋体"/>
          <w:szCs w:val="24"/>
          <w:highlight w:val="none"/>
        </w:rPr>
        <w:t>甲方（委托方）：</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宜君县水务局</w:t>
      </w:r>
      <w:r>
        <w:rPr>
          <w:rFonts w:hint="eastAsia" w:hAnsi="宋体" w:cs="宋体"/>
          <w:szCs w:val="24"/>
          <w:highlight w:val="none"/>
          <w:u w:val="single"/>
          <w:lang w:val="en-US" w:eastAsia="zh-CN"/>
        </w:rPr>
        <w:t xml:space="preserve">                  </w:t>
      </w:r>
    </w:p>
    <w:p w14:paraId="2E93D671">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textAlignment w:val="auto"/>
        <w:rPr>
          <w:rFonts w:hint="default" w:ascii="宋体" w:hAnsi="宋体" w:eastAsia="宋体" w:cs="宋体"/>
          <w:szCs w:val="24"/>
          <w:highlight w:val="none"/>
          <w:lang w:val="en-US"/>
        </w:rPr>
      </w:pPr>
      <w:r>
        <w:rPr>
          <w:rFonts w:hint="eastAsia" w:ascii="宋体" w:hAnsi="宋体" w:eastAsia="宋体" w:cs="宋体"/>
          <w:szCs w:val="24"/>
          <w:highlight w:val="none"/>
        </w:rPr>
        <w:t>乙方（</w:t>
      </w:r>
      <w:r>
        <w:rPr>
          <w:rFonts w:hint="eastAsia" w:ascii="宋体" w:hAnsi="宋体" w:eastAsia="宋体" w:cs="宋体"/>
          <w:szCs w:val="24"/>
          <w:highlight w:val="none"/>
          <w:lang w:eastAsia="zh-CN"/>
        </w:rPr>
        <w:t>受托</w:t>
      </w:r>
      <w:r>
        <w:rPr>
          <w:rFonts w:hint="eastAsia" w:ascii="宋体" w:hAnsi="宋体" w:eastAsia="宋体" w:cs="宋体"/>
          <w:szCs w:val="24"/>
          <w:highlight w:val="none"/>
        </w:rPr>
        <w:t>方）：</w:t>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p>
    <w:p w14:paraId="30F0B66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highlight w:val="none"/>
          <w:u w:val="single"/>
        </w:rPr>
      </w:pPr>
      <w:r>
        <w:rPr>
          <w:rFonts w:hint="eastAsia" w:ascii="宋体" w:hAnsi="宋体" w:eastAsia="宋体" w:cs="宋体"/>
          <w:szCs w:val="24"/>
          <w:highlight w:val="none"/>
        </w:rPr>
        <w:t>根据《中华人民共和国</w:t>
      </w:r>
      <w:r>
        <w:rPr>
          <w:rFonts w:hint="eastAsia" w:hAnsi="宋体" w:cs="宋体"/>
          <w:szCs w:val="24"/>
          <w:highlight w:val="none"/>
          <w:lang w:val="en-US" w:eastAsia="zh-CN"/>
        </w:rPr>
        <w:t>民法典</w:t>
      </w:r>
      <w:r>
        <w:rPr>
          <w:rFonts w:hint="eastAsia" w:ascii="宋体" w:hAnsi="宋体" w:eastAsia="宋体" w:cs="宋体"/>
          <w:szCs w:val="24"/>
          <w:highlight w:val="none"/>
        </w:rPr>
        <w:t>》、《中华人民共和国政府采购法》与项目行业有关的法律法规，以及本项目</w:t>
      </w:r>
      <w:r>
        <w:rPr>
          <w:rFonts w:hint="eastAsia" w:ascii="宋体" w:hAnsi="宋体" w:eastAsia="宋体" w:cs="宋体"/>
          <w:szCs w:val="24"/>
          <w:highlight w:val="none"/>
          <w:u w:val="single"/>
        </w:rPr>
        <w:t>宜君县2025年雷源河蔡道河村至九寺村段防洪整治工程及石川河栓马村段山洪沟治理工程勘察设计</w:t>
      </w:r>
      <w:r>
        <w:rPr>
          <w:rFonts w:hint="eastAsia" w:ascii="宋体" w:hAnsi="宋体" w:eastAsia="宋体" w:cs="宋体"/>
          <w:szCs w:val="24"/>
          <w:highlight w:val="none"/>
        </w:rPr>
        <w:t>相关采购要求的规定，合同双方就乙方向采购方提供</w:t>
      </w:r>
      <w:r>
        <w:rPr>
          <w:rFonts w:hint="eastAsia" w:ascii="宋体" w:hAnsi="宋体" w:eastAsia="宋体" w:cs="宋体"/>
          <w:szCs w:val="24"/>
          <w:highlight w:val="none"/>
          <w:u w:val="single"/>
        </w:rPr>
        <w:t>宜君县2025年雷源河蔡道河村至九寺村段防洪整治工程及石川河栓马村段山洪沟治理工程勘察设计</w:t>
      </w:r>
      <w:r>
        <w:rPr>
          <w:rFonts w:hint="eastAsia" w:ascii="宋体" w:hAnsi="宋体" w:eastAsia="宋体" w:cs="宋体"/>
          <w:szCs w:val="24"/>
          <w:highlight w:val="none"/>
        </w:rPr>
        <w:t>事宜，经协商达成一致，确立本合同。</w:t>
      </w:r>
    </w:p>
    <w:p w14:paraId="2205CA2F">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一、项目概况</w:t>
      </w:r>
    </w:p>
    <w:p w14:paraId="5E50B8A4">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1. 项目名称：</w:t>
      </w:r>
      <w:r>
        <w:rPr>
          <w:rFonts w:hint="eastAsia" w:ascii="宋体" w:hAnsi="宋体" w:eastAsia="宋体" w:cs="宋体"/>
          <w:szCs w:val="24"/>
          <w:highlight w:val="none"/>
          <w:u w:val="single"/>
        </w:rPr>
        <w:t>宜君县2025年雷源河蔡道河村至九寺村段防洪整治工程及石川河栓马村段山洪沟治理工程勘察设计</w:t>
      </w:r>
      <w:r>
        <w:rPr>
          <w:rFonts w:hint="eastAsia" w:hAnsi="宋体" w:cs="宋体"/>
          <w:szCs w:val="24"/>
          <w:u w:val="single"/>
          <w:lang w:val="en-US" w:eastAsia="zh-CN"/>
        </w:rPr>
        <w:t xml:space="preserve"> </w:t>
      </w:r>
      <w:r>
        <w:rPr>
          <w:rFonts w:hint="eastAsia" w:ascii="宋体" w:hAnsi="宋体" w:eastAsia="宋体" w:cs="宋体"/>
          <w:highlight w:val="none"/>
        </w:rPr>
        <w:t>；</w:t>
      </w:r>
    </w:p>
    <w:p w14:paraId="1B79038F">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2. 项目地点：</w:t>
      </w:r>
      <w:r>
        <w:rPr>
          <w:rFonts w:hint="eastAsia" w:hAnsi="宋体" w:cs="宋体"/>
          <w:szCs w:val="24"/>
          <w:u w:val="single"/>
          <w:lang w:val="en-US" w:eastAsia="zh-CN"/>
        </w:rPr>
        <w:t xml:space="preserve">  </w:t>
      </w:r>
      <w:r>
        <w:rPr>
          <w:rFonts w:hint="eastAsia" w:ascii="宋体" w:hAnsi="宋体" w:eastAsia="宋体" w:cs="宋体"/>
          <w:szCs w:val="24"/>
          <w:highlight w:val="none"/>
          <w:u w:val="single"/>
        </w:rPr>
        <w:t>宜君县尧生镇</w:t>
      </w:r>
      <w:r>
        <w:rPr>
          <w:rFonts w:hint="eastAsia" w:hAnsi="宋体" w:cs="宋体"/>
          <w:szCs w:val="24"/>
          <w:u w:val="single"/>
          <w:lang w:val="en-US" w:eastAsia="zh-CN"/>
        </w:rPr>
        <w:t xml:space="preserve">  </w:t>
      </w:r>
      <w:r>
        <w:rPr>
          <w:rFonts w:hint="eastAsia" w:ascii="宋体" w:hAnsi="宋体" w:eastAsia="宋体" w:cs="宋体"/>
          <w:highlight w:val="none"/>
        </w:rPr>
        <w:t>；</w:t>
      </w:r>
    </w:p>
    <w:p w14:paraId="25340DD7">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Cs w:val="24"/>
          <w:highlight w:val="none"/>
          <w:u w:val="single"/>
        </w:rPr>
      </w:pPr>
      <w:r>
        <w:rPr>
          <w:rFonts w:hint="eastAsia" w:ascii="宋体" w:hAnsi="宋体" w:eastAsia="宋体" w:cs="宋体"/>
          <w:szCs w:val="24"/>
          <w:highlight w:val="none"/>
          <w:u w:val="none"/>
        </w:rPr>
        <w:t>3. 项目</w:t>
      </w:r>
      <w:r>
        <w:rPr>
          <w:rFonts w:hint="eastAsia" w:ascii="宋体" w:hAnsi="宋体" w:eastAsia="宋体" w:cs="宋体"/>
          <w:szCs w:val="24"/>
          <w:highlight w:val="none"/>
          <w:u w:val="none"/>
          <w:lang w:val="en-US" w:eastAsia="zh-CN"/>
        </w:rPr>
        <w:t>建设</w:t>
      </w:r>
      <w:r>
        <w:rPr>
          <w:rFonts w:hint="eastAsia" w:ascii="宋体" w:hAnsi="宋体" w:eastAsia="宋体" w:cs="宋体"/>
          <w:szCs w:val="24"/>
          <w:highlight w:val="none"/>
          <w:u w:val="none"/>
        </w:rPr>
        <w:t>内容：</w:t>
      </w:r>
    </w:p>
    <w:p w14:paraId="29A02357">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Cs w:val="24"/>
          <w:highlight w:val="none"/>
          <w:u w:val="single"/>
        </w:rPr>
      </w:pPr>
      <w:r>
        <w:rPr>
          <w:rFonts w:hint="eastAsia" w:ascii="宋体" w:hAnsi="宋体" w:eastAsia="宋体" w:cs="宋体"/>
          <w:szCs w:val="24"/>
          <w:highlight w:val="none"/>
          <w:u w:val="single"/>
        </w:rPr>
        <w:t>（</w:t>
      </w:r>
      <w:r>
        <w:rPr>
          <w:rFonts w:hint="eastAsia" w:ascii="宋体" w:hAnsi="宋体" w:eastAsia="宋体" w:cs="宋体"/>
          <w:szCs w:val="24"/>
          <w:highlight w:val="none"/>
          <w:u w:val="single"/>
          <w:lang w:val="en-US" w:eastAsia="zh-CN"/>
        </w:rPr>
        <w:t>1</w:t>
      </w:r>
      <w:r>
        <w:rPr>
          <w:rFonts w:hint="eastAsia" w:ascii="宋体" w:hAnsi="宋体" w:eastAsia="宋体" w:cs="宋体"/>
          <w:szCs w:val="24"/>
          <w:highlight w:val="none"/>
          <w:u w:val="single"/>
        </w:rPr>
        <w:t xml:space="preserve">）宜君县尧生镇雷塬河蔡道河村至九寺村段防洪整治工程：工程共治理河道5.20km，共新建防洪堤4.656km，其中左岸新建防洪堤1983m右岸新建防洪堤2673m。 </w:t>
      </w:r>
    </w:p>
    <w:p w14:paraId="56E186F9">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default" w:ascii="宋体" w:hAnsi="宋体" w:eastAsia="宋体" w:cs="宋体"/>
          <w:szCs w:val="24"/>
          <w:highlight w:val="none"/>
          <w:u w:val="single"/>
          <w:lang w:val="en-US" w:eastAsia="zh-CN"/>
        </w:rPr>
      </w:pPr>
      <w:r>
        <w:rPr>
          <w:rFonts w:hint="eastAsia" w:ascii="宋体" w:hAnsi="宋体" w:eastAsia="宋体" w:cs="宋体"/>
          <w:szCs w:val="24"/>
          <w:highlight w:val="none"/>
          <w:u w:val="single"/>
        </w:rPr>
        <w:t>（</w:t>
      </w:r>
      <w:r>
        <w:rPr>
          <w:rFonts w:hint="eastAsia" w:ascii="宋体" w:hAnsi="宋体" w:eastAsia="宋体" w:cs="宋体"/>
          <w:szCs w:val="24"/>
          <w:highlight w:val="none"/>
          <w:u w:val="single"/>
          <w:lang w:val="en-US" w:eastAsia="zh-CN"/>
        </w:rPr>
        <w:t>2</w:t>
      </w:r>
      <w:r>
        <w:rPr>
          <w:rFonts w:hint="eastAsia" w:ascii="宋体" w:hAnsi="宋体" w:eastAsia="宋体" w:cs="宋体"/>
          <w:szCs w:val="24"/>
          <w:highlight w:val="none"/>
          <w:u w:val="single"/>
        </w:rPr>
        <w:t>）宜君县尧生镇石川河栓马村段山洪沟治理工程工程共治理河道5.7km，共新建防洪堤2.38km，其中左岸新建防洪堤2058m，右岸新建防洪堤322m。</w:t>
      </w:r>
    </w:p>
    <w:p w14:paraId="06FD08C7">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 xml:space="preserve">4. </w:t>
      </w:r>
      <w:r>
        <w:rPr>
          <w:rFonts w:hint="eastAsia" w:ascii="宋体" w:hAnsi="宋体" w:eastAsia="宋体" w:cs="宋体"/>
          <w:szCs w:val="24"/>
          <w:highlight w:val="none"/>
          <w:lang w:eastAsia="zh-CN"/>
        </w:rPr>
        <w:t>服务周期</w:t>
      </w:r>
      <w:r>
        <w:rPr>
          <w:rFonts w:hint="eastAsia" w:ascii="宋体" w:hAnsi="宋体" w:eastAsia="宋体" w:cs="宋体"/>
          <w:highlight w:val="none"/>
        </w:rPr>
        <w:t>：</w:t>
      </w:r>
      <w:r>
        <w:rPr>
          <w:rFonts w:hint="eastAsia" w:hAnsi="宋体" w:cs="宋体"/>
          <w:highlight w:val="none"/>
          <w:u w:val="single"/>
          <w:lang w:val="en-US" w:eastAsia="zh-CN"/>
        </w:rPr>
        <w:t>30</w:t>
      </w:r>
      <w:r>
        <w:rPr>
          <w:rFonts w:hint="eastAsia" w:ascii="宋体" w:hAnsi="宋体" w:eastAsia="宋体" w:cs="宋体"/>
          <w:highlight w:val="none"/>
          <w:u w:val="single"/>
          <w:lang w:val="en-US" w:eastAsia="zh-CN"/>
        </w:rPr>
        <w:t>日历</w:t>
      </w:r>
      <w:r>
        <w:rPr>
          <w:rFonts w:hint="eastAsia" w:hAnsi="宋体" w:eastAsia="宋体" w:cs="宋体"/>
          <w:highlight w:val="none"/>
          <w:u w:val="single"/>
          <w:lang w:val="en-US" w:eastAsia="zh-CN"/>
        </w:rPr>
        <w:t xml:space="preserve">天 </w:t>
      </w:r>
      <w:r>
        <w:rPr>
          <w:rFonts w:hint="eastAsia" w:ascii="宋体" w:hAnsi="宋体" w:eastAsia="宋体" w:cs="宋体"/>
          <w:highlight w:val="none"/>
        </w:rPr>
        <w:t>；</w:t>
      </w:r>
    </w:p>
    <w:p w14:paraId="766F5FB2">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jc w:val="left"/>
        <w:textAlignment w:val="auto"/>
        <w:rPr>
          <w:rFonts w:hint="eastAsia" w:ascii="宋体" w:hAnsi="宋体" w:eastAsia="宋体" w:cs="宋体"/>
          <w:highlight w:val="none"/>
        </w:rPr>
      </w:pPr>
      <w:r>
        <w:rPr>
          <w:rFonts w:hint="eastAsia" w:ascii="宋体" w:hAnsi="宋体" w:eastAsia="宋体" w:cs="宋体"/>
          <w:highlight w:val="none"/>
        </w:rPr>
        <w:t xml:space="preserve">5. </w:t>
      </w:r>
      <w:r>
        <w:rPr>
          <w:rFonts w:hint="eastAsia" w:ascii="宋体" w:hAnsi="宋体" w:eastAsia="宋体" w:cs="宋体"/>
          <w:szCs w:val="24"/>
          <w:highlight w:val="none"/>
        </w:rPr>
        <w:t>服务要求</w:t>
      </w:r>
      <w:r>
        <w:rPr>
          <w:rFonts w:hint="eastAsia" w:ascii="宋体" w:hAnsi="宋体" w:eastAsia="宋体" w:cs="宋体"/>
          <w:highlight w:val="none"/>
        </w:rPr>
        <w:t>：</w:t>
      </w:r>
      <w:r>
        <w:rPr>
          <w:rFonts w:hint="eastAsia" w:ascii="宋体" w:hAnsi="宋体" w:eastAsia="宋体" w:cs="宋体"/>
          <w:highlight w:val="none"/>
          <w:u w:val="single"/>
          <w:lang w:eastAsia="zh-CN"/>
        </w:rPr>
        <w:t>符合国家行业标准及甲方要求</w:t>
      </w:r>
      <w:r>
        <w:rPr>
          <w:rFonts w:hint="eastAsia" w:ascii="宋体" w:hAnsi="宋体" w:eastAsia="宋体" w:cs="宋体"/>
          <w:highlight w:val="none"/>
        </w:rPr>
        <w:t>。</w:t>
      </w:r>
    </w:p>
    <w:p w14:paraId="69964270">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二、组成本合同的文件</w:t>
      </w:r>
    </w:p>
    <w:p w14:paraId="5D4226FC">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 xml:space="preserve">1. </w:t>
      </w:r>
      <w:r>
        <w:rPr>
          <w:rFonts w:hint="eastAsia" w:ascii="宋体" w:hAnsi="宋体" w:eastAsia="宋体" w:cs="宋体"/>
          <w:highlight w:val="none"/>
          <w:lang w:eastAsia="zh-CN"/>
        </w:rPr>
        <w:t>合同</w:t>
      </w:r>
      <w:r>
        <w:rPr>
          <w:rFonts w:hint="eastAsia" w:ascii="宋体" w:hAnsi="宋体" w:eastAsia="宋体" w:cs="宋体"/>
          <w:highlight w:val="none"/>
        </w:rPr>
        <w:t>书；</w:t>
      </w:r>
    </w:p>
    <w:p w14:paraId="47D14701">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highlight w:val="none"/>
        </w:rPr>
      </w:pPr>
      <w:r>
        <w:rPr>
          <w:rFonts w:hint="eastAsia" w:ascii="宋体" w:hAnsi="宋体" w:eastAsia="宋体" w:cs="宋体"/>
          <w:highlight w:val="none"/>
        </w:rPr>
        <w:t xml:space="preserve">2. </w:t>
      </w:r>
      <w:r>
        <w:rPr>
          <w:rFonts w:hint="eastAsia" w:ascii="宋体" w:hAnsi="宋体" w:eastAsia="宋体" w:cs="宋体"/>
          <w:highlight w:val="none"/>
          <w:lang w:eastAsia="zh-CN"/>
        </w:rPr>
        <w:t>成交</w:t>
      </w:r>
      <w:r>
        <w:rPr>
          <w:rFonts w:hint="eastAsia" w:ascii="宋体" w:hAnsi="宋体" w:eastAsia="宋体" w:cs="宋体"/>
          <w:highlight w:val="none"/>
        </w:rPr>
        <w:t>通知书、</w:t>
      </w:r>
      <w:r>
        <w:rPr>
          <w:rFonts w:hint="eastAsia" w:ascii="宋体" w:hAnsi="宋体" w:eastAsia="宋体" w:cs="宋体"/>
          <w:highlight w:val="none"/>
          <w:lang w:eastAsia="zh-CN"/>
        </w:rPr>
        <w:t>磋商文件</w:t>
      </w:r>
      <w:r>
        <w:rPr>
          <w:rFonts w:hint="eastAsia" w:ascii="宋体" w:hAnsi="宋体" w:eastAsia="宋体" w:cs="宋体"/>
          <w:highlight w:val="none"/>
        </w:rPr>
        <w:t>、</w:t>
      </w:r>
      <w:r>
        <w:rPr>
          <w:rFonts w:hint="eastAsia" w:ascii="宋体" w:hAnsi="宋体" w:eastAsia="宋体" w:cs="宋体"/>
          <w:highlight w:val="none"/>
          <w:lang w:eastAsia="zh-CN"/>
        </w:rPr>
        <w:t>磋商响应文件</w:t>
      </w:r>
      <w:r>
        <w:rPr>
          <w:rFonts w:hint="eastAsia" w:ascii="宋体" w:hAnsi="宋体" w:eastAsia="宋体" w:cs="宋体"/>
          <w:highlight w:val="none"/>
        </w:rPr>
        <w:t>、澄清、补充文件；</w:t>
      </w:r>
    </w:p>
    <w:p w14:paraId="235CFCD7">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 相关服务建议书；</w:t>
      </w:r>
    </w:p>
    <w:p w14:paraId="05DC47E4">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 xml:space="preserve">    4. 附录，即：附表内相关服务的范围和内容；</w:t>
      </w:r>
    </w:p>
    <w:p w14:paraId="445B02E1">
      <w:pPr>
        <w:keepNext w:val="0"/>
        <w:keepLines w:val="0"/>
        <w:pageBreakBefore w:val="0"/>
        <w:widowControl w:val="0"/>
        <w:shd w:val="clear" w:color="auto" w:fill="auto"/>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color w:val="auto"/>
          <w:highlight w:val="none"/>
        </w:rPr>
      </w:pPr>
      <w:r>
        <w:rPr>
          <w:rFonts w:hint="eastAsia" w:ascii="宋体" w:hAnsi="宋体" w:eastAsia="宋体" w:cs="宋体"/>
          <w:color w:val="auto"/>
          <w:highlight w:val="none"/>
        </w:rPr>
        <w:t>本合同签订后，双方依法签订的补充协议也是本合同文件的组成部分</w:t>
      </w:r>
      <w:r>
        <w:rPr>
          <w:rFonts w:hint="eastAsia" w:ascii="宋体" w:hAnsi="宋体" w:eastAsia="宋体" w:cs="宋体"/>
          <w:color w:val="auto"/>
          <w:highlight w:val="none"/>
          <w:lang w:eastAsia="zh-CN"/>
        </w:rPr>
        <w:t>，具有同等法律效力</w:t>
      </w:r>
      <w:r>
        <w:rPr>
          <w:rFonts w:hint="eastAsia" w:ascii="宋体" w:hAnsi="宋体" w:eastAsia="宋体" w:cs="宋体"/>
          <w:color w:val="auto"/>
          <w:highlight w:val="none"/>
        </w:rPr>
        <w:t>。</w:t>
      </w:r>
    </w:p>
    <w:p w14:paraId="7FD791E0">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color w:val="auto"/>
          <w:szCs w:val="22"/>
          <w:highlight w:val="none"/>
        </w:rPr>
      </w:pPr>
      <w:bookmarkStart w:id="1" w:name="_Toc475451547"/>
      <w:r>
        <w:rPr>
          <w:rFonts w:hint="eastAsia" w:ascii="宋体" w:hAnsi="宋体" w:eastAsia="宋体" w:cs="宋体"/>
          <w:b/>
          <w:color w:val="auto"/>
          <w:szCs w:val="22"/>
          <w:highlight w:val="none"/>
        </w:rPr>
        <w:t>三、合同价款</w:t>
      </w:r>
    </w:p>
    <w:p w14:paraId="510ECA4D">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Cs w:val="22"/>
          <w:highlight w:val="none"/>
        </w:rPr>
      </w:pPr>
      <w:r>
        <w:rPr>
          <w:rFonts w:hint="eastAsia" w:hAnsi="宋体" w:cs="宋体"/>
          <w:color w:val="auto"/>
          <w:szCs w:val="22"/>
          <w:highlight w:val="none"/>
          <w:lang w:val="en-US" w:eastAsia="zh-CN"/>
        </w:rPr>
        <w:t>采购中标价为（</w:t>
      </w:r>
      <w:r>
        <w:rPr>
          <w:rFonts w:hint="eastAsia" w:ascii="宋体" w:hAnsi="宋体" w:eastAsia="宋体" w:cs="宋体"/>
          <w:color w:val="auto"/>
          <w:szCs w:val="22"/>
          <w:highlight w:val="none"/>
        </w:rPr>
        <w:t>人民币大写）</w:t>
      </w:r>
      <w:r>
        <w:rPr>
          <w:rFonts w:hint="eastAsia" w:hAnsi="宋体" w:cs="宋体"/>
          <w:color w:val="auto"/>
          <w:szCs w:val="22"/>
          <w:highlight w:val="none"/>
          <w:u w:val="single"/>
          <w:lang w:val="en-US" w:eastAsia="zh-CN"/>
        </w:rPr>
        <w:t xml:space="preserve">             </w:t>
      </w:r>
      <w:r>
        <w:rPr>
          <w:rFonts w:hint="eastAsia" w:ascii="宋体" w:hAnsi="宋体" w:eastAsia="宋体" w:cs="宋体"/>
          <w:color w:val="auto"/>
          <w:szCs w:val="22"/>
          <w:highlight w:val="none"/>
        </w:rPr>
        <w:t>（￥</w:t>
      </w:r>
      <w:r>
        <w:rPr>
          <w:rFonts w:hint="eastAsia" w:ascii="宋体" w:hAnsi="宋体" w:eastAsia="宋体" w:cs="宋体"/>
          <w:color w:val="auto"/>
          <w:szCs w:val="22"/>
          <w:highlight w:val="none"/>
          <w:u w:val="single"/>
        </w:rPr>
        <w:t xml:space="preserve"> </w:t>
      </w:r>
      <w:r>
        <w:rPr>
          <w:rFonts w:hint="eastAsia" w:hAnsi="宋体" w:cs="宋体"/>
          <w:color w:val="auto"/>
          <w:szCs w:val="22"/>
          <w:highlight w:val="none"/>
          <w:u w:val="single"/>
          <w:lang w:val="en-US" w:eastAsia="zh-CN"/>
        </w:rPr>
        <w:t xml:space="preserve">          元</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rPr>
        <w:t>）</w:t>
      </w:r>
      <w:r>
        <w:rPr>
          <w:rFonts w:hint="eastAsia" w:hAnsi="宋体" w:cs="宋体"/>
          <w:color w:val="auto"/>
          <w:szCs w:val="22"/>
          <w:highlight w:val="none"/>
          <w:lang w:val="en-US" w:eastAsia="zh-CN"/>
        </w:rPr>
        <w:t>作为参考</w:t>
      </w:r>
      <w:r>
        <w:rPr>
          <w:rFonts w:hint="eastAsia" w:hAnsi="宋体" w:cs="宋体"/>
          <w:color w:val="auto"/>
          <w:szCs w:val="22"/>
          <w:highlight w:val="none"/>
          <w:lang w:eastAsia="zh-CN"/>
        </w:rPr>
        <w:t>，</w:t>
      </w:r>
      <w:r>
        <w:rPr>
          <w:rFonts w:hint="eastAsia" w:hAnsi="宋体" w:cs="宋体"/>
          <w:color w:val="auto"/>
          <w:szCs w:val="22"/>
          <w:highlight w:val="none"/>
          <w:lang w:val="en-US" w:eastAsia="zh-CN"/>
        </w:rPr>
        <w:t>最终合同价以批复概算建安费为基数，按照</w:t>
      </w:r>
      <w:r>
        <w:rPr>
          <w:rFonts w:hint="eastAsia" w:hAnsi="宋体" w:cs="宋体"/>
          <w:color w:val="auto"/>
          <w:szCs w:val="22"/>
          <w:highlight w:val="none"/>
          <w:u w:val="single"/>
          <w:lang w:val="en-US" w:eastAsia="zh-CN"/>
        </w:rPr>
        <w:t xml:space="preserve">  4  </w:t>
      </w:r>
      <w:r>
        <w:rPr>
          <w:rFonts w:hint="eastAsia" w:hAnsi="宋体" w:cs="宋体"/>
          <w:color w:val="auto"/>
          <w:szCs w:val="22"/>
          <w:highlight w:val="none"/>
          <w:lang w:val="en-US" w:eastAsia="zh-CN"/>
        </w:rPr>
        <w:t>%计取设计费</w:t>
      </w:r>
      <w:r>
        <w:rPr>
          <w:rFonts w:hint="eastAsia" w:ascii="宋体" w:hAnsi="宋体" w:eastAsia="宋体" w:cs="宋体"/>
          <w:color w:val="auto"/>
          <w:szCs w:val="22"/>
          <w:highlight w:val="none"/>
        </w:rPr>
        <w:t>。</w:t>
      </w:r>
    </w:p>
    <w:p w14:paraId="64D4BEF7">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rPr>
        <w:t>四、款项结算</w:t>
      </w:r>
    </w:p>
    <w:bookmarkEnd w:id="1"/>
    <w:p w14:paraId="61366C5D">
      <w:pPr>
        <w:keepNext w:val="0"/>
        <w:keepLines w:val="0"/>
        <w:pageBreakBefore w:val="0"/>
        <w:widowControl w:val="0"/>
        <w:shd w:val="clear" w:color="auto" w:fill="auto"/>
        <w:kinsoku/>
        <w:wordWrap/>
        <w:overflowPunct/>
        <w:topLinePunct w:val="0"/>
        <w:bidi w:val="0"/>
        <w:spacing w:line="360" w:lineRule="auto"/>
        <w:textAlignment w:val="auto"/>
        <w:rPr>
          <w:rFonts w:hint="eastAsia" w:hAnsi="宋体" w:eastAsia="宋体" w:cs="宋体"/>
          <w:szCs w:val="22"/>
          <w:highlight w:val="none"/>
          <w:lang w:eastAsia="zh-CN"/>
        </w:rPr>
      </w:pPr>
      <w:r>
        <w:rPr>
          <w:rFonts w:hint="eastAsia" w:hAnsi="宋体" w:eastAsia="宋体" w:cs="宋体"/>
          <w:szCs w:val="22"/>
          <w:highlight w:val="none"/>
          <w:lang w:eastAsia="zh-CN"/>
        </w:rPr>
        <w:t>付款方式：</w:t>
      </w:r>
    </w:p>
    <w:p w14:paraId="3D63517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1、合同签订后，乙方完成勘察设计并向甲方提交勘察设计成果，并经审查批准后，达到付款条件起10日内，支付合同总金额的70.00%。</w:t>
      </w:r>
    </w:p>
    <w:p w14:paraId="6674AFD5">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2、乙方协助甲方完成工程竣工验收(合格)后，且完成审计后，达到付款条件起10日内，支付合同总金额的30.00%。</w:t>
      </w:r>
    </w:p>
    <w:p w14:paraId="174A71F1">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rPr>
        <w:t>五、项目实施地点、工作时间计划</w:t>
      </w:r>
    </w:p>
    <w:p w14:paraId="6E5CC2DA">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szCs w:val="22"/>
          <w:highlight w:val="none"/>
        </w:rPr>
      </w:pPr>
      <w:r>
        <w:rPr>
          <w:rFonts w:hint="eastAsia" w:ascii="宋体" w:hAnsi="宋体" w:eastAsia="宋体" w:cs="宋体"/>
          <w:szCs w:val="22"/>
          <w:highlight w:val="none"/>
        </w:rPr>
        <w:t>（一）项目实施地点：</w:t>
      </w:r>
      <w:bookmarkStart w:id="2" w:name="_GoBack"/>
      <w:bookmarkEnd w:id="2"/>
    </w:p>
    <w:p w14:paraId="308E9E9C">
      <w:pPr>
        <w:keepNext w:val="0"/>
        <w:keepLines w:val="0"/>
        <w:pageBreakBefore w:val="0"/>
        <w:widowControl w:val="0"/>
        <w:shd w:val="clear" w:color="auto" w:fill="auto"/>
        <w:kinsoku/>
        <w:wordWrap/>
        <w:overflowPunct/>
        <w:topLinePunct w:val="0"/>
        <w:bidi w:val="0"/>
        <w:spacing w:line="360" w:lineRule="auto"/>
        <w:textAlignment w:val="auto"/>
        <w:rPr>
          <w:rFonts w:hint="default" w:ascii="宋体" w:hAnsi="宋体" w:eastAsia="宋体" w:cs="宋体"/>
          <w:szCs w:val="22"/>
          <w:highlight w:val="none"/>
          <w:lang w:val="en-US" w:eastAsia="zh-CN"/>
        </w:rPr>
      </w:pPr>
      <w:r>
        <w:rPr>
          <w:rFonts w:hint="eastAsia" w:ascii="宋体" w:hAnsi="宋体" w:eastAsia="宋体" w:cs="宋体"/>
          <w:szCs w:val="22"/>
          <w:highlight w:val="none"/>
        </w:rPr>
        <w:t>（二）</w:t>
      </w:r>
      <w:r>
        <w:rPr>
          <w:rFonts w:hint="eastAsia" w:ascii="宋体" w:hAnsi="宋体" w:eastAsia="宋体" w:cs="宋体"/>
          <w:szCs w:val="24"/>
          <w:highlight w:val="none"/>
          <w:lang w:eastAsia="zh-CN"/>
        </w:rPr>
        <w:t>服务周期</w:t>
      </w:r>
      <w:r>
        <w:rPr>
          <w:rFonts w:hint="eastAsia" w:ascii="宋体" w:hAnsi="宋体" w:eastAsia="宋体" w:cs="宋体"/>
          <w:szCs w:val="22"/>
          <w:highlight w:val="none"/>
        </w:rPr>
        <w:t>：</w:t>
      </w:r>
      <w:r>
        <w:rPr>
          <w:rFonts w:hint="eastAsia" w:hAnsi="宋体" w:cs="宋体"/>
          <w:szCs w:val="22"/>
          <w:highlight w:val="none"/>
          <w:lang w:val="en-US" w:eastAsia="zh-CN"/>
        </w:rPr>
        <w:t>3</w:t>
      </w:r>
      <w:r>
        <w:rPr>
          <w:rFonts w:hint="eastAsia" w:hAnsi="宋体" w:eastAsia="宋体" w:cs="宋体"/>
          <w:szCs w:val="22"/>
          <w:highlight w:val="none"/>
          <w:lang w:val="en-US" w:eastAsia="zh-CN"/>
        </w:rPr>
        <w:t>0日历天</w:t>
      </w:r>
    </w:p>
    <w:p w14:paraId="6C14381B">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rPr>
        <w:t>六、技术服务</w:t>
      </w:r>
    </w:p>
    <w:p w14:paraId="09B6AB5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技术资料</w:t>
      </w:r>
    </w:p>
    <w:p w14:paraId="30F37B58">
      <w:pPr>
        <w:keepNext w:val="0"/>
        <w:keepLines w:val="0"/>
        <w:pageBreakBefore w:val="0"/>
        <w:widowControl w:val="0"/>
        <w:numPr>
          <w:ilvl w:val="0"/>
          <w:numId w:val="1"/>
        </w:numPr>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rPr>
        <w:t>服务内容及要求</w:t>
      </w:r>
    </w:p>
    <w:p w14:paraId="3FF84D14">
      <w:pPr>
        <w:keepNext w:val="0"/>
        <w:keepLines w:val="0"/>
        <w:pageBreakBefore w:val="0"/>
        <w:widowControl w:val="0"/>
        <w:numPr>
          <w:ilvl w:val="0"/>
          <w:numId w:val="2"/>
        </w:numPr>
        <w:shd w:val="clear" w:color="auto" w:fill="auto"/>
        <w:kinsoku/>
        <w:wordWrap/>
        <w:overflowPunct/>
        <w:topLinePunct w:val="0"/>
        <w:bidi w:val="0"/>
        <w:adjustRightInd w:val="0"/>
        <w:snapToGrid w:val="0"/>
        <w:spacing w:line="360" w:lineRule="auto"/>
        <w:textAlignment w:val="auto"/>
        <w:rPr>
          <w:rFonts w:hint="eastAsia" w:ascii="宋体" w:hAnsi="宋体" w:eastAsia="宋体" w:cs="宋体"/>
          <w:szCs w:val="22"/>
          <w:highlight w:val="none"/>
          <w:lang w:eastAsia="zh-CN"/>
        </w:rPr>
      </w:pPr>
      <w:r>
        <w:rPr>
          <w:rFonts w:hint="eastAsia" w:ascii="宋体" w:hAnsi="宋体" w:eastAsia="宋体" w:cs="宋体"/>
          <w:szCs w:val="22"/>
          <w:highlight w:val="none"/>
          <w:lang w:eastAsia="zh-CN"/>
        </w:rPr>
        <w:t>工程</w:t>
      </w:r>
      <w:r>
        <w:rPr>
          <w:rFonts w:hint="eastAsia" w:hAnsi="宋体" w:cs="宋体"/>
          <w:szCs w:val="22"/>
          <w:highlight w:val="none"/>
          <w:lang w:val="en-US" w:eastAsia="zh-CN"/>
        </w:rPr>
        <w:t>设计</w:t>
      </w:r>
      <w:r>
        <w:rPr>
          <w:rFonts w:hint="eastAsia" w:ascii="宋体" w:hAnsi="宋体" w:eastAsia="宋体" w:cs="宋体"/>
          <w:szCs w:val="22"/>
          <w:highlight w:val="none"/>
          <w:lang w:eastAsia="zh-CN"/>
        </w:rPr>
        <w:t>内容</w:t>
      </w:r>
    </w:p>
    <w:p w14:paraId="14557F9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Cs w:val="22"/>
          <w:highlight w:val="none"/>
          <w:u w:val="single"/>
          <w:lang w:val="en-US" w:eastAsia="zh-CN"/>
        </w:rPr>
      </w:pPr>
      <w:r>
        <w:rPr>
          <w:rFonts w:hint="eastAsia" w:ascii="宋体" w:hAnsi="宋体" w:eastAsia="宋体" w:cs="宋体"/>
          <w:szCs w:val="22"/>
          <w:highlight w:val="none"/>
          <w:lang w:eastAsia="zh-CN"/>
        </w:rPr>
        <w:t>本次工程范围为：</w:t>
      </w:r>
      <w:r>
        <w:rPr>
          <w:rFonts w:hint="eastAsia" w:hAnsi="宋体" w:cs="宋体"/>
          <w:szCs w:val="22"/>
          <w:highlight w:val="none"/>
          <w:u w:val="single"/>
          <w:lang w:val="en-US" w:eastAsia="zh-CN"/>
        </w:rPr>
        <w:t xml:space="preserve">              </w:t>
      </w:r>
    </w:p>
    <w:p w14:paraId="3AD91645">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szCs w:val="22"/>
          <w:highlight w:val="none"/>
          <w:lang w:eastAsia="zh-CN"/>
        </w:rPr>
      </w:pPr>
      <w:r>
        <w:rPr>
          <w:rFonts w:hint="eastAsia" w:ascii="宋体" w:hAnsi="宋体" w:eastAsia="宋体" w:cs="宋体"/>
          <w:szCs w:val="22"/>
          <w:highlight w:val="none"/>
        </w:rPr>
        <w:t>（</w:t>
      </w:r>
      <w:r>
        <w:rPr>
          <w:rFonts w:hint="eastAsia" w:hAnsi="宋体" w:cs="宋体"/>
          <w:szCs w:val="22"/>
          <w:highlight w:val="none"/>
          <w:lang w:val="en-US" w:eastAsia="zh-CN"/>
        </w:rPr>
        <w:t>二</w:t>
      </w:r>
      <w:r>
        <w:rPr>
          <w:rFonts w:hint="eastAsia" w:ascii="宋体" w:hAnsi="宋体" w:eastAsia="宋体" w:cs="宋体"/>
          <w:szCs w:val="22"/>
          <w:highlight w:val="none"/>
        </w:rPr>
        <w:t>）</w:t>
      </w:r>
      <w:r>
        <w:rPr>
          <w:rFonts w:hint="eastAsia" w:ascii="宋体" w:hAnsi="宋体" w:eastAsia="宋体" w:cs="宋体"/>
          <w:szCs w:val="22"/>
          <w:highlight w:val="none"/>
          <w:lang w:eastAsia="zh-CN"/>
        </w:rPr>
        <w:t>工程任务</w:t>
      </w:r>
    </w:p>
    <w:p w14:paraId="15539B5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Cs w:val="22"/>
          <w:highlight w:val="none"/>
          <w:lang w:val="en-US" w:eastAsia="zh-CN"/>
        </w:rPr>
      </w:pPr>
      <w:r>
        <w:rPr>
          <w:rFonts w:hint="eastAsia" w:ascii="宋体" w:hAnsi="宋体" w:eastAsia="宋体" w:cs="宋体"/>
          <w:szCs w:val="22"/>
          <w:highlight w:val="none"/>
          <w:lang w:eastAsia="zh-CN"/>
        </w:rPr>
        <w:t>工程的主要目标是：</w:t>
      </w:r>
      <w:r>
        <w:rPr>
          <w:rFonts w:hint="eastAsia" w:hAnsi="宋体" w:cs="宋体"/>
          <w:szCs w:val="22"/>
          <w:highlight w:val="none"/>
          <w:u w:val="single"/>
          <w:lang w:val="en-US" w:eastAsia="zh-CN"/>
        </w:rPr>
        <w:t xml:space="preserve">             </w:t>
      </w:r>
      <w:r>
        <w:rPr>
          <w:rFonts w:hint="eastAsia" w:hAnsi="宋体" w:cs="宋体"/>
          <w:szCs w:val="22"/>
          <w:highlight w:val="none"/>
          <w:lang w:val="en-US" w:eastAsia="zh-CN"/>
        </w:rPr>
        <w:t xml:space="preserve"> </w:t>
      </w:r>
    </w:p>
    <w:p w14:paraId="426FC9C8">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szCs w:val="22"/>
          <w:highlight w:val="none"/>
          <w:lang w:eastAsia="zh-CN"/>
        </w:rPr>
      </w:pPr>
      <w:r>
        <w:rPr>
          <w:rFonts w:hint="eastAsia" w:ascii="宋体" w:hAnsi="宋体" w:eastAsia="宋体" w:cs="宋体"/>
          <w:szCs w:val="22"/>
          <w:highlight w:val="none"/>
        </w:rPr>
        <w:t>（</w:t>
      </w:r>
      <w:r>
        <w:rPr>
          <w:rFonts w:hint="eastAsia" w:hAnsi="宋体" w:cs="宋体"/>
          <w:szCs w:val="22"/>
          <w:highlight w:val="none"/>
          <w:lang w:val="en-US" w:eastAsia="zh-CN"/>
        </w:rPr>
        <w:t>三</w:t>
      </w:r>
      <w:r>
        <w:rPr>
          <w:rFonts w:hint="eastAsia" w:ascii="宋体" w:hAnsi="宋体" w:eastAsia="宋体" w:cs="宋体"/>
          <w:szCs w:val="22"/>
          <w:highlight w:val="none"/>
        </w:rPr>
        <w:t>）</w:t>
      </w:r>
      <w:r>
        <w:rPr>
          <w:rFonts w:hint="eastAsia" w:ascii="宋体" w:hAnsi="宋体" w:eastAsia="宋体" w:cs="宋体"/>
          <w:szCs w:val="22"/>
          <w:highlight w:val="none"/>
          <w:lang w:eastAsia="zh-CN"/>
        </w:rPr>
        <w:t>总体布局</w:t>
      </w:r>
    </w:p>
    <w:p w14:paraId="5B3F0377">
      <w:pPr>
        <w:keepNext w:val="0"/>
        <w:keepLines w:val="0"/>
        <w:pageBreakBefore w:val="0"/>
        <w:widowControl w:val="0"/>
        <w:shd w:val="clear" w:color="auto" w:fill="auto"/>
        <w:kinsoku/>
        <w:wordWrap/>
        <w:overflowPunct/>
        <w:topLinePunct w:val="0"/>
        <w:bidi w:val="0"/>
        <w:spacing w:line="360" w:lineRule="auto"/>
        <w:textAlignment w:val="auto"/>
        <w:rPr>
          <w:rFonts w:hint="eastAsia" w:hAnsi="宋体" w:cs="宋体"/>
          <w:szCs w:val="22"/>
          <w:highlight w:val="none"/>
          <w:u w:val="single"/>
          <w:lang w:val="en-US" w:eastAsia="zh-CN"/>
        </w:rPr>
      </w:pPr>
      <w:r>
        <w:rPr>
          <w:rFonts w:hint="eastAsia" w:hAnsi="宋体" w:cs="宋体"/>
          <w:szCs w:val="22"/>
          <w:highlight w:val="none"/>
          <w:u w:val="none"/>
          <w:lang w:val="en-US" w:eastAsia="zh-CN"/>
        </w:rPr>
        <w:t xml:space="preserve">    </w:t>
      </w:r>
      <w:r>
        <w:rPr>
          <w:rFonts w:hint="eastAsia" w:hAnsi="宋体" w:cs="宋体"/>
          <w:szCs w:val="22"/>
          <w:highlight w:val="none"/>
          <w:u w:val="single"/>
          <w:lang w:val="en-US" w:eastAsia="zh-CN"/>
        </w:rPr>
        <w:t xml:space="preserve">                                                      </w:t>
      </w:r>
    </w:p>
    <w:p w14:paraId="0281B6AD">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lang w:eastAsia="zh-CN"/>
        </w:rPr>
        <w:t>八</w:t>
      </w:r>
      <w:r>
        <w:rPr>
          <w:rFonts w:hint="eastAsia" w:ascii="宋体" w:hAnsi="宋体" w:eastAsia="宋体" w:cs="宋体"/>
          <w:b/>
          <w:szCs w:val="22"/>
          <w:highlight w:val="none"/>
        </w:rPr>
        <w:t>、违约责任</w:t>
      </w:r>
    </w:p>
    <w:p w14:paraId="44E920A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（一）按《</w:t>
      </w:r>
      <w:r>
        <w:rPr>
          <w:rFonts w:hint="eastAsia" w:ascii="宋体" w:hAnsi="宋体" w:eastAsia="宋体" w:cs="宋体"/>
          <w:szCs w:val="24"/>
          <w:highlight w:val="none"/>
        </w:rPr>
        <w:t>中华人民共和国</w:t>
      </w:r>
      <w:r>
        <w:rPr>
          <w:rFonts w:hint="eastAsia" w:hAnsi="宋体" w:cs="宋体"/>
          <w:szCs w:val="24"/>
          <w:highlight w:val="none"/>
          <w:lang w:val="en-US" w:eastAsia="zh-CN"/>
        </w:rPr>
        <w:t>民法典</w:t>
      </w:r>
      <w:r>
        <w:rPr>
          <w:rFonts w:hint="eastAsia" w:ascii="宋体" w:hAnsi="宋体" w:eastAsia="宋体" w:cs="宋体"/>
          <w:szCs w:val="22"/>
          <w:highlight w:val="none"/>
        </w:rPr>
        <w:t>》中的相关条款执行。</w:t>
      </w:r>
    </w:p>
    <w:p w14:paraId="312415D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（二）</w:t>
      </w:r>
      <w:r>
        <w:rPr>
          <w:rFonts w:hint="eastAsia" w:ascii="宋体" w:hAnsi="宋体" w:eastAsia="宋体" w:cs="宋体"/>
          <w:szCs w:val="22"/>
          <w:highlight w:val="none"/>
          <w:lang w:eastAsia="zh-CN"/>
        </w:rPr>
        <w:t>未</w:t>
      </w:r>
      <w:r>
        <w:rPr>
          <w:rFonts w:hint="eastAsia" w:ascii="宋体" w:hAnsi="宋体" w:eastAsia="宋体" w:cs="宋体"/>
          <w:szCs w:val="22"/>
          <w:highlight w:val="none"/>
        </w:rPr>
        <w:t>按合同要求提供服务或服务质量不能满足采购技术要求，乙方必须无条件提高技术，完善服务质量</w:t>
      </w:r>
      <w:r>
        <w:rPr>
          <w:rFonts w:hint="eastAsia" w:ascii="宋体" w:hAnsi="宋体" w:eastAsia="宋体" w:cs="宋体"/>
          <w:szCs w:val="22"/>
          <w:highlight w:val="none"/>
          <w:lang w:eastAsia="zh-CN"/>
        </w:rPr>
        <w:t>。</w:t>
      </w:r>
      <w:r>
        <w:rPr>
          <w:rFonts w:hint="eastAsia" w:ascii="宋体" w:hAnsi="宋体" w:eastAsia="宋体" w:cs="宋体"/>
          <w:szCs w:val="22"/>
          <w:highlight w:val="none"/>
        </w:rPr>
        <w:t>否则，甲方会同监督机构有权终止合同并对乙方违约行为进行追究，同时按政府采购供应商管理办法进行相应的处罚。</w:t>
      </w:r>
    </w:p>
    <w:p w14:paraId="0AFB227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（三）任何一方因不可抗力原因不能履行</w:t>
      </w:r>
      <w:r>
        <w:rPr>
          <w:rFonts w:hint="eastAsia" w:ascii="宋体" w:hAnsi="宋体" w:eastAsia="宋体" w:cs="宋体"/>
          <w:szCs w:val="22"/>
          <w:highlight w:val="none"/>
          <w:lang w:eastAsia="zh-CN"/>
        </w:rPr>
        <w:t>合同</w:t>
      </w:r>
      <w:r>
        <w:rPr>
          <w:rFonts w:hint="eastAsia" w:ascii="宋体" w:hAnsi="宋体" w:eastAsia="宋体" w:cs="宋体"/>
          <w:szCs w:val="22"/>
          <w:highlight w:val="none"/>
        </w:rPr>
        <w:t>时，应尽快通知对方，双方均设法补偿。如仍无法履约</w:t>
      </w:r>
      <w:r>
        <w:rPr>
          <w:rFonts w:hint="eastAsia" w:ascii="宋体" w:hAnsi="宋体" w:eastAsia="宋体" w:cs="宋体"/>
          <w:szCs w:val="22"/>
          <w:highlight w:val="none"/>
          <w:lang w:eastAsia="zh-CN"/>
        </w:rPr>
        <w:t>合同</w:t>
      </w:r>
      <w:r>
        <w:rPr>
          <w:rFonts w:hint="eastAsia" w:ascii="宋体" w:hAnsi="宋体" w:eastAsia="宋体" w:cs="宋体"/>
          <w:szCs w:val="22"/>
          <w:highlight w:val="none"/>
        </w:rPr>
        <w:t>，可协商延缓或撤销</w:t>
      </w:r>
      <w:r>
        <w:rPr>
          <w:rFonts w:hint="eastAsia" w:ascii="宋体" w:hAnsi="宋体" w:eastAsia="宋体" w:cs="宋体"/>
          <w:szCs w:val="22"/>
          <w:highlight w:val="none"/>
          <w:lang w:eastAsia="zh-CN"/>
        </w:rPr>
        <w:t>合同</w:t>
      </w:r>
      <w:r>
        <w:rPr>
          <w:rFonts w:hint="eastAsia" w:ascii="宋体" w:hAnsi="宋体" w:eastAsia="宋体" w:cs="宋体"/>
          <w:szCs w:val="22"/>
          <w:highlight w:val="none"/>
        </w:rPr>
        <w:t>，双方责任免除。</w:t>
      </w:r>
    </w:p>
    <w:p w14:paraId="53248688">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lang w:eastAsia="zh-CN"/>
        </w:rPr>
        <w:t>九</w:t>
      </w:r>
      <w:r>
        <w:rPr>
          <w:rFonts w:hint="eastAsia" w:ascii="宋体" w:hAnsi="宋体" w:eastAsia="宋体" w:cs="宋体"/>
          <w:b/>
          <w:szCs w:val="22"/>
          <w:highlight w:val="none"/>
        </w:rPr>
        <w:t>、合同争议解决的方式</w:t>
      </w:r>
    </w:p>
    <w:p w14:paraId="627CBFD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80" w:leftChars="200"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本合同在履行过程中发生的争议，由甲、乙双方当事人协商解决，协商不成的按下列第</w:t>
      </w:r>
      <w:r>
        <w:rPr>
          <w:rFonts w:hint="eastAsia" w:ascii="宋体" w:hAnsi="宋体" w:eastAsia="宋体" w:cs="宋体"/>
          <w:szCs w:val="22"/>
          <w:highlight w:val="none"/>
          <w:u w:val="single"/>
          <w:lang w:val="en-US" w:eastAsia="zh-CN"/>
        </w:rPr>
        <w:t xml:space="preserve"> 一 </w:t>
      </w:r>
      <w:r>
        <w:rPr>
          <w:rFonts w:hint="eastAsia" w:ascii="宋体" w:hAnsi="宋体" w:eastAsia="宋体" w:cs="宋体"/>
          <w:szCs w:val="22"/>
          <w:highlight w:val="none"/>
        </w:rPr>
        <w:t>种方式解决：</w:t>
      </w:r>
    </w:p>
    <w:p w14:paraId="69169B7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（一）提交</w:t>
      </w:r>
      <w:r>
        <w:rPr>
          <w:rFonts w:hint="eastAsia" w:ascii="宋体" w:hAnsi="宋体" w:eastAsia="宋体" w:cs="宋体"/>
          <w:szCs w:val="22"/>
          <w:highlight w:val="none"/>
          <w:lang w:eastAsia="zh-CN"/>
        </w:rPr>
        <w:t>项目所在地</w:t>
      </w:r>
      <w:r>
        <w:rPr>
          <w:rFonts w:hint="eastAsia" w:ascii="宋体" w:hAnsi="宋体" w:eastAsia="宋体" w:cs="宋体"/>
          <w:szCs w:val="22"/>
          <w:highlight w:val="none"/>
        </w:rPr>
        <w:t>仲裁；</w:t>
      </w:r>
    </w:p>
    <w:p w14:paraId="795C252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（二）依法向</w:t>
      </w:r>
      <w:r>
        <w:rPr>
          <w:rFonts w:hint="eastAsia" w:ascii="宋体" w:hAnsi="宋体" w:eastAsia="宋体" w:cs="宋体"/>
          <w:szCs w:val="22"/>
          <w:highlight w:val="none"/>
          <w:lang w:eastAsia="zh-CN"/>
        </w:rPr>
        <w:t>项目所在地</w:t>
      </w:r>
      <w:r>
        <w:rPr>
          <w:rFonts w:hint="eastAsia" w:ascii="宋体" w:hAnsi="宋体" w:eastAsia="宋体" w:cs="宋体"/>
          <w:szCs w:val="22"/>
          <w:highlight w:val="none"/>
        </w:rPr>
        <w:t>人民法院起诉。</w:t>
      </w:r>
    </w:p>
    <w:p w14:paraId="44003F9C">
      <w:pPr>
        <w:keepNext w:val="0"/>
        <w:keepLines w:val="0"/>
        <w:pageBreakBefore w:val="0"/>
        <w:widowControl w:val="0"/>
        <w:shd w:val="clear" w:color="auto" w:fill="auto"/>
        <w:kinsoku/>
        <w:wordWrap/>
        <w:overflowPunct/>
        <w:topLinePunct w:val="0"/>
        <w:bidi w:val="0"/>
        <w:spacing w:line="360" w:lineRule="auto"/>
        <w:textAlignment w:val="auto"/>
        <w:rPr>
          <w:rFonts w:hint="eastAsia" w:ascii="宋体" w:hAnsi="宋体" w:eastAsia="宋体" w:cs="宋体"/>
          <w:b/>
          <w:szCs w:val="22"/>
          <w:highlight w:val="none"/>
        </w:rPr>
      </w:pPr>
      <w:r>
        <w:rPr>
          <w:rFonts w:hint="eastAsia" w:ascii="宋体" w:hAnsi="宋体" w:eastAsia="宋体" w:cs="宋体"/>
          <w:b/>
          <w:szCs w:val="22"/>
          <w:highlight w:val="none"/>
        </w:rPr>
        <w:t>十、合同生效</w:t>
      </w:r>
    </w:p>
    <w:p w14:paraId="59F8094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w:t>
      </w:r>
      <w:r>
        <w:rPr>
          <w:rFonts w:hint="eastAsia" w:ascii="宋体" w:hAnsi="宋体" w:eastAsia="宋体" w:cs="宋体"/>
          <w:szCs w:val="22"/>
          <w:highlight w:val="none"/>
          <w:lang w:eastAsia="zh-CN"/>
        </w:rPr>
        <w:t>一</w:t>
      </w:r>
      <w:r>
        <w:rPr>
          <w:rFonts w:hint="eastAsia" w:ascii="宋体" w:hAnsi="宋体" w:eastAsia="宋体" w:cs="宋体"/>
          <w:szCs w:val="22"/>
          <w:highlight w:val="none"/>
        </w:rPr>
        <w:t>）本合同须经甲、乙双方的法定代表人（授权代理人）在合同书上签字并加盖本单位公章后正式生效。</w:t>
      </w:r>
    </w:p>
    <w:p w14:paraId="7710727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w:t>
      </w:r>
      <w:r>
        <w:rPr>
          <w:rFonts w:hint="eastAsia" w:ascii="宋体" w:hAnsi="宋体" w:eastAsia="宋体" w:cs="宋体"/>
          <w:szCs w:val="22"/>
          <w:highlight w:val="none"/>
          <w:lang w:eastAsia="zh-CN"/>
        </w:rPr>
        <w:t>二</w:t>
      </w:r>
      <w:r>
        <w:rPr>
          <w:rFonts w:hint="eastAsia" w:ascii="宋体" w:hAnsi="宋体" w:eastAsia="宋体" w:cs="宋体"/>
          <w:szCs w:val="22"/>
          <w:highlight w:val="none"/>
        </w:rPr>
        <w:t>）合同生效后，甲、乙双方须严格执行本合同条款的规定，全面履行合同，违者按《</w:t>
      </w:r>
      <w:r>
        <w:rPr>
          <w:rFonts w:hint="eastAsia" w:ascii="宋体" w:hAnsi="宋体" w:eastAsia="宋体" w:cs="宋体"/>
          <w:szCs w:val="24"/>
          <w:highlight w:val="none"/>
        </w:rPr>
        <w:t>中华人民共和国</w:t>
      </w:r>
      <w:r>
        <w:rPr>
          <w:rFonts w:hint="eastAsia" w:hAnsi="宋体" w:cs="宋体"/>
          <w:szCs w:val="24"/>
          <w:highlight w:val="none"/>
          <w:lang w:val="en-US" w:eastAsia="zh-CN"/>
        </w:rPr>
        <w:t>民法典</w:t>
      </w:r>
      <w:r>
        <w:rPr>
          <w:rFonts w:hint="eastAsia" w:ascii="宋体" w:hAnsi="宋体" w:eastAsia="宋体" w:cs="宋体"/>
          <w:szCs w:val="22"/>
          <w:highlight w:val="none"/>
        </w:rPr>
        <w:t>》的有关规定承担相应责任。</w:t>
      </w:r>
    </w:p>
    <w:p w14:paraId="7D885F3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2"/>
          <w:highlight w:val="none"/>
        </w:rPr>
      </w:pPr>
      <w:r>
        <w:rPr>
          <w:rFonts w:hint="eastAsia" w:ascii="宋体" w:hAnsi="宋体" w:eastAsia="宋体" w:cs="宋体"/>
          <w:szCs w:val="22"/>
          <w:highlight w:val="none"/>
        </w:rPr>
        <w:t>（</w:t>
      </w:r>
      <w:r>
        <w:rPr>
          <w:rFonts w:hint="eastAsia" w:ascii="宋体" w:hAnsi="宋体" w:eastAsia="宋体" w:cs="宋体"/>
          <w:szCs w:val="22"/>
          <w:highlight w:val="none"/>
          <w:lang w:eastAsia="zh-CN"/>
        </w:rPr>
        <w:t>三</w:t>
      </w:r>
      <w:r>
        <w:rPr>
          <w:rFonts w:hint="eastAsia" w:ascii="宋体" w:hAnsi="宋体" w:eastAsia="宋体" w:cs="宋体"/>
          <w:szCs w:val="22"/>
          <w:highlight w:val="none"/>
        </w:rPr>
        <w:t>）本合同一式</w:t>
      </w:r>
      <w:r>
        <w:rPr>
          <w:rFonts w:hint="eastAsia" w:ascii="宋体" w:hAnsi="宋体" w:eastAsia="宋体" w:cs="宋体"/>
          <w:szCs w:val="22"/>
          <w:highlight w:val="none"/>
          <w:u w:val="single"/>
        </w:rPr>
        <w:t xml:space="preserve"> </w:t>
      </w:r>
      <w:r>
        <w:rPr>
          <w:rFonts w:hint="eastAsia" w:hAnsi="宋体" w:cs="宋体"/>
          <w:szCs w:val="22"/>
          <w:highlight w:val="none"/>
          <w:u w:val="single"/>
          <w:lang w:val="en-US" w:eastAsia="zh-CN"/>
        </w:rPr>
        <w:t>拾</w:t>
      </w:r>
      <w:r>
        <w:rPr>
          <w:rFonts w:hint="eastAsia" w:ascii="宋体" w:hAnsi="宋体" w:eastAsia="宋体" w:cs="宋体"/>
          <w:szCs w:val="22"/>
          <w:highlight w:val="none"/>
          <w:u w:val="single"/>
        </w:rPr>
        <w:t xml:space="preserve"> </w:t>
      </w:r>
      <w:r>
        <w:rPr>
          <w:rFonts w:hint="eastAsia" w:ascii="宋体" w:hAnsi="宋体" w:eastAsia="宋体" w:cs="宋体"/>
          <w:szCs w:val="22"/>
          <w:highlight w:val="none"/>
        </w:rPr>
        <w:t>份，具有同等法律效力，双方各执</w:t>
      </w:r>
      <w:r>
        <w:rPr>
          <w:rFonts w:hint="eastAsia" w:ascii="宋体" w:hAnsi="宋体" w:eastAsia="宋体" w:cs="宋体"/>
          <w:szCs w:val="22"/>
          <w:highlight w:val="none"/>
          <w:u w:val="single"/>
        </w:rPr>
        <w:t xml:space="preserve"> </w:t>
      </w:r>
      <w:r>
        <w:rPr>
          <w:rFonts w:hint="eastAsia" w:hAnsi="宋体" w:cs="宋体"/>
          <w:szCs w:val="22"/>
          <w:highlight w:val="none"/>
          <w:u w:val="single"/>
          <w:lang w:val="en-US" w:eastAsia="zh-CN"/>
        </w:rPr>
        <w:t>肆</w:t>
      </w:r>
      <w:r>
        <w:rPr>
          <w:rFonts w:hint="eastAsia" w:ascii="宋体" w:hAnsi="宋体" w:eastAsia="宋体" w:cs="宋体"/>
          <w:szCs w:val="22"/>
          <w:highlight w:val="none"/>
          <w:u w:val="single"/>
        </w:rPr>
        <w:t xml:space="preserve"> </w:t>
      </w:r>
      <w:r>
        <w:rPr>
          <w:rFonts w:hint="eastAsia" w:ascii="宋体" w:hAnsi="宋体" w:eastAsia="宋体" w:cs="宋体"/>
          <w:szCs w:val="22"/>
          <w:highlight w:val="none"/>
        </w:rPr>
        <w:t>份，监管部门备案</w:t>
      </w:r>
      <w:r>
        <w:rPr>
          <w:rFonts w:hint="eastAsia" w:ascii="宋体" w:hAnsi="宋体" w:eastAsia="宋体" w:cs="宋体"/>
          <w:szCs w:val="22"/>
          <w:highlight w:val="none"/>
          <w:u w:val="single"/>
        </w:rPr>
        <w:t xml:space="preserve"> 壹 </w:t>
      </w:r>
      <w:r>
        <w:rPr>
          <w:rFonts w:hint="eastAsia" w:ascii="宋体" w:hAnsi="宋体" w:eastAsia="宋体" w:cs="宋体"/>
          <w:szCs w:val="22"/>
          <w:highlight w:val="none"/>
        </w:rPr>
        <w:t>份、采购代理机构存档</w:t>
      </w:r>
      <w:r>
        <w:rPr>
          <w:rFonts w:hint="eastAsia" w:ascii="宋体" w:hAnsi="宋体" w:eastAsia="宋体" w:cs="宋体"/>
          <w:szCs w:val="22"/>
          <w:highlight w:val="none"/>
          <w:u w:val="single"/>
        </w:rPr>
        <w:t xml:space="preserve"> 壹 </w:t>
      </w:r>
      <w:r>
        <w:rPr>
          <w:rFonts w:hint="eastAsia" w:ascii="宋体" w:hAnsi="宋体" w:eastAsia="宋体" w:cs="宋体"/>
          <w:szCs w:val="22"/>
          <w:highlight w:val="none"/>
        </w:rPr>
        <w:t>份。各方签字盖章后生效，合同执行完毕自动失效。（合同的服务承诺则长期有效）。</w:t>
      </w:r>
    </w:p>
    <w:p w14:paraId="77CA8B8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Cs w:val="24"/>
          <w:highlight w:val="none"/>
        </w:rPr>
      </w:pPr>
      <w:r>
        <w:rPr>
          <w:rFonts w:hint="eastAsia" w:ascii="宋体" w:hAnsi="宋体" w:eastAsia="宋体" w:cs="宋体"/>
          <w:szCs w:val="22"/>
          <w:highlight w:val="none"/>
        </w:rPr>
        <w:t>（</w:t>
      </w:r>
      <w:r>
        <w:rPr>
          <w:rFonts w:hint="eastAsia" w:ascii="宋体" w:hAnsi="宋体" w:eastAsia="宋体" w:cs="宋体"/>
          <w:szCs w:val="22"/>
          <w:highlight w:val="none"/>
          <w:lang w:eastAsia="zh-CN"/>
        </w:rPr>
        <w:t>四</w:t>
      </w:r>
      <w:r>
        <w:rPr>
          <w:rFonts w:hint="eastAsia" w:ascii="宋体" w:hAnsi="宋体" w:eastAsia="宋体" w:cs="宋体"/>
          <w:szCs w:val="22"/>
          <w:highlight w:val="none"/>
        </w:rPr>
        <w:t>）本合同如有未尽事宜，甲、乙双方协商解决。</w:t>
      </w:r>
    </w:p>
    <w:p w14:paraId="22EDC31F">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甲方（委托方）：</w:t>
      </w:r>
      <w:r>
        <w:rPr>
          <w:rFonts w:hint="eastAsia" w:ascii="宋体" w:hAnsi="宋体" w:eastAsia="宋体" w:cs="宋体"/>
          <w:szCs w:val="24"/>
          <w:highlight w:val="none"/>
          <w:u w:val="single"/>
        </w:rPr>
        <w:t>宜君县水务局</w:t>
      </w:r>
      <w:r>
        <w:rPr>
          <w:rFonts w:hint="eastAsia" w:ascii="宋体" w:hAnsi="宋体" w:eastAsia="宋体" w:cs="宋体"/>
          <w:szCs w:val="24"/>
          <w:highlight w:val="none"/>
          <w:u w:val="single"/>
        </w:rPr>
        <w:tab/>
      </w:r>
      <w:r>
        <w:rPr>
          <w:rFonts w:hint="eastAsia" w:hAnsi="宋体" w:cs="宋体"/>
          <w:szCs w:val="24"/>
          <w:highlight w:val="none"/>
          <w:u w:val="none"/>
          <w:lang w:val="en-US" w:eastAsia="zh-CN"/>
        </w:rPr>
        <w:t xml:space="preserve">     </w:t>
      </w:r>
      <w:r>
        <w:rPr>
          <w:rFonts w:hint="eastAsia" w:ascii="宋体" w:hAnsi="宋体" w:eastAsia="宋体" w:cs="宋体"/>
          <w:szCs w:val="24"/>
          <w:highlight w:val="none"/>
        </w:rPr>
        <w:t>乙方（</w:t>
      </w:r>
      <w:r>
        <w:rPr>
          <w:rFonts w:hint="eastAsia" w:ascii="宋体" w:hAnsi="宋体" w:eastAsia="宋体" w:cs="宋体"/>
          <w:szCs w:val="24"/>
          <w:highlight w:val="none"/>
          <w:lang w:eastAsia="zh-CN"/>
        </w:rPr>
        <w:t>受托</w:t>
      </w:r>
      <w:r>
        <w:rPr>
          <w:rFonts w:hint="eastAsia" w:ascii="宋体" w:hAnsi="宋体" w:eastAsia="宋体" w:cs="宋体"/>
          <w:szCs w:val="24"/>
          <w:highlight w:val="none"/>
        </w:rPr>
        <w:t>方）：</w:t>
      </w:r>
    </w:p>
    <w:p w14:paraId="129CB73E">
      <w:pPr>
        <w:keepNext w:val="0"/>
        <w:keepLines w:val="0"/>
        <w:pageBreakBefore w:val="0"/>
        <w:shd w:val="clear" w:color="auto" w:fill="auto"/>
        <w:kinsoku/>
        <w:wordWrap/>
        <w:overflowPunct/>
        <w:topLinePunct w:val="0"/>
        <w:autoSpaceDE/>
        <w:autoSpaceDN/>
        <w:bidi w:val="0"/>
        <w:adjustRightInd/>
        <w:snapToGrid/>
        <w:spacing w:line="360" w:lineRule="auto"/>
        <w:ind w:right="0" w:firstLine="720" w:firstLineChars="300"/>
        <w:jc w:val="both"/>
        <w:textAlignment w:val="auto"/>
        <w:rPr>
          <w:rFonts w:hint="eastAsia" w:ascii="宋体" w:hAnsi="宋体" w:eastAsia="宋体" w:cs="宋体"/>
          <w:szCs w:val="24"/>
          <w:highlight w:val="none"/>
        </w:rPr>
      </w:pPr>
      <w:r>
        <w:rPr>
          <w:rFonts w:hint="eastAsia" w:hAnsi="宋体" w:cs="宋体"/>
          <w:szCs w:val="24"/>
          <w:highlight w:val="none"/>
          <w:lang w:val="en-US" w:eastAsia="zh-CN"/>
        </w:rPr>
        <w:t xml:space="preserve"> </w:t>
      </w:r>
      <w:r>
        <w:rPr>
          <w:rFonts w:hint="eastAsia" w:ascii="宋体" w:hAnsi="宋体" w:eastAsia="宋体" w:cs="宋体"/>
          <w:szCs w:val="24"/>
          <w:highlight w:val="none"/>
        </w:rPr>
        <w:t>（盖章）</w:t>
      </w:r>
      <w:r>
        <w:rPr>
          <w:rFonts w:hint="eastAsia" w:hAnsi="宋体" w:cs="宋体"/>
          <w:szCs w:val="24"/>
          <w:highlight w:val="none"/>
          <w:u w:val="none"/>
          <w:lang w:val="en-US" w:eastAsia="zh-CN"/>
        </w:rPr>
        <w:t xml:space="preserve">                          </w:t>
      </w:r>
      <w:r>
        <w:rPr>
          <w:rFonts w:hint="eastAsia" w:ascii="宋体" w:hAnsi="宋体" w:eastAsia="宋体" w:cs="宋体"/>
          <w:szCs w:val="24"/>
          <w:highlight w:val="none"/>
        </w:rPr>
        <w:t>（盖章）</w:t>
      </w:r>
    </w:p>
    <w:p w14:paraId="490C3A26">
      <w:pPr>
        <w:keepNext w:val="0"/>
        <w:keepLines w:val="0"/>
        <w:pageBreakBefore w:val="0"/>
        <w:shd w:val="clear" w:color="auto" w:fill="auto"/>
        <w:kinsoku/>
        <w:wordWrap/>
        <w:overflowPunct/>
        <w:topLinePunct w:val="0"/>
        <w:autoSpaceDE/>
        <w:autoSpaceDN/>
        <w:bidi w:val="0"/>
        <w:adjustRightInd/>
        <w:snapToGrid/>
        <w:spacing w:line="360" w:lineRule="auto"/>
        <w:ind w:right="0" w:firstLine="240" w:firstLineChars="100"/>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代表人（签字）：</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rPr>
        <w:tab/>
      </w:r>
      <w:r>
        <w:rPr>
          <w:rFonts w:hint="eastAsia" w:hAnsi="宋体" w:cs="宋体"/>
          <w:szCs w:val="24"/>
          <w:highlight w:val="none"/>
          <w:lang w:val="en-US" w:eastAsia="zh-CN"/>
        </w:rPr>
        <w:t xml:space="preserve">  </w:t>
      </w:r>
      <w:r>
        <w:rPr>
          <w:rFonts w:hint="eastAsia" w:ascii="宋体" w:hAnsi="宋体" w:eastAsia="宋体" w:cs="宋体"/>
          <w:szCs w:val="24"/>
          <w:highlight w:val="none"/>
        </w:rPr>
        <w:t>代表人（签字）：</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p>
    <w:p w14:paraId="26C3F689">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eastAsia" w:ascii="宋体" w:hAnsi="宋体" w:eastAsia="宋体" w:cs="宋体"/>
          <w:szCs w:val="24"/>
          <w:highlight w:val="none"/>
          <w:u w:val="single"/>
          <w:lang w:val="en-US" w:eastAsia="zh-CN"/>
        </w:rPr>
      </w:pPr>
      <w:r>
        <w:rPr>
          <w:rFonts w:hint="eastAsia" w:ascii="宋体" w:hAnsi="宋体" w:eastAsia="宋体" w:cs="宋体"/>
          <w:szCs w:val="24"/>
          <w:highlight w:val="none"/>
        </w:rPr>
        <w:t>法定代表人（盖章）：</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rPr>
        <w:tab/>
      </w:r>
      <w:r>
        <w:rPr>
          <w:rFonts w:hint="eastAsia" w:hAnsi="宋体" w:cs="宋体"/>
          <w:szCs w:val="24"/>
          <w:highlight w:val="none"/>
          <w:lang w:val="en-US" w:eastAsia="zh-CN"/>
        </w:rPr>
        <w:t xml:space="preserve">  </w:t>
      </w:r>
      <w:r>
        <w:rPr>
          <w:rFonts w:hint="eastAsia" w:ascii="宋体" w:hAnsi="宋体" w:eastAsia="宋体" w:cs="宋体"/>
          <w:szCs w:val="24"/>
          <w:highlight w:val="none"/>
        </w:rPr>
        <w:t>法定代表人（盖章）：</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p>
    <w:p w14:paraId="59666AE5">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default" w:hAnsi="宋体" w:cs="宋体"/>
          <w:szCs w:val="24"/>
          <w:highlight w:val="none"/>
          <w:u w:val="single"/>
          <w:lang w:val="en-US" w:eastAsia="zh-CN"/>
        </w:rPr>
      </w:pPr>
      <w:r>
        <w:rPr>
          <w:rFonts w:hint="eastAsia" w:ascii="宋体" w:hAnsi="宋体" w:eastAsia="宋体" w:cs="宋体"/>
          <w:szCs w:val="24"/>
          <w:highlight w:val="none"/>
        </w:rPr>
        <w:t>地    址：</w:t>
      </w:r>
      <w:r>
        <w:rPr>
          <w:rFonts w:hint="eastAsia" w:hAnsi="宋体" w:cs="宋体"/>
          <w:szCs w:val="24"/>
          <w:highlight w:val="none"/>
          <w:u w:val="single"/>
          <w:lang w:val="en-US" w:eastAsia="zh-CN"/>
        </w:rPr>
        <w:t xml:space="preserve">陕西省铜川市宜君县    </w:t>
      </w:r>
      <w:r>
        <w:rPr>
          <w:rFonts w:hint="eastAsia" w:hAnsi="宋体" w:cs="宋体"/>
          <w:szCs w:val="24"/>
          <w:highlight w:val="none"/>
          <w:u w:val="none"/>
          <w:lang w:val="en-US" w:eastAsia="zh-CN"/>
        </w:rPr>
        <w:t xml:space="preserve">    </w:t>
      </w:r>
      <w:r>
        <w:rPr>
          <w:rFonts w:hint="eastAsia" w:ascii="宋体" w:hAnsi="宋体" w:eastAsia="宋体" w:cs="宋体"/>
          <w:szCs w:val="24"/>
          <w:highlight w:val="none"/>
        </w:rPr>
        <w:t>地    址：</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 xml:space="preserve"> </w:t>
      </w:r>
    </w:p>
    <w:p w14:paraId="060E7B01">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1440" w:firstLineChars="600"/>
        <w:textAlignment w:val="auto"/>
        <w:rPr>
          <w:rFonts w:hint="eastAsia" w:hAnsi="宋体" w:cs="宋体"/>
          <w:szCs w:val="24"/>
          <w:highlight w:val="none"/>
          <w:u w:val="single"/>
          <w:lang w:val="en-US" w:eastAsia="zh-CN"/>
        </w:rPr>
      </w:pPr>
      <w:r>
        <w:rPr>
          <w:rFonts w:hint="eastAsia" w:hAnsi="宋体" w:cs="宋体"/>
          <w:szCs w:val="24"/>
          <w:highlight w:val="none"/>
          <w:u w:val="single"/>
          <w:lang w:val="en-US" w:eastAsia="zh-CN"/>
        </w:rPr>
        <w:t xml:space="preserve">宜阳北街10号 </w:t>
      </w:r>
    </w:p>
    <w:p w14:paraId="61BE3B45">
      <w:pPr>
        <w:pStyle w:val="2"/>
        <w:ind w:firstLine="240" w:firstLineChars="100"/>
        <w:rPr>
          <w:rFonts w:hint="eastAsia" w:ascii="宋体" w:hAnsi="宋体" w:cs="宋体"/>
          <w:kern w:val="0"/>
          <w:sz w:val="24"/>
          <w:szCs w:val="24"/>
          <w:highlight w:val="none"/>
          <w:u w:val="single"/>
          <w:lang w:val="en-US" w:eastAsia="zh-CN" w:bidi="ar-SA"/>
        </w:rPr>
      </w:pPr>
      <w:r>
        <w:rPr>
          <w:rFonts w:hint="eastAsia" w:ascii="宋体" w:hAnsi="宋体" w:eastAsia="宋体" w:cs="宋体"/>
          <w:kern w:val="0"/>
          <w:sz w:val="24"/>
          <w:szCs w:val="24"/>
          <w:highlight w:val="none"/>
          <w:lang w:val="en-US" w:eastAsia="zh-CN" w:bidi="ar-SA"/>
        </w:rPr>
        <w:t>经办人：</w:t>
      </w:r>
      <w:r>
        <w:rPr>
          <w:rFonts w:hint="eastAsia" w:ascii="宋体" w:hAnsi="宋体" w:cs="宋体"/>
          <w:kern w:val="0"/>
          <w:sz w:val="24"/>
          <w:szCs w:val="24"/>
          <w:highlight w:val="none"/>
          <w:u w:val="single"/>
          <w:lang w:val="en-US" w:eastAsia="zh-CN" w:bidi="ar-SA"/>
        </w:rPr>
        <w:t xml:space="preserve">                      </w:t>
      </w:r>
    </w:p>
    <w:p w14:paraId="55331718">
      <w:pPr>
        <w:pStyle w:val="2"/>
        <w:ind w:firstLine="210" w:firstLineChars="100"/>
        <w:rPr>
          <w:rFonts w:hint="default" w:ascii="宋体" w:hAnsi="宋体" w:eastAsia="宋体" w:cs="宋体"/>
          <w:szCs w:val="24"/>
          <w:highlight w:val="none"/>
          <w:lang w:val="en-US" w:eastAsia="zh-CN"/>
        </w:rPr>
      </w:pPr>
      <w:r>
        <w:rPr>
          <w:rFonts w:hint="eastAsia" w:ascii="宋体" w:hAnsi="宋体" w:eastAsia="宋体" w:cs="宋体"/>
          <w:szCs w:val="24"/>
          <w:highlight w:val="none"/>
        </w:rPr>
        <w:t>邮政编码：</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邮政编码：</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p>
    <w:p w14:paraId="1612B6F1">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default" w:ascii="宋体" w:hAnsi="宋体" w:eastAsia="宋体" w:cs="宋体"/>
          <w:szCs w:val="24"/>
          <w:highlight w:val="none"/>
          <w:lang w:val="en-US" w:eastAsia="zh-CN"/>
        </w:rPr>
      </w:pPr>
      <w:r>
        <w:rPr>
          <w:rFonts w:hint="eastAsia" w:ascii="宋体" w:hAnsi="宋体" w:eastAsia="宋体" w:cs="宋体"/>
          <w:szCs w:val="24"/>
          <w:highlight w:val="none"/>
        </w:rPr>
        <w:t>电    话：</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电    话：</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p>
    <w:p w14:paraId="04B380DA">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default" w:ascii="宋体" w:hAnsi="宋体" w:eastAsia="宋体" w:cs="宋体"/>
          <w:szCs w:val="24"/>
          <w:highlight w:val="none"/>
          <w:lang w:val="en-US" w:eastAsia="zh-CN"/>
        </w:rPr>
      </w:pPr>
      <w:r>
        <w:rPr>
          <w:rFonts w:hint="eastAsia" w:ascii="宋体" w:hAnsi="宋体" w:eastAsia="宋体" w:cs="宋体"/>
          <w:szCs w:val="24"/>
          <w:highlight w:val="none"/>
        </w:rPr>
        <w:t>传    真：</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传    真：</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p>
    <w:p w14:paraId="07D1CB34">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eastAsia" w:ascii="宋体" w:hAnsi="宋体" w:eastAsia="宋体" w:cs="宋体"/>
          <w:szCs w:val="24"/>
          <w:highlight w:val="none"/>
        </w:rPr>
      </w:pPr>
      <w:r>
        <w:rPr>
          <w:rFonts w:hint="eastAsia" w:ascii="宋体" w:hAnsi="宋体" w:eastAsia="宋体" w:cs="宋体"/>
          <w:szCs w:val="24"/>
          <w:highlight w:val="none"/>
        </w:rPr>
        <w:t>开户银行：</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开户银行：</w:t>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rPr>
        <w:t xml:space="preserve"> </w:t>
      </w:r>
    </w:p>
    <w:p w14:paraId="32C3B299">
      <w:pPr>
        <w:keepNext w:val="0"/>
        <w:keepLines w:val="0"/>
        <w:pageBreakBefore w:val="0"/>
        <w:shd w:val="clear" w:color="auto" w:fill="auto"/>
        <w:kinsoku/>
        <w:wordWrap/>
        <w:overflowPunct/>
        <w:topLinePunct w:val="0"/>
        <w:autoSpaceDE/>
        <w:autoSpaceDN/>
        <w:bidi w:val="0"/>
        <w:adjustRightInd/>
        <w:snapToGrid/>
        <w:spacing w:line="360" w:lineRule="auto"/>
        <w:ind w:left="0" w:leftChars="0" w:right="0" w:firstLine="240" w:firstLineChars="100"/>
        <w:textAlignment w:val="auto"/>
        <w:rPr>
          <w:rFonts w:hint="eastAsia" w:ascii="宋体" w:hAnsi="宋体" w:eastAsia="宋体" w:cs="宋体"/>
          <w:szCs w:val="24"/>
          <w:highlight w:val="none"/>
        </w:rPr>
      </w:pPr>
      <w:r>
        <w:rPr>
          <w:rFonts w:hint="eastAsia" w:ascii="宋体" w:hAnsi="宋体" w:eastAsia="宋体" w:cs="宋体"/>
          <w:szCs w:val="24"/>
          <w:highlight w:val="none"/>
        </w:rPr>
        <w:t>银行</w:t>
      </w:r>
      <w:r>
        <w:rPr>
          <w:rFonts w:hint="eastAsia" w:hAnsi="宋体" w:eastAsia="宋体" w:cs="宋体"/>
          <w:szCs w:val="24"/>
          <w:highlight w:val="none"/>
          <w:lang w:val="en-US" w:eastAsia="zh-CN"/>
        </w:rPr>
        <w:t>账</w:t>
      </w:r>
      <w:r>
        <w:rPr>
          <w:rFonts w:hint="eastAsia" w:ascii="宋体" w:hAnsi="宋体" w:eastAsia="宋体" w:cs="宋体"/>
          <w:szCs w:val="24"/>
          <w:highlight w:val="none"/>
        </w:rPr>
        <w:t>号：</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银行</w:t>
      </w:r>
      <w:r>
        <w:rPr>
          <w:rFonts w:hint="eastAsia" w:hAnsi="宋体" w:eastAsia="宋体" w:cs="宋体"/>
          <w:szCs w:val="24"/>
          <w:highlight w:val="none"/>
          <w:lang w:val="en-US" w:eastAsia="zh-CN"/>
        </w:rPr>
        <w:t>账</w:t>
      </w:r>
      <w:r>
        <w:rPr>
          <w:rFonts w:hint="eastAsia" w:ascii="宋体" w:hAnsi="宋体" w:eastAsia="宋体" w:cs="宋体"/>
          <w:szCs w:val="24"/>
          <w:highlight w:val="none"/>
        </w:rPr>
        <w:t>号：</w:t>
      </w:r>
      <w:r>
        <w:rPr>
          <w:rFonts w:hint="eastAsia" w:ascii="宋体" w:hAnsi="宋体" w:eastAsia="宋体" w:cs="宋体"/>
          <w:szCs w:val="24"/>
          <w:highlight w:val="none"/>
          <w:u w:val="single"/>
        </w:rPr>
        <w:tab/>
      </w:r>
      <w:r>
        <w:rPr>
          <w:rFonts w:hint="eastAsia" w:hAnsi="宋体" w:cs="宋体"/>
          <w:szCs w:val="24"/>
          <w:highlight w:val="none"/>
          <w:u w:val="single"/>
          <w:lang w:val="en-US" w:eastAsia="zh-CN"/>
        </w:rPr>
        <w:t xml:space="preserve">                     </w:t>
      </w:r>
      <w:r>
        <w:rPr>
          <w:rFonts w:hint="eastAsia" w:ascii="宋体" w:hAnsi="宋体" w:eastAsia="宋体" w:cs="宋体"/>
          <w:szCs w:val="24"/>
          <w:highlight w:val="none"/>
          <w:u w:val="single"/>
        </w:rPr>
        <w:tab/>
      </w:r>
    </w:p>
    <w:p w14:paraId="42C3FC65">
      <w:pPr>
        <w:rPr>
          <w:rFonts w:hint="eastAsia" w:ascii="宋体" w:eastAsia="宋体"/>
          <w:bCs/>
          <w:sz w:val="36"/>
          <w:szCs w:val="36"/>
        </w:rPr>
      </w:pPr>
    </w:p>
    <w:sectPr>
      <w:pgSz w:w="11906" w:h="16838"/>
      <w:pgMar w:top="1417" w:right="1417" w:bottom="1417" w:left="1417" w:header="851" w:footer="992" w:gutter="0"/>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3557B2"/>
    <w:multiLevelType w:val="singleLevel"/>
    <w:tmpl w:val="683557B2"/>
    <w:lvl w:ilvl="0" w:tentative="0">
      <w:start w:val="1"/>
      <w:numFmt w:val="chineseCounting"/>
      <w:suff w:val="nothing"/>
      <w:lvlText w:val="（%1）"/>
      <w:lvlJc w:val="left"/>
      <w:rPr>
        <w:rFonts w:hint="eastAsia"/>
      </w:rPr>
    </w:lvl>
  </w:abstractNum>
  <w:abstractNum w:abstractNumId="1">
    <w:nsid w:val="730A9E0F"/>
    <w:multiLevelType w:val="singleLevel"/>
    <w:tmpl w:val="730A9E0F"/>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139008AB"/>
    <w:rsid w:val="0389467C"/>
    <w:rsid w:val="055D45EB"/>
    <w:rsid w:val="05B33818"/>
    <w:rsid w:val="084D2FF8"/>
    <w:rsid w:val="085072A6"/>
    <w:rsid w:val="0E9A38C0"/>
    <w:rsid w:val="139008AB"/>
    <w:rsid w:val="1A555750"/>
    <w:rsid w:val="1AB139BA"/>
    <w:rsid w:val="1C330D81"/>
    <w:rsid w:val="20B25CB1"/>
    <w:rsid w:val="212A68D0"/>
    <w:rsid w:val="221B63A0"/>
    <w:rsid w:val="2303342D"/>
    <w:rsid w:val="27520314"/>
    <w:rsid w:val="29F2365B"/>
    <w:rsid w:val="2B224090"/>
    <w:rsid w:val="32507C52"/>
    <w:rsid w:val="3DCB406F"/>
    <w:rsid w:val="3FD944B7"/>
    <w:rsid w:val="3FFE3042"/>
    <w:rsid w:val="41620232"/>
    <w:rsid w:val="430A4ACD"/>
    <w:rsid w:val="4668433B"/>
    <w:rsid w:val="482A083B"/>
    <w:rsid w:val="4FCC2750"/>
    <w:rsid w:val="51A124E2"/>
    <w:rsid w:val="54092312"/>
    <w:rsid w:val="56EA20E6"/>
    <w:rsid w:val="59F0024F"/>
    <w:rsid w:val="5ED02F85"/>
    <w:rsid w:val="609A21B5"/>
    <w:rsid w:val="62832486"/>
    <w:rsid w:val="6501306C"/>
    <w:rsid w:val="68F96706"/>
    <w:rsid w:val="68FB5C36"/>
    <w:rsid w:val="6A83365D"/>
    <w:rsid w:val="74493645"/>
    <w:rsid w:val="74E00C2B"/>
    <w:rsid w:val="751D2511"/>
    <w:rsid w:val="764F6F2C"/>
    <w:rsid w:val="778E2F63"/>
    <w:rsid w:val="7A1019ED"/>
    <w:rsid w:val="7C964949"/>
    <w:rsid w:val="7CDB74FF"/>
    <w:rsid w:val="7D6C5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1"/>
    <w:qFormat/>
    <w:uiPriority w:val="0"/>
    <w:pPr>
      <w:keepNext/>
      <w:keepLines/>
      <w:adjustRightInd w:val="0"/>
      <w:snapToGrid w:val="0"/>
      <w:spacing w:beforeLines="0" w:beforeAutospacing="0" w:afterLines="0" w:afterAutospacing="0" w:line="360" w:lineRule="auto"/>
      <w:jc w:val="center"/>
      <w:outlineLvl w:val="0"/>
    </w:pPr>
    <w:rPr>
      <w:rFonts w:eastAsia="宋体" w:cs="Arial" w:asciiTheme="minorAscii" w:hAnsiTheme="minorAscii"/>
      <w:b/>
      <w:snapToGrid w:val="0"/>
      <w:color w:val="000000"/>
      <w:kern w:val="44"/>
      <w:sz w:val="28"/>
      <w:szCs w:val="22"/>
    </w:rPr>
  </w:style>
  <w:style w:type="paragraph" w:styleId="4">
    <w:name w:val="heading 2"/>
    <w:basedOn w:val="1"/>
    <w:next w:val="1"/>
    <w:semiHidden/>
    <w:unhideWhenUsed/>
    <w:qFormat/>
    <w:uiPriority w:val="0"/>
    <w:pPr>
      <w:keepNext/>
      <w:keepLines/>
      <w:spacing w:beforeLines="0" w:beforeAutospacing="0" w:afterLines="0" w:afterAutospacing="0" w:line="360" w:lineRule="auto"/>
      <w:outlineLvl w:val="1"/>
    </w:pPr>
    <w:rPr>
      <w:rFonts w:ascii="Arial" w:hAnsi="Arial" w:eastAsia="宋体" w:cs="Arial"/>
      <w:b/>
      <w:snapToGrid w:val="0"/>
      <w:color w:val="000000"/>
      <w:kern w:val="0"/>
      <w:sz w:val="24"/>
      <w:szCs w:val="21"/>
    </w:rPr>
  </w:style>
  <w:style w:type="paragraph" w:styleId="5">
    <w:name w:val="heading 3"/>
    <w:basedOn w:val="1"/>
    <w:next w:val="1"/>
    <w:semiHidden/>
    <w:unhideWhenUsed/>
    <w:qFormat/>
    <w:uiPriority w:val="0"/>
    <w:pPr>
      <w:keepNext/>
      <w:keepLines/>
      <w:spacing w:beforeLines="0" w:beforeAutospacing="0" w:afterLines="0" w:afterAutospacing="0" w:line="360" w:lineRule="auto"/>
      <w:outlineLvl w:val="2"/>
    </w:pPr>
    <w:rPr>
      <w:rFonts w:ascii="Arial" w:hAnsi="Arial" w:eastAsia="宋体" w:cs="Arial"/>
      <w:b/>
      <w:snapToGrid w:val="0"/>
      <w:color w:val="000000"/>
      <w:kern w:val="0"/>
      <w:sz w:val="24"/>
      <w:szCs w:val="21"/>
    </w:rPr>
  </w:style>
  <w:style w:type="paragraph" w:styleId="6">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宋体" w:cs="Arial"/>
      <w:b/>
      <w:snapToGrid w:val="0"/>
      <w:color w:val="000000"/>
      <w:kern w:val="0"/>
      <w:sz w:val="24"/>
      <w:szCs w:val="21"/>
    </w:rPr>
  </w:style>
  <w:style w:type="paragraph" w:styleId="7">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ascii="Arial" w:hAnsi="Arial" w:eastAsia="宋体" w:cs="Arial"/>
      <w:b/>
      <w:snapToGrid w:val="0"/>
      <w:color w:val="000000"/>
      <w:kern w:val="0"/>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1">
    <w:name w:val="标题 1 Char"/>
    <w:link w:val="3"/>
    <w:qFormat/>
    <w:uiPriority w:val="0"/>
    <w:rPr>
      <w:rFonts w:eastAsia="宋体" w:cs="Arial" w:asciiTheme="minorAscii" w:hAnsiTheme="minorAscii"/>
      <w:b/>
      <w:snapToGrid w:val="0"/>
      <w:color w:val="000000"/>
      <w:kern w:val="44"/>
      <w:sz w:val="28"/>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1598</Words>
  <Characters>1683</Characters>
  <Lines>0</Lines>
  <Paragraphs>0</Paragraphs>
  <TotalTime>34</TotalTime>
  <ScaleCrop>false</ScaleCrop>
  <LinksUpToDate>false</LinksUpToDate>
  <CharactersWithSpaces>2243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2021-12-06T01:15:00Z</dcterms:created>
  <dc:creator>janecyz88</dc:creator>
  <cp:lastModifiedBy>Administrator</cp:lastModifiedBy>
  <cp:lastPrinted>2021-12-22T09:38:00Z</cp:lastPrinted>
  <dcterms:modified xsi:type="dcterms:W3CDTF">2024-09-03T08:24:31Z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0A574C6D37754ADABDD1C190A636BBF1_13</vt:lpwstr>
  </property>
</Properties>
</file>