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投标人根据采购项目的全部技术参数逐条填写此表。</w:t>
      </w:r>
    </w:p>
    <w:p w14:paraId="02D6403B"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  <w:bookmarkStart w:id="0" w:name="_GoBack"/>
      <w:bookmarkEnd w:id="0"/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1E194F8F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uiPriority w:val="0"/>
    <w:pPr>
      <w:jc w:val="left"/>
    </w:p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WPS_1718632522</cp:lastModifiedBy>
  <dcterms:modified xsi:type="dcterms:W3CDTF">2025-08-21T11:20:53Z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eyJoZGlkIjoiNzg2YzRjMjhhYTBkZWJlNzgzMjM1N2JlMTgxOTE4NTIiLCJ1c2VySWQiOiIxNjA4OTI5NTgyIn0=</vt:lpwstr>
  </property>
  <property fmtid="{D5CDD505-2E9C-101B-9397-08002B2CF9AE}" pid="4" name="ICV">
    <vt:lpwstr>8EE6C88B7E1F4D34A80DCE579BBBFBED_12</vt:lpwstr>
  </property>
</Properties>
</file>