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版本号：HGMHCG-2025-8620251017001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宜君县居民小区生活垃圾分类设施规范化建设项目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HGMHCG-2025-86</w:t>
      </w:r>
      <w:r>
        <w:br/>
      </w:r>
      <w:r>
        <w:br/>
      </w:r>
      <w:r>
        <w:br/>
      </w:r>
    </w:p>
    <w:p>
      <w:pPr>
        <w:pStyle w:val="null3"/>
        <w:jc w:val="center"/>
        <w:outlineLvl w:val="2"/>
      </w:pPr>
      <w:r>
        <w:rPr>
          <w:rFonts w:ascii="仿宋_GB2312" w:hAnsi="仿宋_GB2312" w:cs="仿宋_GB2312" w:eastAsia="仿宋_GB2312"/>
          <w:sz w:val="28"/>
          <w:b/>
        </w:rPr>
        <w:t>宜君县城乡建设和交通运输局</w:t>
      </w:r>
    </w:p>
    <w:p>
      <w:pPr>
        <w:pStyle w:val="null3"/>
        <w:jc w:val="center"/>
        <w:outlineLvl w:val="2"/>
      </w:pPr>
      <w:r>
        <w:rPr>
          <w:rFonts w:ascii="仿宋_GB2312" w:hAnsi="仿宋_GB2312" w:cs="仿宋_GB2312" w:eastAsia="仿宋_GB2312"/>
          <w:sz w:val="28"/>
          <w:b/>
        </w:rPr>
        <w:t>陕西恒广茂禾项目管理有限公司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陕西恒广茂禾项目管理有限公司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宜君县城乡建设和交通运输局</w:t>
      </w:r>
      <w:r>
        <w:rPr>
          <w:rFonts w:ascii="仿宋_GB2312" w:hAnsi="仿宋_GB2312" w:cs="仿宋_GB2312" w:eastAsia="仿宋_GB2312"/>
        </w:rPr>
        <w:t>委托，拟对</w:t>
      </w:r>
      <w:r>
        <w:rPr>
          <w:rFonts w:ascii="仿宋_GB2312" w:hAnsi="仿宋_GB2312" w:cs="仿宋_GB2312" w:eastAsia="仿宋_GB2312"/>
        </w:rPr>
        <w:t>宜君县居民小区生活垃圾分类设施规范化建设项目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HGMHCG-2025-86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宜君县居民小区生活垃圾分类设施规范化建设项目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宜君县居民小区生活垃圾分类设施规范化建设项目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采购包1（宜君县居民小区生活垃圾分类设施规范化建设项目）：属于专门面向中小企业采购。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宜君县城乡建设和交通运输局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宜君县宜阳中街96号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石先生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0919-8161593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陕西恒广茂禾项目管理有限公司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陕西省铜川市新区长虹南路山水雅庭6幢1单元301室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15353839221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采购包1：751,900.00元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宜君县城乡建设和交通运输局</w:t>
      </w:r>
      <w:r>
        <w:rPr>
          <w:rFonts w:ascii="仿宋_GB2312" w:hAnsi="仿宋_GB2312" w:cs="仿宋_GB2312" w:eastAsia="仿宋_GB2312"/>
        </w:rPr>
        <w:t>和</w:t>
      </w:r>
      <w:r>
        <w:rPr>
          <w:rFonts w:ascii="仿宋_GB2312" w:hAnsi="仿宋_GB2312" w:cs="仿宋_GB2312" w:eastAsia="仿宋_GB2312"/>
        </w:rPr>
        <w:t>陕西恒广茂禾项目管理有限公司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宜君县城乡建设和交通运输局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陕西恒广茂禾项目管理有限公司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陕西恒广茂禾项目管理有限公司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陕西恒广茂禾项目管理有限公司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联系电话：15353839221</w:t>
      </w:r>
    </w:p>
    <w:p>
      <w:pPr>
        <w:pStyle w:val="null3"/>
      </w:pPr>
      <w:r>
        <w:rPr>
          <w:rFonts w:ascii="仿宋_GB2312" w:hAnsi="仿宋_GB2312" w:cs="仿宋_GB2312" w:eastAsia="仿宋_GB2312"/>
        </w:rPr>
        <w:t>地址：陕西省铜川市新区长虹南路山水雅庭3幢1单元10901室</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宜君县居民小区生活垃圾分类设施规范化建设项目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751,900.00</w:t>
      </w:r>
    </w:p>
    <w:p>
      <w:pPr>
        <w:pStyle w:val="null3"/>
      </w:pPr>
      <w:r>
        <w:rPr>
          <w:rFonts w:ascii="仿宋_GB2312" w:hAnsi="仿宋_GB2312" w:cs="仿宋_GB2312" w:eastAsia="仿宋_GB2312"/>
        </w:rPr>
        <w:t>采购包最高限价（元）: 751,900.00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居民小区生活垃圾分类设施规范化建设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751,900.00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标的名称：居民小区生活垃圾分类设施规范化建设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69"/>
              <w:gridCol w:w="301"/>
              <w:gridCol w:w="258"/>
              <w:gridCol w:w="1442"/>
              <w:gridCol w:w="198"/>
              <w:gridCol w:w="179"/>
            </w:tblGrid>
            <w:tr>
              <w:tc>
                <w:tcPr>
                  <w:tcW w:type="dxa" w:w="2547"/>
                  <w:gridSpan w:val="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采购清单</w:t>
                  </w:r>
                </w:p>
              </w:tc>
            </w:tr>
            <w:tr>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序号</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产品名称</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规格/mm</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材质材料及参数</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单位</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数量</w:t>
                  </w:r>
                </w:p>
              </w:tc>
            </w:tr>
            <w:tr>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1 </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垃圾分类</w:t>
                  </w:r>
                  <w:r>
                    <w:br/>
                  </w:r>
                  <w:r>
                    <w:rPr>
                      <w:rFonts w:ascii="仿宋_GB2312" w:hAnsi="仿宋_GB2312" w:cs="仿宋_GB2312" w:eastAsia="仿宋_GB2312"/>
                      <w:sz w:val="21"/>
                      <w:color w:val="000000"/>
                    </w:rPr>
                    <w:t>收集亭</w:t>
                  </w:r>
                  <w:r>
                    <w:br/>
                  </w:r>
                  <w:r>
                    <w:rPr>
                      <w:rFonts w:ascii="仿宋_GB2312" w:hAnsi="仿宋_GB2312" w:cs="仿宋_GB2312" w:eastAsia="仿宋_GB2312"/>
                      <w:sz w:val="21"/>
                      <w:color w:val="000000"/>
                    </w:rPr>
                    <w:t>（四分类</w:t>
                  </w:r>
                  <w:r>
                    <w:br/>
                  </w:r>
                  <w:r>
                    <w:rPr>
                      <w:rFonts w:ascii="仿宋_GB2312" w:hAnsi="仿宋_GB2312" w:cs="仿宋_GB2312" w:eastAsia="仿宋_GB2312"/>
                      <w:sz w:val="21"/>
                      <w:color w:val="000000"/>
                    </w:rPr>
                    <w:t>垃圾亭）</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1200*30</w:t>
                  </w:r>
                  <w:r>
                    <w:br/>
                  </w:r>
                  <w:r>
                    <w:rPr>
                      <w:rFonts w:ascii="仿宋_GB2312" w:hAnsi="仿宋_GB2312" w:cs="仿宋_GB2312" w:eastAsia="仿宋_GB2312"/>
                      <w:sz w:val="21"/>
                      <w:color w:val="000000"/>
                    </w:rPr>
                    <w:t>00*2400</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1、柱子采用80x80x1.2.0mm镀锌方钢，顶棚及侧面采用30x50x1.0mm镀锌方钢</w:t>
                  </w:r>
                  <w:r>
                    <w:br/>
                  </w:r>
                  <w:r>
                    <w:rPr>
                      <w:rFonts w:ascii="仿宋_GB2312" w:hAnsi="仿宋_GB2312" w:cs="仿宋_GB2312" w:eastAsia="仿宋_GB2312"/>
                      <w:sz w:val="21"/>
                      <w:color w:val="000000"/>
                    </w:rPr>
                    <w:t xml:space="preserve"> 2、背面、两侧宣传板张贴垃圾分类宣传图画。</w:t>
                  </w:r>
                  <w:r>
                    <w:br/>
                  </w:r>
                  <w:r>
                    <w:rPr>
                      <w:rFonts w:ascii="仿宋_GB2312" w:hAnsi="仿宋_GB2312" w:cs="仿宋_GB2312" w:eastAsia="仿宋_GB2312"/>
                      <w:sz w:val="21"/>
                      <w:color w:val="000000"/>
                    </w:rPr>
                    <w:t xml:space="preserve"> 3、宣传板、侧面封板采用厚度 1.0mm 的优质镀锌钢板。</w:t>
                  </w:r>
                  <w:r>
                    <w:br/>
                  </w:r>
                  <w:r>
                    <w:rPr>
                      <w:rFonts w:ascii="仿宋_GB2312" w:hAnsi="仿宋_GB2312" w:cs="仿宋_GB2312" w:eastAsia="仿宋_GB2312"/>
                      <w:sz w:val="21"/>
                      <w:color w:val="000000"/>
                    </w:rPr>
                    <w:t xml:space="preserve"> 4、柱脚板采用厚度为 10mm 的钢板长宽应 100*180mm。用 120x12 膨胀螺栓固定，能有效的与地下预埋件紧密连接，保证结构及使用安全且。</w:t>
                  </w:r>
                  <w:r>
                    <w:br/>
                  </w:r>
                  <w:r>
                    <w:rPr>
                      <w:rFonts w:ascii="仿宋_GB2312" w:hAnsi="仿宋_GB2312" w:cs="仿宋_GB2312" w:eastAsia="仿宋_GB2312"/>
                      <w:sz w:val="21"/>
                      <w:color w:val="000000"/>
                    </w:rPr>
                    <w:t xml:space="preserve"> 5、表面采用静电粉末喷涂技术，采用优质户外粉末，经220摄氏度高温60分钟烘烤，使涂层不易脱落，耐高温耐划伤，耐候性不少于五年。外观光滑平整，无波纹、划痕、黑点、杂质、色泽均匀，且闭合部位无明显变形。</w:t>
                  </w:r>
                  <w:r>
                    <w:br/>
                  </w:r>
                  <w:r>
                    <w:rPr>
                      <w:rFonts w:ascii="仿宋_GB2312" w:hAnsi="仿宋_GB2312" w:cs="仿宋_GB2312" w:eastAsia="仿宋_GB2312"/>
                      <w:sz w:val="21"/>
                      <w:color w:val="000000"/>
                    </w:rPr>
                    <w:t xml:space="preserve"> 6、收集亭分类宣传海报（按采购人要求提供）内容生产制作。</w:t>
                  </w:r>
                  <w:r>
                    <w:br/>
                  </w:r>
                  <w:r>
                    <w:rPr>
                      <w:rFonts w:ascii="仿宋_GB2312" w:hAnsi="仿宋_GB2312" w:cs="仿宋_GB2312" w:eastAsia="仿宋_GB2312"/>
                      <w:sz w:val="21"/>
                      <w:color w:val="000000"/>
                    </w:rPr>
                    <w:t xml:space="preserve"> 7、产品特点：美观、实用、稳定。外观设计精致、美观，具有科技感，色彩搭配美观，分类标识设计简洁醒目。</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48 </w:t>
                  </w:r>
                </w:p>
              </w:tc>
            </w:tr>
            <w:tr>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2 </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垃圾分类</w:t>
                  </w:r>
                  <w:r>
                    <w:br/>
                  </w:r>
                  <w:r>
                    <w:rPr>
                      <w:rFonts w:ascii="仿宋_GB2312" w:hAnsi="仿宋_GB2312" w:cs="仿宋_GB2312" w:eastAsia="仿宋_GB2312"/>
                      <w:sz w:val="21"/>
                      <w:color w:val="000000"/>
                    </w:rPr>
                    <w:t>收集箱</w:t>
                  </w:r>
                  <w:r>
                    <w:br/>
                  </w:r>
                  <w:r>
                    <w:rPr>
                      <w:rFonts w:ascii="仿宋_GB2312" w:hAnsi="仿宋_GB2312" w:cs="仿宋_GB2312" w:eastAsia="仿宋_GB2312"/>
                      <w:sz w:val="21"/>
                      <w:color w:val="000000"/>
                    </w:rPr>
                    <w:t>（四分类</w:t>
                  </w:r>
                  <w:r>
                    <w:br/>
                  </w:r>
                  <w:r>
                    <w:rPr>
                      <w:rFonts w:ascii="仿宋_GB2312" w:hAnsi="仿宋_GB2312" w:cs="仿宋_GB2312" w:eastAsia="仿宋_GB2312"/>
                      <w:sz w:val="21"/>
                      <w:color w:val="000000"/>
                    </w:rPr>
                    <w:t>垃圾箱，</w:t>
                  </w:r>
                  <w:r>
                    <w:br/>
                  </w:r>
                  <w:r>
                    <w:rPr>
                      <w:rFonts w:ascii="仿宋_GB2312" w:hAnsi="仿宋_GB2312" w:cs="仿宋_GB2312" w:eastAsia="仿宋_GB2312"/>
                      <w:sz w:val="21"/>
                      <w:color w:val="000000"/>
                    </w:rPr>
                    <w:t>含镀锌烤</w:t>
                  </w:r>
                  <w:r>
                    <w:br/>
                  </w:r>
                  <w:r>
                    <w:rPr>
                      <w:rFonts w:ascii="仿宋_GB2312" w:hAnsi="仿宋_GB2312" w:cs="仿宋_GB2312" w:eastAsia="仿宋_GB2312"/>
                      <w:sz w:val="21"/>
                      <w:color w:val="000000"/>
                    </w:rPr>
                    <w:t>漆箱体）</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1200*34</w:t>
                  </w:r>
                  <w:r>
                    <w:br/>
                  </w:r>
                  <w:r>
                    <w:rPr>
                      <w:rFonts w:ascii="仿宋_GB2312" w:hAnsi="仿宋_GB2312" w:cs="仿宋_GB2312" w:eastAsia="仿宋_GB2312"/>
                      <w:sz w:val="21"/>
                      <w:color w:val="000000"/>
                    </w:rPr>
                    <w:t>00*2400</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1、柱子采用 80x80x1.2.0mm 镀锌方钢，顶棚及侧面采用</w:t>
                  </w:r>
                  <w:r>
                    <w:rPr>
                      <w:rFonts w:ascii="仿宋_GB2312" w:hAnsi="仿宋_GB2312" w:cs="仿宋_GB2312" w:eastAsia="仿宋_GB2312"/>
                      <w:sz w:val="21"/>
                      <w:color w:val="000000"/>
                    </w:rPr>
                    <w:t>30x50x1.0mm镀锌方钢</w:t>
                  </w:r>
                  <w:r>
                    <w:br/>
                  </w:r>
                  <w:r>
                    <w:rPr>
                      <w:rFonts w:ascii="仿宋_GB2312" w:hAnsi="仿宋_GB2312" w:cs="仿宋_GB2312" w:eastAsia="仿宋_GB2312"/>
                      <w:sz w:val="21"/>
                      <w:color w:val="000000"/>
                    </w:rPr>
                    <w:t>2、箱体采用热镀锌板材主体 1.0 厚度门 1.2 厚度激光</w:t>
                  </w:r>
                  <w:r>
                    <w:rPr>
                      <w:rFonts w:ascii="仿宋_GB2312" w:hAnsi="仿宋_GB2312" w:cs="仿宋_GB2312" w:eastAsia="仿宋_GB2312"/>
                      <w:sz w:val="21"/>
                      <w:color w:val="000000"/>
                    </w:rPr>
                    <w:t>切割折弯焊接内设加强筋</w:t>
                  </w:r>
                  <w:r>
                    <w:br/>
                  </w:r>
                  <w:r>
                    <w:rPr>
                      <w:rFonts w:ascii="仿宋_GB2312" w:hAnsi="仿宋_GB2312" w:cs="仿宋_GB2312" w:eastAsia="仿宋_GB2312"/>
                      <w:sz w:val="21"/>
                      <w:color w:val="000000"/>
                    </w:rPr>
                    <w:t>3、背面、两侧宣传板张贴垃圾分类宣传图画。</w:t>
                  </w:r>
                  <w:r>
                    <w:br/>
                  </w:r>
                  <w:r>
                    <w:rPr>
                      <w:rFonts w:ascii="仿宋_GB2312" w:hAnsi="仿宋_GB2312" w:cs="仿宋_GB2312" w:eastAsia="仿宋_GB2312"/>
                      <w:sz w:val="21"/>
                      <w:color w:val="000000"/>
                    </w:rPr>
                    <w:t>4、宣传板、侧面封板、箱体均采用厚度 1.0mm 的优质</w:t>
                  </w:r>
                  <w:r>
                    <w:rPr>
                      <w:rFonts w:ascii="仿宋_GB2312" w:hAnsi="仿宋_GB2312" w:cs="仿宋_GB2312" w:eastAsia="仿宋_GB2312"/>
                      <w:sz w:val="21"/>
                      <w:color w:val="000000"/>
                    </w:rPr>
                    <w:t>镀锌钢板。</w:t>
                  </w:r>
                  <w:r>
                    <w:br/>
                  </w:r>
                  <w:r>
                    <w:rPr>
                      <w:rFonts w:ascii="仿宋_GB2312" w:hAnsi="仿宋_GB2312" w:cs="仿宋_GB2312" w:eastAsia="仿宋_GB2312"/>
                      <w:sz w:val="21"/>
                      <w:color w:val="000000"/>
                    </w:rPr>
                    <w:t>5、柱脚板采用厚度为10mm的钢板长宽应 100*180mm。</w:t>
                  </w:r>
                  <w:r>
                    <w:rPr>
                      <w:rFonts w:ascii="仿宋_GB2312" w:hAnsi="仿宋_GB2312" w:cs="仿宋_GB2312" w:eastAsia="仿宋_GB2312"/>
                      <w:sz w:val="21"/>
                      <w:color w:val="000000"/>
                    </w:rPr>
                    <w:t>用120x12 膨胀螺栓固定，能有效的与地下预埋件紧密</w:t>
                  </w:r>
                  <w:r>
                    <w:rPr>
                      <w:rFonts w:ascii="仿宋_GB2312" w:hAnsi="仿宋_GB2312" w:cs="仿宋_GB2312" w:eastAsia="仿宋_GB2312"/>
                      <w:sz w:val="21"/>
                      <w:color w:val="000000"/>
                    </w:rPr>
                    <w:t>连接，保证结构及使用安全。</w:t>
                  </w:r>
                  <w:r>
                    <w:br/>
                  </w:r>
                  <w:r>
                    <w:rPr>
                      <w:rFonts w:ascii="仿宋_GB2312" w:hAnsi="仿宋_GB2312" w:cs="仿宋_GB2312" w:eastAsia="仿宋_GB2312"/>
                      <w:sz w:val="21"/>
                      <w:color w:val="000000"/>
                    </w:rPr>
                    <w:t>6、表面采用静电粉末喷涂技术，采用优质户外粉末，</w:t>
                  </w:r>
                  <w:r>
                    <w:rPr>
                      <w:rFonts w:ascii="仿宋_GB2312" w:hAnsi="仿宋_GB2312" w:cs="仿宋_GB2312" w:eastAsia="仿宋_GB2312"/>
                      <w:sz w:val="21"/>
                      <w:color w:val="000000"/>
                    </w:rPr>
                    <w:t>经220 摄氏度高温60分钟烘烤，使涂层不易脱落，耐</w:t>
                  </w:r>
                  <w:r>
                    <w:rPr>
                      <w:rFonts w:ascii="仿宋_GB2312" w:hAnsi="仿宋_GB2312" w:cs="仿宋_GB2312" w:eastAsia="仿宋_GB2312"/>
                      <w:sz w:val="21"/>
                      <w:color w:val="000000"/>
                    </w:rPr>
                    <w:t>高温耐划伤，耐候性不少于五年。外观光滑平整，无</w:t>
                  </w:r>
                  <w:r>
                    <w:rPr>
                      <w:rFonts w:ascii="仿宋_GB2312" w:hAnsi="仿宋_GB2312" w:cs="仿宋_GB2312" w:eastAsia="仿宋_GB2312"/>
                      <w:sz w:val="21"/>
                      <w:color w:val="000000"/>
                    </w:rPr>
                    <w:t>波纹、划痕、黑点、杂质、色泽均匀，且闭合部位无</w:t>
                  </w:r>
                  <w:r>
                    <w:rPr>
                      <w:rFonts w:ascii="仿宋_GB2312" w:hAnsi="仿宋_GB2312" w:cs="仿宋_GB2312" w:eastAsia="仿宋_GB2312"/>
                      <w:sz w:val="21"/>
                      <w:color w:val="000000"/>
                    </w:rPr>
                    <w:t>明显变形。</w:t>
                  </w:r>
                  <w:r>
                    <w:br/>
                  </w:r>
                  <w:r>
                    <w:rPr>
                      <w:rFonts w:ascii="仿宋_GB2312" w:hAnsi="仿宋_GB2312" w:cs="仿宋_GB2312" w:eastAsia="仿宋_GB2312"/>
                      <w:sz w:val="21"/>
                      <w:color w:val="000000"/>
                    </w:rPr>
                    <w:t>7、收集亭分类宣传海报（按采购人要求提供）内容生</w:t>
                  </w:r>
                  <w:r>
                    <w:rPr>
                      <w:rFonts w:ascii="仿宋_GB2312" w:hAnsi="仿宋_GB2312" w:cs="仿宋_GB2312" w:eastAsia="仿宋_GB2312"/>
                      <w:sz w:val="21"/>
                      <w:color w:val="000000"/>
                    </w:rPr>
                    <w:t>产制作。</w:t>
                  </w:r>
                  <w:r>
                    <w:br/>
                  </w:r>
                  <w:r>
                    <w:rPr>
                      <w:rFonts w:ascii="仿宋_GB2312" w:hAnsi="仿宋_GB2312" w:cs="仿宋_GB2312" w:eastAsia="仿宋_GB2312"/>
                      <w:sz w:val="21"/>
                      <w:color w:val="000000"/>
                    </w:rPr>
                    <w:t>8、产品特点：美观、实用、稳定。外观设计精致、美</w:t>
                  </w:r>
                  <w:r>
                    <w:rPr>
                      <w:rFonts w:ascii="仿宋_GB2312" w:hAnsi="仿宋_GB2312" w:cs="仿宋_GB2312" w:eastAsia="仿宋_GB2312"/>
                      <w:sz w:val="21"/>
                      <w:color w:val="000000"/>
                    </w:rPr>
                    <w:t>观，具有科技感，色彩搭配美观，分类标识设计简洁</w:t>
                  </w:r>
                  <w:r>
                    <w:rPr>
                      <w:rFonts w:ascii="仿宋_GB2312" w:hAnsi="仿宋_GB2312" w:cs="仿宋_GB2312" w:eastAsia="仿宋_GB2312"/>
                      <w:sz w:val="21"/>
                      <w:color w:val="000000"/>
                    </w:rPr>
                    <w:t>醒目。</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26 </w:t>
                  </w:r>
                </w:p>
              </w:tc>
            </w:tr>
            <w:tr>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3 </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垃圾分</w:t>
                  </w:r>
                  <w:r>
                    <w:br/>
                  </w:r>
                  <w:r>
                    <w:rPr>
                      <w:rFonts w:ascii="仿宋_GB2312" w:hAnsi="仿宋_GB2312" w:cs="仿宋_GB2312" w:eastAsia="仿宋_GB2312"/>
                      <w:sz w:val="21"/>
                      <w:color w:val="000000"/>
                    </w:rPr>
                    <w:t>类收集屋</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4000*25</w:t>
                  </w:r>
                  <w:r>
                    <w:br/>
                  </w:r>
                  <w:r>
                    <w:rPr>
                      <w:rFonts w:ascii="仿宋_GB2312" w:hAnsi="仿宋_GB2312" w:cs="仿宋_GB2312" w:eastAsia="仿宋_GB2312"/>
                      <w:sz w:val="21"/>
                      <w:color w:val="000000"/>
                    </w:rPr>
                    <w:t>00*2500</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1.房体主架为整体焊接钢结构，房体主架承重梁、承</w:t>
                  </w:r>
                  <w:r>
                    <w:rPr>
                      <w:rFonts w:ascii="仿宋_GB2312" w:hAnsi="仿宋_GB2312" w:cs="仿宋_GB2312" w:eastAsia="仿宋_GB2312"/>
                      <w:sz w:val="21"/>
                      <w:color w:val="000000"/>
                    </w:rPr>
                    <w:t>重柱80mmX80mm 厚度 3mm 的镀锌钢管，钢结构加强</w:t>
                  </w:r>
                  <w:r>
                    <w:rPr>
                      <w:rFonts w:ascii="仿宋_GB2312" w:hAnsi="仿宋_GB2312" w:cs="仿宋_GB2312" w:eastAsia="仿宋_GB2312"/>
                      <w:sz w:val="21"/>
                      <w:color w:val="000000"/>
                    </w:rPr>
                    <w:t>管和结构金属部件及安装金属部件根据力学原理合理</w:t>
                  </w:r>
                  <w:r>
                    <w:rPr>
                      <w:rFonts w:ascii="仿宋_GB2312" w:hAnsi="仿宋_GB2312" w:cs="仿宋_GB2312" w:eastAsia="仿宋_GB2312"/>
                      <w:sz w:val="21"/>
                      <w:color w:val="000000"/>
                    </w:rPr>
                    <w:t>设计配置，确保房体重复吊运不变，所有焊接点耐腐</w:t>
                  </w:r>
                  <w:r>
                    <w:rPr>
                      <w:rFonts w:ascii="仿宋_GB2312" w:hAnsi="仿宋_GB2312" w:cs="仿宋_GB2312" w:eastAsia="仿宋_GB2312"/>
                      <w:sz w:val="21"/>
                      <w:color w:val="000000"/>
                    </w:rPr>
                    <w:t>蚀防锈处理。</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14 </w:t>
                  </w:r>
                </w:p>
              </w:tc>
            </w:tr>
            <w:tr>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2.墙体侧板采用优质镀锌钢板，厚度 1.0mm,表面采用</w:t>
                  </w:r>
                  <w:r>
                    <w:rPr>
                      <w:rFonts w:ascii="仿宋_GB2312" w:hAnsi="仿宋_GB2312" w:cs="仿宋_GB2312" w:eastAsia="仿宋_GB2312"/>
                      <w:sz w:val="21"/>
                      <w:color w:val="000000"/>
                    </w:rPr>
                    <w:t>静电粉末喷涂技术，采用优质户外粉末，经 220 摄氏</w:t>
                  </w:r>
                  <w:r>
                    <w:rPr>
                      <w:rFonts w:ascii="仿宋_GB2312" w:hAnsi="仿宋_GB2312" w:cs="仿宋_GB2312" w:eastAsia="仿宋_GB2312"/>
                      <w:sz w:val="21"/>
                      <w:color w:val="000000"/>
                    </w:rPr>
                    <w:t>度高温 60 分钟烘烤，使涂层不易脱落，耐高温耐划伤，</w:t>
                  </w:r>
                  <w:r>
                    <w:rPr>
                      <w:rFonts w:ascii="仿宋_GB2312" w:hAnsi="仿宋_GB2312" w:cs="仿宋_GB2312" w:eastAsia="仿宋_GB2312"/>
                      <w:sz w:val="21"/>
                      <w:color w:val="000000"/>
                    </w:rPr>
                    <w:t>耐候性不少于五年。外观光滑平整，无波纹、划痕、</w:t>
                  </w:r>
                  <w:r>
                    <w:rPr>
                      <w:rFonts w:ascii="仿宋_GB2312" w:hAnsi="仿宋_GB2312" w:cs="仿宋_GB2312" w:eastAsia="仿宋_GB2312"/>
                      <w:sz w:val="21"/>
                      <w:color w:val="000000"/>
                    </w:rPr>
                    <w:t>黑点、杂质、色泽均匀，且闭合部位无明显变形</w:t>
                  </w:r>
                  <w:r>
                    <w:br/>
                  </w:r>
                  <w:r>
                    <w:rPr>
                      <w:rFonts w:ascii="仿宋_GB2312" w:hAnsi="仿宋_GB2312" w:cs="仿宋_GB2312" w:eastAsia="仿宋_GB2312"/>
                      <w:sz w:val="21"/>
                      <w:color w:val="000000"/>
                    </w:rPr>
                    <w:t>3.屋顶进行防水处理，确保防雨水渗漏。房顶钢结构</w:t>
                  </w:r>
                  <w:r>
                    <w:rPr>
                      <w:rFonts w:ascii="仿宋_GB2312" w:hAnsi="仿宋_GB2312" w:cs="仿宋_GB2312" w:eastAsia="仿宋_GB2312"/>
                      <w:sz w:val="21"/>
                      <w:color w:val="000000"/>
                    </w:rPr>
                    <w:t>为整体焊接，确保吊装不变形。</w:t>
                  </w:r>
                  <w:r>
                    <w:br/>
                  </w:r>
                  <w:r>
                    <w:rPr>
                      <w:rFonts w:ascii="仿宋_GB2312" w:hAnsi="仿宋_GB2312" w:cs="仿宋_GB2312" w:eastAsia="仿宋_GB2312"/>
                      <w:sz w:val="21"/>
                      <w:color w:val="000000"/>
                    </w:rPr>
                    <w:t>4、房屋正面、侧面及箱体内都需配有卷闸门。</w:t>
                  </w:r>
                  <w:r>
                    <w:br/>
                  </w:r>
                  <w:r>
                    <w:rPr>
                      <w:rFonts w:ascii="仿宋_GB2312" w:hAnsi="仿宋_GB2312" w:cs="仿宋_GB2312" w:eastAsia="仿宋_GB2312"/>
                      <w:sz w:val="21"/>
                      <w:color w:val="000000"/>
                    </w:rPr>
                    <w:t>5.垃圾房外墙需喷涂符合国家标准的垃圾分类标志、</w:t>
                  </w:r>
                  <w:r>
                    <w:rPr>
                      <w:rFonts w:ascii="仿宋_GB2312" w:hAnsi="仿宋_GB2312" w:cs="仿宋_GB2312" w:eastAsia="仿宋_GB2312"/>
                      <w:sz w:val="21"/>
                      <w:color w:val="000000"/>
                    </w:rPr>
                    <w:t>标识，投放柜组类型其他垃圾、厨余垃圾、有害垃圾、</w:t>
                  </w:r>
                  <w:r>
                    <w:rPr>
                      <w:rFonts w:ascii="仿宋_GB2312" w:hAnsi="仿宋_GB2312" w:cs="仿宋_GB2312" w:eastAsia="仿宋_GB2312"/>
                      <w:sz w:val="21"/>
                      <w:color w:val="000000"/>
                    </w:rPr>
                    <w:t>可回收物，应满足不破损、易投掷、安全储存的要求，</w:t>
                  </w:r>
                  <w:r>
                    <w:rPr>
                      <w:rFonts w:ascii="仿宋_GB2312" w:hAnsi="仿宋_GB2312" w:cs="仿宋_GB2312" w:eastAsia="仿宋_GB2312"/>
                      <w:sz w:val="21"/>
                      <w:color w:val="000000"/>
                    </w:rPr>
                    <w:t>垃圾分类视情况增加。单个投放柜组宽度 650-700mm，</w:t>
                  </w:r>
                  <w:r>
                    <w:rPr>
                      <w:rFonts w:ascii="仿宋_GB2312" w:hAnsi="仿宋_GB2312" w:cs="仿宋_GB2312" w:eastAsia="仿宋_GB2312"/>
                      <w:sz w:val="21"/>
                      <w:color w:val="000000"/>
                    </w:rPr>
                    <w:t>适用于国标 240L 塑料垃圾桶、投放高度（投放口最低</w:t>
                  </w:r>
                  <w:r>
                    <w:br/>
                  </w:r>
                  <w:r>
                    <w:rPr>
                      <w:rFonts w:ascii="仿宋_GB2312" w:hAnsi="仿宋_GB2312" w:cs="仿宋_GB2312" w:eastAsia="仿宋_GB2312"/>
                      <w:sz w:val="21"/>
                      <w:color w:val="000000"/>
                    </w:rPr>
                    <w:t>点与地面距离）1100mm.</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top"/>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top"/>
                </w:tcPr>
                <w:p/>
              </w:tc>
            </w:tr>
            <w:tr>
              <w:tc>
                <w:tcPr>
                  <w:tcW w:type="dxa" w:w="16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4 </w:t>
                  </w:r>
                </w:p>
              </w:tc>
              <w:tc>
                <w:tcPr>
                  <w:tcW w:type="dxa" w:w="3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塑料垃圾桶</w:t>
                  </w:r>
                </w:p>
              </w:tc>
              <w:tc>
                <w:tcPr>
                  <w:tcW w:type="dxa" w:w="2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60*72*1</w:t>
                  </w:r>
                  <w:r>
                    <w:br/>
                  </w:r>
                  <w:r>
                    <w:rPr>
                      <w:rFonts w:ascii="仿宋_GB2312" w:hAnsi="仿宋_GB2312" w:cs="仿宋_GB2312" w:eastAsia="仿宋_GB2312"/>
                      <w:sz w:val="21"/>
                      <w:color w:val="000000"/>
                    </w:rPr>
                    <w:t>08</w:t>
                  </w:r>
                </w:p>
              </w:tc>
              <w:tc>
                <w:tcPr>
                  <w:tcW w:type="dxa" w:w="14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1"/>
                      <w:color w:val="000000"/>
                    </w:rPr>
                    <w:t>1、垃圾桶尺寸直径为：60*72*108 厘米，容量有效容</w:t>
                  </w:r>
                  <w:r>
                    <w:rPr>
                      <w:rFonts w:ascii="仿宋_GB2312" w:hAnsi="仿宋_GB2312" w:cs="仿宋_GB2312" w:eastAsia="仿宋_GB2312"/>
                      <w:sz w:val="21"/>
                      <w:color w:val="000000"/>
                    </w:rPr>
                    <w:t>量为 240 升。重量单体重一般在 14.5-15.5 公斤左右。</w:t>
                  </w:r>
                  <w:r>
                    <w:br/>
                  </w:r>
                  <w:r>
                    <w:rPr>
                      <w:rFonts w:ascii="仿宋_GB2312" w:hAnsi="仿宋_GB2312" w:cs="仿宋_GB2312" w:eastAsia="仿宋_GB2312"/>
                      <w:sz w:val="21"/>
                      <w:color w:val="000000"/>
                    </w:rPr>
                    <w:t>2、材质采用：高密度聚乙烯（HDPE）原材料一次性注</w:t>
                  </w:r>
                  <w:r>
                    <w:rPr>
                      <w:rFonts w:ascii="仿宋_GB2312" w:hAnsi="仿宋_GB2312" w:cs="仿宋_GB2312" w:eastAsia="仿宋_GB2312"/>
                      <w:sz w:val="21"/>
                      <w:color w:val="000000"/>
                    </w:rPr>
                    <w:t>塑成型。</w:t>
                  </w:r>
                  <w:r>
                    <w:br/>
                  </w:r>
                  <w:r>
                    <w:rPr>
                      <w:rFonts w:ascii="仿宋_GB2312" w:hAnsi="仿宋_GB2312" w:cs="仿宋_GB2312" w:eastAsia="仿宋_GB2312"/>
                      <w:sz w:val="21"/>
                      <w:color w:val="000000"/>
                    </w:rPr>
                    <w:t>3、性能厚度：桶壁厚度≥4 毫米、桶底厚度≥5 毫米、</w:t>
                  </w:r>
                  <w:r>
                    <w:rPr>
                      <w:rFonts w:ascii="仿宋_GB2312" w:hAnsi="仿宋_GB2312" w:cs="仿宋_GB2312" w:eastAsia="仿宋_GB2312"/>
                      <w:sz w:val="21"/>
                      <w:color w:val="000000"/>
                    </w:rPr>
                    <w:t>桶盖厚度≥3 毫米 。</w:t>
                  </w:r>
                  <w:r>
                    <w:br/>
                  </w:r>
                  <w:r>
                    <w:rPr>
                      <w:rFonts w:ascii="仿宋_GB2312" w:hAnsi="仿宋_GB2312" w:cs="仿宋_GB2312" w:eastAsia="仿宋_GB2312"/>
                      <w:sz w:val="21"/>
                      <w:color w:val="000000"/>
                    </w:rPr>
                    <w:t>4、耐温性：能在高温 65℃、低温-20℃的气温下，保</w:t>
                  </w:r>
                  <w:r>
                    <w:rPr>
                      <w:rFonts w:ascii="仿宋_GB2312" w:hAnsi="仿宋_GB2312" w:cs="仿宋_GB2312" w:eastAsia="仿宋_GB2312"/>
                      <w:sz w:val="21"/>
                      <w:color w:val="000000"/>
                    </w:rPr>
                    <w:t>持不变形、不开裂。</w:t>
                  </w:r>
                  <w:r>
                    <w:br/>
                  </w:r>
                  <w:r>
                    <w:rPr>
                      <w:rFonts w:ascii="仿宋_GB2312" w:hAnsi="仿宋_GB2312" w:cs="仿宋_GB2312" w:eastAsia="仿宋_GB2312"/>
                      <w:sz w:val="21"/>
                      <w:color w:val="000000"/>
                    </w:rPr>
                    <w:t>5、外观：表面光滑平整，无波纹、划痕、黑点、杂质、</w:t>
                  </w:r>
                  <w:r>
                    <w:rPr>
                      <w:rFonts w:ascii="仿宋_GB2312" w:hAnsi="仿宋_GB2312" w:cs="仿宋_GB2312" w:eastAsia="仿宋_GB2312"/>
                      <w:sz w:val="21"/>
                      <w:color w:val="000000"/>
                    </w:rPr>
                    <w:t>气泡和裂纹；同一批次的桶盖和桶身色泽均匀，且闭</w:t>
                  </w:r>
                  <w:r>
                    <w:rPr>
                      <w:rFonts w:ascii="仿宋_GB2312" w:hAnsi="仿宋_GB2312" w:cs="仿宋_GB2312" w:eastAsia="仿宋_GB2312"/>
                      <w:sz w:val="21"/>
                      <w:color w:val="000000"/>
                    </w:rPr>
                    <w:t>合部位无明显变形。</w:t>
                  </w:r>
                  <w:r>
                    <w:br/>
                  </w:r>
                  <w:r>
                    <w:rPr>
                      <w:rFonts w:ascii="仿宋_GB2312" w:hAnsi="仿宋_GB2312" w:cs="仿宋_GB2312" w:eastAsia="仿宋_GB2312"/>
                      <w:sz w:val="21"/>
                      <w:color w:val="000000"/>
                    </w:rPr>
                    <w:t>6、耐用性：耐腐蚀，有足够的机械强度和良好的冲击</w:t>
                  </w:r>
                  <w:r>
                    <w:rPr>
                      <w:rFonts w:ascii="仿宋_GB2312" w:hAnsi="仿宋_GB2312" w:cs="仿宋_GB2312" w:eastAsia="仿宋_GB2312"/>
                      <w:sz w:val="21"/>
                      <w:color w:val="000000"/>
                    </w:rPr>
                    <w:t>韧性。</w:t>
                  </w:r>
                  <w:r>
                    <w:br/>
                  </w:r>
                  <w:r>
                    <w:rPr>
                      <w:rFonts w:ascii="仿宋_GB2312" w:hAnsi="仿宋_GB2312" w:cs="仿宋_GB2312" w:eastAsia="仿宋_GB2312"/>
                      <w:sz w:val="21"/>
                      <w:color w:val="000000"/>
                    </w:rPr>
                    <w:t>7、轮轴：采用低碳钢经磷化处理增加光洁度，坚固耐</w:t>
                  </w:r>
                  <w:r>
                    <w:rPr>
                      <w:rFonts w:ascii="仿宋_GB2312" w:hAnsi="仿宋_GB2312" w:cs="仿宋_GB2312" w:eastAsia="仿宋_GB2312"/>
                      <w:sz w:val="21"/>
                      <w:color w:val="000000"/>
                    </w:rPr>
                    <w:t>用；经过电镀锌12μ厚度的处理工艺，有抗氧化防锈</w:t>
                  </w:r>
                  <w:r>
                    <w:rPr>
                      <w:rFonts w:ascii="仿宋_GB2312" w:hAnsi="仿宋_GB2312" w:cs="仿宋_GB2312" w:eastAsia="仿宋_GB2312"/>
                      <w:sz w:val="21"/>
                      <w:color w:val="000000"/>
                    </w:rPr>
                    <w:t>功能。</w:t>
                  </w:r>
                  <w:r>
                    <w:br/>
                  </w:r>
                  <w:r>
                    <w:rPr>
                      <w:rFonts w:ascii="仿宋_GB2312" w:hAnsi="仿宋_GB2312" w:cs="仿宋_GB2312" w:eastAsia="仿宋_GB2312"/>
                      <w:sz w:val="21"/>
                      <w:color w:val="000000"/>
                    </w:rPr>
                    <w:t>8、滚轮：橡胶材质外轮、聚乙烯材质内轮的实心轮，</w:t>
                  </w:r>
                  <w:r>
                    <w:rPr>
                      <w:rFonts w:ascii="仿宋_GB2312" w:hAnsi="仿宋_GB2312" w:cs="仿宋_GB2312" w:eastAsia="仿宋_GB2312"/>
                      <w:sz w:val="21"/>
                      <w:color w:val="000000"/>
                    </w:rPr>
                    <w:t>胎面厚度为 30 毫米，承载力≥100 公斤；橡胶轮与底</w:t>
                  </w:r>
                  <w:r>
                    <w:rPr>
                      <w:rFonts w:ascii="仿宋_GB2312" w:hAnsi="仿宋_GB2312" w:cs="仿宋_GB2312" w:eastAsia="仿宋_GB2312"/>
                      <w:sz w:val="21"/>
                      <w:color w:val="000000"/>
                    </w:rPr>
                    <w:t>轴连接方式，采用卡簧技术固定，不会被盗卸，滚轮</w:t>
                  </w:r>
                  <w:r>
                    <w:rPr>
                      <w:rFonts w:ascii="仿宋_GB2312" w:hAnsi="仿宋_GB2312" w:cs="仿宋_GB2312" w:eastAsia="仿宋_GB2312"/>
                      <w:sz w:val="21"/>
                      <w:color w:val="000000"/>
                    </w:rPr>
                    <w:t>直径≥190 毫米，轮面宽度≥45 毫米 。</w:t>
                  </w:r>
                  <w:r>
                    <w:br/>
                  </w:r>
                  <w:r>
                    <w:rPr>
                      <w:rFonts w:ascii="仿宋_GB2312" w:hAnsi="仿宋_GB2312" w:cs="仿宋_GB2312" w:eastAsia="仿宋_GB2312"/>
                      <w:sz w:val="21"/>
                      <w:color w:val="000000"/>
                    </w:rPr>
                    <w:t>9、桶身加强设计：桶身正面加强筋不小于 270 毫米；</w:t>
                  </w:r>
                  <w:r>
                    <w:rPr>
                      <w:rFonts w:ascii="仿宋_GB2312" w:hAnsi="仿宋_GB2312" w:cs="仿宋_GB2312" w:eastAsia="仿宋_GB2312"/>
                      <w:sz w:val="21"/>
                      <w:color w:val="000000"/>
                    </w:rPr>
                    <w:t>桶口及加强筋壁厚 5 毫米，桶沿处高 53 毫米 (±1%）；</w:t>
                  </w:r>
                  <w:r>
                    <w:rPr>
                      <w:rFonts w:ascii="仿宋_GB2312" w:hAnsi="仿宋_GB2312" w:cs="仿宋_GB2312" w:eastAsia="仿宋_GB2312"/>
                      <w:sz w:val="21"/>
                      <w:color w:val="000000"/>
                    </w:rPr>
                    <w:t>桶底正面底部在注塑生产过程中嵌钢质耐磨钉 16 个，</w:t>
                  </w:r>
                  <w:r>
                    <w:rPr>
                      <w:rFonts w:ascii="仿宋_GB2312" w:hAnsi="仿宋_GB2312" w:cs="仿宋_GB2312" w:eastAsia="仿宋_GB2312"/>
                      <w:sz w:val="21"/>
                      <w:color w:val="000000"/>
                    </w:rPr>
                    <w:t>增加桶底的耐磨性能；垃圾桶裙边内部设有网状加强</w:t>
                  </w:r>
                  <w:r>
                    <w:rPr>
                      <w:rFonts w:ascii="仿宋_GB2312" w:hAnsi="仿宋_GB2312" w:cs="仿宋_GB2312" w:eastAsia="仿宋_GB2312"/>
                      <w:sz w:val="21"/>
                      <w:color w:val="000000"/>
                    </w:rPr>
                    <w:t>筋，可确保塑料桶和翻桶架（后压车配套装置）在衔</w:t>
                  </w:r>
                  <w:r>
                    <w:br/>
                  </w:r>
                  <w:r>
                    <w:rPr>
                      <w:rFonts w:ascii="仿宋_GB2312" w:hAnsi="仿宋_GB2312" w:cs="仿宋_GB2312" w:eastAsia="仿宋_GB2312"/>
                      <w:sz w:val="21"/>
                      <w:color w:val="000000"/>
                    </w:rPr>
                    <w:t>接作业时的紧密结合。</w:t>
                  </w:r>
                </w:p>
              </w:tc>
              <w:tc>
                <w:tcPr>
                  <w:tcW w:type="dxa" w:w="19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个</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1"/>
                      <w:color w:val="000000"/>
                    </w:rPr>
                    <w:t xml:space="preserve">296 </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合同签订之日起40日历天。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完成供货安装，满足国家及行业质量验收合格标准（支付方式合同签订时具体约定）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现场验收，满足采购人需求，达到合格标准。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验收合格之日起1年。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合同执行中发生争议的，当事人双方应协解决。协商达不成一致时，可向同级行政仲裁机关申请仲裁。</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符合“投标文件格式”要求。</w:t>
            </w:r>
          </w:p>
        </w:tc>
        <w:tc>
          <w:tcPr>
            <w:tcW w:type="dxa" w:w="1661"/>
          </w:tcPr>
          <w:p>
            <w:pPr>
              <w:pStyle w:val="null3"/>
            </w:pPr>
            <w:r>
              <w:rPr>
                <w:rFonts w:ascii="仿宋_GB2312" w:hAnsi="仿宋_GB2312" w:cs="仿宋_GB2312" w:eastAsia="仿宋_GB2312"/>
              </w:rPr>
              <w:t>响应文件封面 分项报价表.docx 产品技术参数表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交货期，质保期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满足竞争性磋商文件要求。</w:t>
            </w:r>
          </w:p>
        </w:tc>
        <w:tc>
          <w:tcPr>
            <w:tcW w:type="dxa" w:w="1661"/>
          </w:tcPr>
          <w:p>
            <w:pPr>
              <w:pStyle w:val="null3"/>
            </w:pPr>
            <w:r>
              <w:rPr>
                <w:rFonts w:ascii="仿宋_GB2312" w:hAnsi="仿宋_GB2312" w:cs="仿宋_GB2312" w:eastAsia="仿宋_GB2312"/>
              </w:rPr>
              <w:t>响应文件封面 分项报价表.docx 产品技术参数表 中小企业声明函 残疾人福利性单位声明函 商务应答表 供应商应提交的相关资格证明材料 标的清单 报价表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供应商有具体的①备货、供货安排②供货进度保证措施 ③货物安全保障措施；评审标准：方案各部分内容全面详细、阐述条理清晰详尽、符合本项目采购需求得12分；评审内容每缺一项扣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产品标准及合法来源渠道</w:t>
            </w:r>
          </w:p>
        </w:tc>
        <w:tc>
          <w:tcPr>
            <w:tcW w:type="dxa" w:w="2492"/>
          </w:tcPr>
          <w:p>
            <w:pPr>
              <w:pStyle w:val="null3"/>
            </w:pPr>
            <w:r>
              <w:rPr>
                <w:rFonts w:ascii="仿宋_GB2312" w:hAnsi="仿宋_GB2312" w:cs="仿宋_GB2312" w:eastAsia="仿宋_GB2312"/>
              </w:rPr>
              <w:t>所投产品应符合国家行业有关标准及产品的合法来源渠道有追溯提供相关证明文件。符合国家标准证明文件指：检测报告、官网截图及国家强制认证等；产品的合法来源证明文件指：销售协议、代理协议、原厂授权等。评审标准:每项证明文件齐全无遗漏并完全满足本项目采购需求得10分，若提供每项证明文件不齐全、不符合或有遗漏根据提供情况进行扣分（0.5-9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供应商针对本项目的①质量保证措施②物流保障措施③运输方案④管理制度和协调方案⑤项目验收方案⑥项目团队配备方案；评审标准：方案各部分内容全面详细、阐述条理清晰详尽、符合本项目采购需求得18分；评审内容每缺一项扣3分，扣完为止；评审内容有一项内容缺陷（缺陷是指：内容描述过于简单、条理不清晰、与项目内容不匹配、凭空编造、出现常识性错误、不可能实现的夸大情形、存在不适用项目实际情况的情形等）扣0.5-2.5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供应商针对本项目提的①故障突发事件的处理方案②故障响应的时效性保证措施；评审标准：方案各部分内容全面详细、阐述条理清晰详尽、符合本项目采购需求得8分；评审内容每缺一项扣4分，扣完为止；评审内容有一项内容缺陷（缺陷是指：内容描述过于简单、条理不清晰、与项目内容不匹配、凭空编造、出现常识性错误、不可能实现的夸大情形、存在不适用项目实际情况的情形等）扣0.5-3.5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针对本项目提出具体的售后服务方案，方案内容包含：①售后服务机构地址，电话联系人②售后服务人员组织③售后服务保障措施④产品交付采购方后出现质量问题的响应时间⑤供货不及时、出现残次品等补货换货解决方案⑥售后服务承诺；评审标准：方案各部分内容全面详细、阐述条理清晰详尽、符合本项目采购需求得15分；评审内容每缺一 项扣2.5分，扣完为止；评审内容有一项内容缺陷（缺陷是指：内容描述过于简单、条理不清晰、与项目内容不匹配、凭空编造、出现常识性错误、不可能实现的夸大情形、存在不适用项目实际情况的情形等）扣0.5-2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根据现有重点难点问题， 提出可操作性的对策建议；评审标准：方案各部分内容全面详细、阐述条理清晰详尽、符合本项目采购需求得5分；评审内容缺项5分，扣完为止；评审内容有一项内容缺陷（缺陷是指：内容描述过于简单、条理不清晰、与项目内容不匹配、凭空编造、出现常识性错误、不可能实现的夸大情形、存在不适用项目实际情况的情形等）扣0.5-4.5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以合同或成交通知书的形式提供投标人近三年(2022年至今)同类业绩，每一份计0.5分，计满2分为止。</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采用低价优先法计算，即满足招标文件要求且投标价格最低的投标报价为评标基准价，按照下列公式计算:投标报价得分=(评标基准价/投标报价)×价格权值(即 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