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版本号：SXBH-ZFCG-2025-12020251031001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宜君县2025年核桃（花椒）经济林标准化示范园建设补助项目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SXBH-ZFCG-2025-120</w:t>
      </w:r>
      <w:r>
        <w:br/>
      </w:r>
      <w:r>
        <w:br/>
      </w:r>
      <w:r>
        <w:br/>
      </w:r>
    </w:p>
    <w:p>
      <w:pPr>
        <w:pStyle w:val="null3"/>
        <w:jc w:val="center"/>
        <w:outlineLvl w:val="2"/>
      </w:pPr>
      <w:r>
        <w:rPr>
          <w:rFonts w:ascii="仿宋_GB2312" w:hAnsi="仿宋_GB2312" w:cs="仿宋_GB2312" w:eastAsia="仿宋_GB2312"/>
          <w:sz w:val="28"/>
          <w:b/>
        </w:rPr>
        <w:t>宜君县核桃产业发展中心</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宜君县核桃产业发展中心</w:t>
      </w:r>
      <w:r>
        <w:rPr>
          <w:rFonts w:ascii="仿宋_GB2312" w:hAnsi="仿宋_GB2312" w:cs="仿宋_GB2312" w:eastAsia="仿宋_GB2312"/>
        </w:rPr>
        <w:t>委托，拟对</w:t>
      </w:r>
      <w:r>
        <w:rPr>
          <w:rFonts w:ascii="仿宋_GB2312" w:hAnsi="仿宋_GB2312" w:cs="仿宋_GB2312" w:eastAsia="仿宋_GB2312"/>
        </w:rPr>
        <w:t>宜君县2025年核桃（花椒）经济林标准化示范园建设补助项目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宜君县2025年核桃（花椒）经济林标准化示范园建设补助项目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采购复合肥料及农药。具体详见招标文件采购内容。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采购包1（宜君县2025年核桃（花椒）经济林标准化示范园建设补助项目）：属于专门面向中小企业采购。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具有良好的商业信誉：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p>
      <w:pPr>
        <w:pStyle w:val="null3"/>
      </w:pPr>
      <w:r>
        <w:rPr>
          <w:rFonts w:ascii="仿宋_GB2312" w:hAnsi="仿宋_GB2312" w:cs="仿宋_GB2312" w:eastAsia="仿宋_GB2312"/>
        </w:rPr>
        <w:t>6、法定代表人证明书或法定代表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9、非联合体投标：本项目不接受联合体投标；（提供声明）供应商需在项目电子化交易系统中按要求上传相应证明文件并进行电子签章。</w:t>
      </w:r>
    </w:p>
    <w:p>
      <w:pPr>
        <w:pStyle w:val="null3"/>
      </w:pPr>
      <w:r>
        <w:rPr>
          <w:rFonts w:ascii="仿宋_GB2312" w:hAnsi="仿宋_GB2312" w:cs="仿宋_GB2312" w:eastAsia="仿宋_GB2312"/>
        </w:rPr>
        <w:t>10、肥料资质：生产厂家投标的须提供所投产品的肥料登记证或中华人民共和国农业农村部种植业管理司（农药管理司）省级产品备案网站中查询的肥料备案网页截图；代理商投标的须提供厂家的肥料登记证或备案证明材料（提供加盖厂家公章的扫描件）供应商需在项目电子化交易系统中按要求上传相应证明文件并进行电子签章。</w:t>
      </w:r>
    </w:p>
    <w:p>
      <w:pPr>
        <w:pStyle w:val="null3"/>
      </w:pPr>
      <w:r>
        <w:rPr>
          <w:rFonts w:ascii="仿宋_GB2312" w:hAnsi="仿宋_GB2312" w:cs="仿宋_GB2312" w:eastAsia="仿宋_GB2312"/>
        </w:rPr>
        <w:t>11、农药资质：生产厂家投标的须提供所投农药产品的农药登记证、所投农药产品的生产许可证、所投农药产品的农药标准证；代理商投标的须提供农药经营许可证，所投农药产品厂家的农药登记证、所投农药产品厂家的生产许可证、所投农药产品厂家的农药标准证（提供加盖厂家公章的扫描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宜君县核桃产业发展中心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刘培伟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0919-5282823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13119219360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宜君县核桃产业发展中心</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宜君县核桃产业发展中心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宜君县核桃产业发展中心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联系人：王欢乐</w:t>
      </w:r>
    </w:p>
    <w:p>
      <w:pPr>
        <w:pStyle w:val="null3"/>
      </w:pPr>
      <w:r>
        <w:rPr>
          <w:rFonts w:ascii="仿宋_GB2312" w:hAnsi="仿宋_GB2312" w:cs="仿宋_GB2312" w:eastAsia="仿宋_GB2312"/>
        </w:rPr>
        <w:t>联系电话：13119219360</w:t>
      </w:r>
    </w:p>
    <w:p>
      <w:pPr>
        <w:pStyle w:val="null3"/>
      </w:pPr>
      <w:r>
        <w:rPr>
          <w:rFonts w:ascii="仿宋_GB2312" w:hAnsi="仿宋_GB2312" w:cs="仿宋_GB2312" w:eastAsia="仿宋_GB2312"/>
        </w:rPr>
        <w:t>地址：陕西省铜川市印台区惠民佳苑8号楼2楼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采购复合肥料及农药。具体详见招标文件采购内容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复合肥料</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喹啉酮</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吡虫啉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标的名称：复合肥料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氮</w:t>
            </w:r>
            <w:r>
              <w:rPr>
                <w:rFonts w:ascii="仿宋_GB2312" w:hAnsi="仿宋_GB2312" w:cs="仿宋_GB2312" w:eastAsia="仿宋_GB2312"/>
                <w:sz w:val="20"/>
              </w:rPr>
              <w:t>+磷+钾</w:t>
            </w:r>
          </w:p>
          <w:p>
            <w:pPr>
              <w:pStyle w:val="null3"/>
              <w:jc w:val="both"/>
            </w:pPr>
            <w:r>
              <w:rPr>
                <w:rFonts w:ascii="仿宋_GB2312" w:hAnsi="仿宋_GB2312" w:cs="仿宋_GB2312" w:eastAsia="仿宋_GB2312"/>
                <w:sz w:val="20"/>
              </w:rPr>
              <w:t>总含量</w:t>
            </w:r>
            <w:r>
              <w:rPr>
                <w:rFonts w:ascii="仿宋_GB2312" w:hAnsi="仿宋_GB2312" w:cs="仿宋_GB2312" w:eastAsia="仿宋_GB2312"/>
                <w:sz w:val="20"/>
              </w:rPr>
              <w:t>≥ 40%</w:t>
            </w:r>
          </w:p>
        </w:tc>
      </w:tr>
    </w:tbl>
    <w:p>
      <w:pPr>
        <w:pStyle w:val="null3"/>
      </w:pPr>
      <w:r>
        <w:rPr>
          <w:rFonts w:ascii="仿宋_GB2312" w:hAnsi="仿宋_GB2312" w:cs="仿宋_GB2312" w:eastAsia="仿宋_GB2312"/>
        </w:rPr>
        <w:t>标的名称：喹啉酮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有效成分：</w:t>
            </w:r>
            <w:r>
              <w:rPr>
                <w:rFonts w:ascii="仿宋_GB2312" w:hAnsi="仿宋_GB2312" w:cs="仿宋_GB2312" w:eastAsia="仿宋_GB2312"/>
                <w:sz w:val="20"/>
              </w:rPr>
              <w:t>33.5%</w:t>
            </w:r>
          </w:p>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100g/瓶</w:t>
            </w:r>
          </w:p>
        </w:tc>
      </w:tr>
    </w:tbl>
    <w:p>
      <w:pPr>
        <w:pStyle w:val="null3"/>
      </w:pPr>
      <w:r>
        <w:rPr>
          <w:rFonts w:ascii="仿宋_GB2312" w:hAnsi="仿宋_GB2312" w:cs="仿宋_GB2312" w:eastAsia="仿宋_GB2312"/>
        </w:rPr>
        <w:t>标的名称：吡虫啉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有效成分：</w:t>
            </w:r>
            <w:r>
              <w:rPr>
                <w:rFonts w:ascii="仿宋_GB2312" w:hAnsi="仿宋_GB2312" w:cs="仿宋_GB2312" w:eastAsia="仿宋_GB2312"/>
                <w:sz w:val="20"/>
              </w:rPr>
              <w:t>70%</w:t>
            </w:r>
          </w:p>
          <w:p>
            <w:pPr>
              <w:pStyle w:val="null3"/>
              <w:jc w:val="both"/>
            </w:pPr>
            <w:r>
              <w:rPr>
                <w:rFonts w:ascii="仿宋_GB2312" w:hAnsi="仿宋_GB2312" w:cs="仿宋_GB2312" w:eastAsia="仿宋_GB2312"/>
                <w:sz w:val="20"/>
              </w:rPr>
              <w:t>规格：</w:t>
            </w:r>
            <w:r>
              <w:rPr>
                <w:rFonts w:ascii="仿宋_GB2312" w:hAnsi="仿宋_GB2312" w:cs="仿宋_GB2312" w:eastAsia="仿宋_GB2312"/>
                <w:sz w:val="20"/>
              </w:rPr>
              <w:t>50g/袋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复合肥料及农药供货完成并验收合格后一次性支付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根据产品质保期为准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楼，联系人：王欢乐，联系电话：0919-2700992）。3、若电子投标文件与纸质投标文件不一致的，以电子投标文件为准。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 ( 包括审计报告、资产负债表、利润表、现金流量表、所有者权益变动表、 附注等全部内容 , 成立时间至提交投标文件截止时间不足一年的可提供成立后任意时段的资产负债表)，或提交投标文件截止前六个 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肥料资质</w:t>
            </w:r>
          </w:p>
        </w:tc>
        <w:tc>
          <w:tcPr>
            <w:tcW w:type="dxa" w:w="3322"/>
          </w:tcPr>
          <w:p>
            <w:pPr>
              <w:pStyle w:val="null3"/>
            </w:pPr>
            <w:r>
              <w:rPr>
                <w:rFonts w:ascii="仿宋_GB2312" w:hAnsi="仿宋_GB2312" w:cs="仿宋_GB2312" w:eastAsia="仿宋_GB2312"/>
              </w:rPr>
              <w:t>生产厂家投标的须提供所投产品的肥料登记证或中华人民共和国农业农村部种植业管理司（农药管理司）省级产品备案网站中查询的肥料备案网页截图；代理商投标的须提供厂家的肥料登记证或备案证明材料（提供加盖厂家公章的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农药资质</w:t>
            </w:r>
          </w:p>
        </w:tc>
        <w:tc>
          <w:tcPr>
            <w:tcW w:type="dxa" w:w="3322"/>
          </w:tcPr>
          <w:p>
            <w:pPr>
              <w:pStyle w:val="null3"/>
            </w:pPr>
            <w:r>
              <w:rPr>
                <w:rFonts w:ascii="仿宋_GB2312" w:hAnsi="仿宋_GB2312" w:cs="仿宋_GB2312" w:eastAsia="仿宋_GB2312"/>
              </w:rPr>
              <w:t>生产厂家投标的须提供所投农药产品的农药登记证、所投农药产品的生产许可证、所投农药产品的农药标准证；代理商投标的须提供农药经营许可证，所投农药产品厂家的农药登记证、所投农药产品厂家的生产许可证、所投农药产品厂家的农药标准证（提供加盖厂家公章的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B、供应商未经过正常渠道领取招标文件，或供应商名称与领取招标文件时登记的供应商名称不符的；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对本项目的规划，计0.1-3.0分，未提供不得分。2、提供项目组织实施情况，计0.1-3.0分，未提供不得分。3、提供项目验收方案，计0.1-3.0分，未提供不得分。4、提供投入人力、财力，物力调配及保障措施，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项目供货方案</w:t>
            </w:r>
          </w:p>
        </w:tc>
        <w:tc>
          <w:tcPr>
            <w:tcW w:type="dxa" w:w="2492"/>
          </w:tcPr>
          <w:p>
            <w:pPr>
              <w:pStyle w:val="null3"/>
            </w:pPr>
            <w:r>
              <w:rPr>
                <w:rFonts w:ascii="仿宋_GB2312" w:hAnsi="仿宋_GB2312" w:cs="仿宋_GB2312" w:eastAsia="仿宋_GB2312"/>
              </w:rPr>
              <w:t>1、提供具体的备货方案，计0.1-3.0分，未提供不得分。2、提供供货安排方案，计0.1-3.0分，未提供不得分。3、提供供货进度保证措施，计0.1-3.0分，未提供不得分。4、提供货物安全保障措施，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1、针对本项目提供突发事件的处理方案，计0.1-3.0分，未提供不得分。2、针对本项目提供突发事件响应的时效性保证措施，计0.1-3.0分，未提供不得分。3、提供可能发生的应急事故情况分析，计0.1-3.0分，未提供不得分。4、提供紧急安全保障措施，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拟投入售后服务人员配置情况，计0.1-3.0分，未提供不得分。2、提供项目交付用户后出现问题响应时间及措施，计0.1-3.0分，未提供不得分。3、提供售后服务保障措施及承诺，计0.1-3.0分，未提供不得分。4、提供售后服务管理制度，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1、提供重点问题解决方案，计0.1-3.0分，未提供不得分。2、提供根据现有重点难点问题，提出可操作性的对策建议，计0.1-3.0分，未提供不得分。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质量保证措施，计0.1-3.0分，未提供不得分。2、提供质量管理制度措施，计0.1-3.0分，未提供不得分。3、提供质量控制措施，计0.1-3.0分，未提供不得分。4、提供产品合法来源证明材料（厂家授权或功能截图或检测报告）。每提供一个产品得1.0分，计满3.0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以合同或中标（成交）通知书的形式提供投标人近三年（2022年至今）同类业绩，每一份计2分，计满4分为止。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