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版本号：SXZC-YJ-JK202542420250424001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宜君县疾控中心实验室家具及设备采购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SXZC-YJ-JK2025424</w:t>
      </w:r>
      <w:r>
        <w:br/>
      </w:r>
      <w:r>
        <w:br/>
      </w:r>
      <w:r>
        <w:br/>
      </w:r>
    </w:p>
    <w:p>
      <w:pPr>
        <w:pStyle w:val="null3"/>
        <w:jc w:val="center"/>
        <w:outlineLvl w:val="2"/>
      </w:pPr>
      <w:r>
        <w:rPr>
          <w:rFonts w:ascii="仿宋_GB2312" w:hAnsi="仿宋_GB2312" w:cs="仿宋_GB2312" w:eastAsia="仿宋_GB2312"/>
          <w:sz w:val="28"/>
          <w:b/>
        </w:rPr>
        <w:t>宜君县疾病预防控制中心</w:t>
      </w:r>
    </w:p>
    <w:p>
      <w:pPr>
        <w:pStyle w:val="null3"/>
        <w:jc w:val="center"/>
        <w:outlineLvl w:val="2"/>
      </w:pPr>
      <w:r>
        <w:rPr>
          <w:rFonts w:ascii="仿宋_GB2312" w:hAnsi="仿宋_GB2312" w:cs="仿宋_GB2312" w:eastAsia="仿宋_GB2312"/>
          <w:sz w:val="28"/>
          <w:b/>
        </w:rPr>
        <w:t>陕西卓春项目管理有限公司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陕西卓春项目管理有限公司</w:t>
      </w:r>
      <w:r>
        <w:rPr>
          <w:rFonts w:ascii="仿宋_GB2312" w:hAnsi="仿宋_GB2312" w:cs="仿宋_GB2312" w:eastAsia="仿宋_GB2312"/>
        </w:rPr>
        <w:t>（以下简称“代理机构”）受</w:t>
      </w:r>
      <w:r>
        <w:rPr>
          <w:rFonts w:ascii="仿宋_GB2312" w:hAnsi="仿宋_GB2312" w:cs="仿宋_GB2312" w:eastAsia="仿宋_GB2312"/>
        </w:rPr>
        <w:t>宜君县疾病预防控制中心</w:t>
      </w:r>
      <w:r>
        <w:rPr>
          <w:rFonts w:ascii="仿宋_GB2312" w:hAnsi="仿宋_GB2312" w:cs="仿宋_GB2312" w:eastAsia="仿宋_GB2312"/>
        </w:rPr>
        <w:t>委托，拟对</w:t>
      </w:r>
      <w:r>
        <w:rPr>
          <w:rFonts w:ascii="仿宋_GB2312" w:hAnsi="仿宋_GB2312" w:cs="仿宋_GB2312" w:eastAsia="仿宋_GB2312"/>
        </w:rPr>
        <w:t>宜君县疾控中心实验室家具及设备采购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SXZC-YJ-JK2025424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宜君县疾控中心实验室家具及设备采购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宜君县疾病预防控制中心迁建项目（第四标段）：采购内容:迁建项目实验室家具，包括衣柜、试剂柜、货架、文件架等，实验室空调系统及排风系统等；主要功能或目标:衣柜6个，试剂柜41个，原子吸收罩2个，货架5个，文件架8个，空调系统1套，排风系统1套等；需满足的要求:精准控温，过滤，精华空气，减少杂质对实验结果的干扰，调节空气湿度，确保实验的安全性和准确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采购包1（实验室家具及设备采购）：属于专门面向中小企业采购。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2、法定代表人身份证明或授权委托书：法定代表人授权书及被授权人身份证（法定代表人直接参与，须提供法定代表人身份证明）；</w:t>
      </w:r>
    </w:p>
    <w:p>
      <w:pPr>
        <w:pStyle w:val="null3"/>
      </w:pPr>
      <w:r>
        <w:rPr>
          <w:rFonts w:ascii="仿宋_GB2312" w:hAnsi="仿宋_GB2312" w:cs="仿宋_GB2312" w:eastAsia="仿宋_GB2312"/>
        </w:rPr>
        <w:t>3、参加政府采购活动前三年内，在经营活动中没有重大违法记录：参加政府采购活动前三年内，在经营活动中没有重大违法记录的书面声明；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4、具有履行合同所必需的设备和专业技术能力：具有履行本合同所必需的设备和专业技术能力；</w:t>
      </w:r>
    </w:p>
    <w:p>
      <w:pPr>
        <w:pStyle w:val="null3"/>
      </w:pPr>
      <w:r>
        <w:rPr>
          <w:rFonts w:ascii="仿宋_GB2312" w:hAnsi="仿宋_GB2312" w:cs="仿宋_GB2312" w:eastAsia="仿宋_GB2312"/>
        </w:rPr>
        <w:t>5、供应商应具备合法有效的建筑装饰装修工程专业承包二级(含二级)及以上资质及机电工程施工总承包三级（含三级）及以上资质，具备有效的安全生产许可证：供应商需同时具备建筑装饰装修工程专业承包二级(含二级)及以上资质及机电工程施工总承包三级（含三级）及以上资质，具备有效的安全生产许可证,提供的证书在有效期内，与网上查询结果一致.</w:t>
      </w:r>
    </w:p>
    <w:p>
      <w:pPr>
        <w:pStyle w:val="null3"/>
      </w:pPr>
      <w:r>
        <w:rPr>
          <w:rFonts w:ascii="仿宋_GB2312" w:hAnsi="仿宋_GB2312" w:cs="仿宋_GB2312" w:eastAsia="仿宋_GB2312"/>
        </w:rPr>
        <w:t>6、拟派项目经理具备合法有效的建筑工程专业二级及以上注册建造师资格和安全生产考核合格B证，且未担任其他在建工程项目的项目经理：拟派项目经理具备【注册建造师二级】及以上执业资格，并具有有效的安全生产考核合格证书，在本单位注册且未担任其他在建工程项目的项目经理（提供无在建项目承诺书）；</w:t>
      </w:r>
    </w:p>
    <w:p>
      <w:pPr>
        <w:pStyle w:val="null3"/>
      </w:pPr>
      <w:r>
        <w:rPr>
          <w:rFonts w:ascii="仿宋_GB2312" w:hAnsi="仿宋_GB2312" w:cs="仿宋_GB2312" w:eastAsia="仿宋_GB2312"/>
        </w:rPr>
        <w:t>7、外省企业需在“陕西省住房和城乡建设厅（https://js.shaanxi.gov.cn/ ）” 可查询，附查询截图，截图应包括网站中“外省进陕施工企业的基本信息和进陕人员信息”；：外省企业需在“陕西省住房和城乡建设厅（https://js.shaanxi.gov.cn/ ）” 可查询，附查询截图，截图应包括网站中“外省进陕施工企业的基本信息和进陕人员信息”；</w:t>
      </w:r>
    </w:p>
    <w:p>
      <w:pPr>
        <w:pStyle w:val="null3"/>
      </w:pPr>
      <w:r>
        <w:rPr>
          <w:rFonts w:ascii="仿宋_GB2312" w:hAnsi="仿宋_GB2312" w:cs="仿宋_GB2312" w:eastAsia="仿宋_GB2312"/>
        </w:rPr>
        <w:t>8、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9、具有依法缴纳税收和社会保障资金的良好记录：税收缴纳证明：供应商提供已缴纳的 2024 年 6 月至今至少一个月的纳税证明或完税证明（任意税种）（依法免税的供应商应提供相关文件证明或供应商为零申报企业提供证明材料）；</w:t>
      </w:r>
    </w:p>
    <w:p>
      <w:pPr>
        <w:pStyle w:val="null3"/>
      </w:pPr>
      <w:r>
        <w:rPr>
          <w:rFonts w:ascii="仿宋_GB2312" w:hAnsi="仿宋_GB2312" w:cs="仿宋_GB2312" w:eastAsia="仿宋_GB2312"/>
        </w:rPr>
        <w:t>10、社会保障资金缴纳证明：社会保障资金缴纳证明：供应商提供已缴存的 2024 年 6 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11、供应商应提供健全的财务会计制度的证明材料：财务状况报告：供应商提供 2023 年年度经会计事务所或审计机构审计的财务审计报告（成立时间至投标文件递交截止时间不足一年的可提供成立后任意时段的资产负债表）</w:t>
      </w:r>
    </w:p>
    <w:p>
      <w:pPr>
        <w:pStyle w:val="null3"/>
      </w:pPr>
      <w:r>
        <w:rPr>
          <w:rFonts w:ascii="仿宋_GB2312" w:hAnsi="仿宋_GB2312" w:cs="仿宋_GB2312" w:eastAsia="仿宋_GB2312"/>
        </w:rPr>
        <w:t>12、单位负责人为同一人或者存在直接控股、管理关系的不同供应商，不得参加同一合同项下的招标活动：单位负责人为同一人或者存在控股、管理关系的不同单位不得同时投标（提供供应商企业关系关联承诺书）</w:t>
      </w:r>
    </w:p>
    <w:p>
      <w:pPr>
        <w:pStyle w:val="null3"/>
      </w:pPr>
      <w:r>
        <w:rPr>
          <w:rFonts w:ascii="仿宋_GB2312" w:hAnsi="仿宋_GB2312" w:cs="仿宋_GB2312" w:eastAsia="仿宋_GB2312"/>
        </w:rPr>
        <w:t>13、本项目不接受联合体投标：本项目不接受联合体投标（提供非联合体承诺书）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陕西省铜川市宜君县宜阳中街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宜君县疾病预防控制中心经办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18220491612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陕西省西安市雁塔区西安市雁塔区融创天朗珑府1号楼517室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梁伟森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13572232922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采购包1：2,634,032.07元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家具及设备</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采购代理服务费以采购项目的中标金额作为收费基数，按照国家计委（计价格【2002】1980号）《招标代理服务收费管理暂行办法》规定的货物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宜君县疾病预防控制中心</w:t>
      </w:r>
      <w:r>
        <w:rPr>
          <w:rFonts w:ascii="仿宋_GB2312" w:hAnsi="仿宋_GB2312" w:cs="仿宋_GB2312" w:eastAsia="仿宋_GB2312"/>
        </w:rPr>
        <w:t>和</w:t>
      </w:r>
      <w:r>
        <w:rPr>
          <w:rFonts w:ascii="仿宋_GB2312" w:hAnsi="仿宋_GB2312" w:cs="仿宋_GB2312" w:eastAsia="仿宋_GB2312"/>
        </w:rPr>
        <w:t>陕西卓春项目管理有限公司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陕西卓春项目管理有限公司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按国家有关规定以及采购人招标文件的质量要求和技术指标、供应商的响应文件及承诺与本合同约定标准进行验收。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w:t>
      </w:r>
    </w:p>
    <w:p>
      <w:pPr>
        <w:pStyle w:val="null3"/>
      </w:pPr>
      <w:r>
        <w:rPr>
          <w:rFonts w:ascii="仿宋_GB2312" w:hAnsi="仿宋_GB2312" w:cs="仿宋_GB2312" w:eastAsia="仿宋_GB2312"/>
        </w:rPr>
        <w:t>联系电话：02981109062</w:t>
      </w:r>
    </w:p>
    <w:p>
      <w:pPr>
        <w:pStyle w:val="null3"/>
      </w:pPr>
      <w:r>
        <w:rPr>
          <w:rFonts w:ascii="仿宋_GB2312" w:hAnsi="仿宋_GB2312" w:cs="仿宋_GB2312" w:eastAsia="仿宋_GB2312"/>
        </w:rPr>
        <w:t>地址：陕西省西安市西沣路融创天朗珑府公寓一号楼 517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迁建项目实验室家具，包括衣柜、试剂柜、货架、文件架等，实验室空调系统及排风系统等；主要功能或目标:衣柜6个，试剂柜41个，原子吸收罩2个，货架5个，文件架8个，空调系统1套，排风系统1套等；需满足的要求:精准控温，过滤，精华空气，减少杂质对实验结果的干扰，调节空气湿度，确保实验的安全性和准确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2,634,032.07</w:t>
      </w:r>
    </w:p>
    <w:p>
      <w:pPr>
        <w:pStyle w:val="null3"/>
      </w:pPr>
      <w:r>
        <w:rPr>
          <w:rFonts w:ascii="仿宋_GB2312" w:hAnsi="仿宋_GB2312" w:cs="仿宋_GB2312" w:eastAsia="仿宋_GB2312"/>
        </w:rPr>
        <w:t>采购包最高限价（元）: 2,634,032.07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宜君县疾病预防控制中心迁建项目（第四标段）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2,634,032.07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标的名称：宜君县疾病预防控制中心迁建项目（第四标段）</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更衣柜</w:t>
            </w:r>
          </w:p>
        </w:tc>
        <w:tc>
          <w:tcPr>
            <w:tcW w:type="dxa" w:w="2076"/>
          </w:tcPr>
          <w:p>
            <w:pPr>
              <w:pStyle w:val="null3"/>
              <w:jc w:val="both"/>
            </w:pPr>
            <w:r>
              <w:rPr>
                <w:rFonts w:ascii="仿宋_GB2312" w:hAnsi="仿宋_GB2312" w:cs="仿宋_GB2312" w:eastAsia="仿宋_GB2312"/>
                <w:sz w:val="18"/>
                <w:color w:val="000000"/>
              </w:rPr>
              <w:t>1.规格:900*450*2000mm</w:t>
            </w:r>
            <w:r>
              <w:br/>
            </w:r>
            <w:r>
              <w:rPr>
                <w:rFonts w:ascii="仿宋_GB2312" w:hAnsi="仿宋_GB2312" w:cs="仿宋_GB2312" w:eastAsia="仿宋_GB2312"/>
                <w:sz w:val="18"/>
                <w:color w:val="000000"/>
              </w:rPr>
              <w:t>2.柜体：采用1.0mm厚镀锌钢板，经过激光裁板、数控折弯、表层经环氧树脂静电粉末喷涂，等工艺加工生产，耐酸碱，防腐蚀。</w:t>
            </w:r>
            <w:r>
              <w:br/>
            </w:r>
            <w:r>
              <w:rPr>
                <w:rFonts w:ascii="仿宋_GB2312" w:hAnsi="仿宋_GB2312" w:cs="仿宋_GB2312" w:eastAsia="仿宋_GB2312"/>
                <w:sz w:val="18"/>
                <w:color w:val="000000"/>
              </w:rPr>
              <w:t>3.柜体分上下两部分，上部为框架镶嵌玻璃对开门，配有两层可调节层板，下部为实门板，配有一层可调节层板，承重力强，方便灵活。</w:t>
            </w:r>
            <w:r>
              <w:br/>
            </w:r>
            <w:r>
              <w:rPr>
                <w:rFonts w:ascii="仿宋_GB2312" w:hAnsi="仿宋_GB2312" w:cs="仿宋_GB2312" w:eastAsia="仿宋_GB2312"/>
                <w:sz w:val="18"/>
                <w:color w:val="000000"/>
              </w:rPr>
              <w:t>4.柜门采用双层钢板折弯制作，表面平整光滑。柜门中间添加泡沫填充，减低噪音增强抗冲击性。</w:t>
            </w:r>
            <w:r>
              <w:br/>
            </w:r>
            <w:r>
              <w:rPr>
                <w:rFonts w:ascii="仿宋_GB2312" w:hAnsi="仿宋_GB2312" w:cs="仿宋_GB2312" w:eastAsia="仿宋_GB2312"/>
                <w:sz w:val="18"/>
                <w:color w:val="000000"/>
              </w:rPr>
              <w:t>5.五金:门板选用插入式门轴设计,不易损坏,经久耐用。</w:t>
            </w:r>
            <w:r>
              <w:br/>
            </w:r>
            <w:r>
              <w:rPr>
                <w:rFonts w:ascii="仿宋_GB2312" w:hAnsi="仿宋_GB2312" w:cs="仿宋_GB2312" w:eastAsia="仿宋_GB2312"/>
                <w:sz w:val="18"/>
                <w:color w:val="000000"/>
              </w:rPr>
              <w:t>6.可调节地脚：由钢制螺杆、ABS工程塑料圆罩盖、橡胶脚垫组合而成。具有防滑、减震、耐酸碱、防腐蚀、承重力强、稳定、耐久等特点。可调节高度范围10～45mm。</w:t>
            </w:r>
            <w:r>
              <w:br/>
            </w:r>
            <w:r>
              <w:rPr>
                <w:rFonts w:ascii="仿宋_GB2312" w:hAnsi="仿宋_GB2312" w:cs="仿宋_GB2312" w:eastAsia="仿宋_GB2312"/>
                <w:sz w:val="18"/>
                <w:color w:val="000000"/>
              </w:rPr>
              <w:t>7.暗装钩锁。</w:t>
            </w:r>
            <w:r>
              <w:br/>
            </w:r>
            <w:r>
              <w:rPr>
                <w:rFonts w:ascii="仿宋_GB2312" w:hAnsi="仿宋_GB2312" w:cs="仿宋_GB2312" w:eastAsia="仿宋_GB2312"/>
                <w:sz w:val="18"/>
                <w:color w:val="000000"/>
              </w:rPr>
              <w:t>8.把手： 316#不锈钢U型把手。</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收样柜/试剂柜</w:t>
            </w:r>
          </w:p>
        </w:tc>
        <w:tc>
          <w:tcPr>
            <w:tcW w:type="dxa" w:w="2076"/>
          </w:tcPr>
          <w:p>
            <w:pPr>
              <w:pStyle w:val="null3"/>
              <w:jc w:val="both"/>
            </w:pPr>
            <w:r>
              <w:rPr>
                <w:rFonts w:ascii="仿宋_GB2312" w:hAnsi="仿宋_GB2312" w:cs="仿宋_GB2312" w:eastAsia="仿宋_GB2312"/>
                <w:sz w:val="18"/>
                <w:color w:val="000000"/>
              </w:rPr>
              <w:t>1.台柜规格:900×450×2000</w:t>
            </w:r>
            <w:r>
              <w:br/>
            </w:r>
            <w:r>
              <w:rPr>
                <w:rFonts w:ascii="仿宋_GB2312" w:hAnsi="仿宋_GB2312" w:cs="仿宋_GB2312" w:eastAsia="仿宋_GB2312"/>
                <w:sz w:val="18"/>
                <w:color w:val="000000"/>
              </w:rPr>
              <w:t>2.材料种类、规格:全钢结构</w:t>
            </w:r>
            <w:r>
              <w:br/>
            </w:r>
            <w:r>
              <w:rPr>
                <w:rFonts w:ascii="仿宋_GB2312" w:hAnsi="仿宋_GB2312" w:cs="仿宋_GB2312" w:eastAsia="仿宋_GB2312"/>
                <w:sz w:val="18"/>
                <w:color w:val="000000"/>
              </w:rPr>
              <w:t>1.规格:900*450*2000mm</w:t>
            </w:r>
            <w:r>
              <w:br/>
            </w:r>
            <w:r>
              <w:rPr>
                <w:rFonts w:ascii="仿宋_GB2312" w:hAnsi="仿宋_GB2312" w:cs="仿宋_GB2312" w:eastAsia="仿宋_GB2312"/>
                <w:sz w:val="18"/>
                <w:color w:val="000000"/>
              </w:rPr>
              <w:t>2.柜体：采用1.0mm厚镀锌钢板，经过激光裁板、数控折弯、表层经环氧树脂静电粉末喷涂，等工艺加工生产，耐酸碱，防腐蚀。</w:t>
            </w:r>
            <w:r>
              <w:br/>
            </w:r>
            <w:r>
              <w:rPr>
                <w:rFonts w:ascii="仿宋_GB2312" w:hAnsi="仿宋_GB2312" w:cs="仿宋_GB2312" w:eastAsia="仿宋_GB2312"/>
                <w:sz w:val="18"/>
                <w:color w:val="000000"/>
              </w:rPr>
              <w:t>3.柜体分上下两部分，上部为框架镶嵌玻璃对开门，配有两层可调节层板，下部为实门板，配有一层可调节层板，承重力强，方便灵活。</w:t>
            </w:r>
            <w:r>
              <w:br/>
            </w:r>
            <w:r>
              <w:rPr>
                <w:rFonts w:ascii="仿宋_GB2312" w:hAnsi="仿宋_GB2312" w:cs="仿宋_GB2312" w:eastAsia="仿宋_GB2312"/>
                <w:sz w:val="18"/>
                <w:color w:val="000000"/>
              </w:rPr>
              <w:t>4.柜门采用双层钢板折弯制作，表面平整光滑。柜门中间添加泡沫填充，减低噪音增强抗冲击性。</w:t>
            </w:r>
            <w:r>
              <w:br/>
            </w:r>
            <w:r>
              <w:rPr>
                <w:rFonts w:ascii="仿宋_GB2312" w:hAnsi="仿宋_GB2312" w:cs="仿宋_GB2312" w:eastAsia="仿宋_GB2312"/>
                <w:sz w:val="18"/>
                <w:color w:val="000000"/>
              </w:rPr>
              <w:t>5.五金:门板选用插入式门轴设计,不易损坏,经久耐用。</w:t>
            </w:r>
            <w:r>
              <w:br/>
            </w:r>
            <w:r>
              <w:rPr>
                <w:rFonts w:ascii="仿宋_GB2312" w:hAnsi="仿宋_GB2312" w:cs="仿宋_GB2312" w:eastAsia="仿宋_GB2312"/>
                <w:sz w:val="18"/>
                <w:color w:val="000000"/>
              </w:rPr>
              <w:t>6.可调节地脚：由钢制螺杆、ABS工程塑料圆罩盖、橡胶脚垫组合而成。具有防滑、减震、耐酸碱、防腐蚀、承重力强、稳定、耐久等特点。可调节高度范围10～45mm。</w:t>
            </w:r>
            <w:r>
              <w:br/>
            </w:r>
            <w:r>
              <w:rPr>
                <w:rFonts w:ascii="仿宋_GB2312" w:hAnsi="仿宋_GB2312" w:cs="仿宋_GB2312" w:eastAsia="仿宋_GB2312"/>
                <w:sz w:val="18"/>
                <w:color w:val="000000"/>
              </w:rPr>
              <w:t>7.暗装钩锁。</w:t>
            </w:r>
            <w:r>
              <w:br/>
            </w:r>
            <w:r>
              <w:rPr>
                <w:rFonts w:ascii="仿宋_GB2312" w:hAnsi="仿宋_GB2312" w:cs="仿宋_GB2312" w:eastAsia="仿宋_GB2312"/>
                <w:sz w:val="18"/>
                <w:color w:val="000000"/>
              </w:rPr>
              <w:t>8.把手： 316#不锈钢U型把手。</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原子吸收罩 600*600</w:t>
            </w:r>
          </w:p>
        </w:tc>
        <w:tc>
          <w:tcPr>
            <w:tcW w:type="dxa" w:w="2076"/>
          </w:tcPr>
          <w:p>
            <w:pPr>
              <w:pStyle w:val="null3"/>
              <w:jc w:val="both"/>
            </w:pPr>
            <w:r>
              <w:rPr>
                <w:rFonts w:ascii="仿宋_GB2312" w:hAnsi="仿宋_GB2312" w:cs="仿宋_GB2312" w:eastAsia="仿宋_GB2312"/>
                <w:sz w:val="18"/>
                <w:color w:val="000000"/>
              </w:rPr>
              <w:t>1.主体材质:整体为拉丝饰面304不锈钢1.0mm钢板折弯焊接成型后打磨抛光处理</w:t>
            </w:r>
            <w:r>
              <w:br/>
            </w:r>
            <w:r>
              <w:rPr>
                <w:rFonts w:ascii="仿宋_GB2312" w:hAnsi="仿宋_GB2312" w:cs="仿宋_GB2312" w:eastAsia="仿宋_GB2312"/>
                <w:sz w:val="18"/>
                <w:color w:val="000000"/>
              </w:rPr>
              <w:t>2.抽气罩说明: 拉丝饰面304不锈钢1.0mm钢板折弯焊接成型后打磨抛光处理</w:t>
            </w:r>
            <w:r>
              <w:br/>
            </w:r>
            <w:r>
              <w:rPr>
                <w:rFonts w:ascii="仿宋_GB2312" w:hAnsi="仿宋_GB2312" w:cs="仿宋_GB2312" w:eastAsia="仿宋_GB2312"/>
                <w:sz w:val="18"/>
                <w:color w:val="000000"/>
              </w:rPr>
              <w:t>3.底座说明: 不锈钢304.</w:t>
            </w:r>
            <w:r>
              <w:br/>
            </w:r>
            <w:r>
              <w:rPr>
                <w:rFonts w:ascii="仿宋_GB2312" w:hAnsi="仿宋_GB2312" w:cs="仿宋_GB2312" w:eastAsia="仿宋_GB2312"/>
                <w:sz w:val="18"/>
                <w:color w:val="000000"/>
              </w:rPr>
              <w:t>4.调节阀说明: 不锈钢304手动碟阀</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原子吸收罩 1500*750</w:t>
            </w:r>
          </w:p>
        </w:tc>
        <w:tc>
          <w:tcPr>
            <w:tcW w:type="dxa" w:w="2076"/>
          </w:tcPr>
          <w:p>
            <w:pPr>
              <w:pStyle w:val="null3"/>
              <w:jc w:val="both"/>
            </w:pPr>
            <w:r>
              <w:rPr>
                <w:rFonts w:ascii="仿宋_GB2312" w:hAnsi="仿宋_GB2312" w:cs="仿宋_GB2312" w:eastAsia="仿宋_GB2312"/>
                <w:sz w:val="18"/>
                <w:color w:val="000000"/>
              </w:rPr>
              <w:t>1.主体材质:整体为拉丝饰面304不锈钢1.0mm钢板折弯焊接成型后打磨抛光处理</w:t>
            </w:r>
            <w:r>
              <w:br/>
            </w:r>
            <w:r>
              <w:rPr>
                <w:rFonts w:ascii="仿宋_GB2312" w:hAnsi="仿宋_GB2312" w:cs="仿宋_GB2312" w:eastAsia="仿宋_GB2312"/>
                <w:sz w:val="18"/>
                <w:color w:val="000000"/>
              </w:rPr>
              <w:t>2.抽气罩说明: 拉丝饰面304不锈钢1.0mm钢板折弯焊接成型后打磨抛光处理</w:t>
            </w:r>
            <w:r>
              <w:br/>
            </w:r>
            <w:r>
              <w:rPr>
                <w:rFonts w:ascii="仿宋_GB2312" w:hAnsi="仿宋_GB2312" w:cs="仿宋_GB2312" w:eastAsia="仿宋_GB2312"/>
                <w:sz w:val="18"/>
                <w:color w:val="000000"/>
              </w:rPr>
              <w:t>3.底座说明: 不锈钢304.</w:t>
            </w:r>
            <w:r>
              <w:br/>
            </w:r>
            <w:r>
              <w:rPr>
                <w:rFonts w:ascii="仿宋_GB2312" w:hAnsi="仿宋_GB2312" w:cs="仿宋_GB2312" w:eastAsia="仿宋_GB2312"/>
                <w:sz w:val="18"/>
                <w:color w:val="000000"/>
              </w:rPr>
              <w:t>4.调节阀说明: 不锈钢304手动碟阀</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货架</w:t>
            </w:r>
          </w:p>
        </w:tc>
        <w:tc>
          <w:tcPr>
            <w:tcW w:type="dxa" w:w="2076"/>
          </w:tcPr>
          <w:p>
            <w:pPr>
              <w:pStyle w:val="null3"/>
              <w:jc w:val="both"/>
            </w:pPr>
            <w:r>
              <w:rPr>
                <w:rFonts w:ascii="仿宋_GB2312" w:hAnsi="仿宋_GB2312" w:cs="仿宋_GB2312" w:eastAsia="仿宋_GB2312"/>
                <w:sz w:val="18"/>
                <w:color w:val="000000"/>
              </w:rPr>
              <w:t>.台柜规格:1500×500×2000</w:t>
            </w:r>
            <w:r>
              <w:br/>
            </w:r>
            <w:r>
              <w:rPr>
                <w:rFonts w:ascii="仿宋_GB2312" w:hAnsi="仿宋_GB2312" w:cs="仿宋_GB2312" w:eastAsia="仿宋_GB2312"/>
                <w:sz w:val="18"/>
                <w:color w:val="000000"/>
              </w:rPr>
              <w:t>2.材料种类、规格:钢制</w:t>
            </w:r>
            <w:r>
              <w:br/>
            </w:r>
            <w:r>
              <w:rPr>
                <w:rFonts w:ascii="仿宋_GB2312" w:hAnsi="仿宋_GB2312" w:cs="仿宋_GB2312" w:eastAsia="仿宋_GB2312"/>
                <w:sz w:val="18"/>
                <w:color w:val="000000"/>
              </w:rPr>
              <w:t>1.钢制货架立柱和横梁采用1.0mm厚钢板，隔板0.6钢板，经过激光裁板、折弯、焊接成型，横梁与柱片的连接为插接结构。横梁可以75mm为单位任意调节，并配有安全销，防止作业时移动上方横梁,货架设计4层横梁。</w:t>
            </w:r>
            <w:r>
              <w:br/>
            </w:r>
            <w:r>
              <w:rPr>
                <w:rFonts w:ascii="仿宋_GB2312" w:hAnsi="仿宋_GB2312" w:cs="仿宋_GB2312" w:eastAsia="仿宋_GB2312"/>
                <w:sz w:val="18"/>
                <w:color w:val="000000"/>
              </w:rPr>
              <w:t>2.表面采用绿色环保型粉末静电喷塑，塑粉附着力强，电子控温燃油固化系统，确保工件受热均匀，光洁平滑。无有机溶液，环保无毒害无气味，对人体及周围环境不产生危害，使用无异味。</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文件架</w:t>
            </w:r>
          </w:p>
        </w:tc>
        <w:tc>
          <w:tcPr>
            <w:tcW w:type="dxa" w:w="2076"/>
          </w:tcPr>
          <w:p>
            <w:pPr>
              <w:pStyle w:val="null3"/>
            </w:pPr>
            <w:r>
              <w:rPr>
                <w:rFonts w:ascii="仿宋_GB2312" w:hAnsi="仿宋_GB2312" w:cs="仿宋_GB2312" w:eastAsia="仿宋_GB2312"/>
              </w:rPr>
              <w:t>1.规格:900*450*2000mm</w:t>
            </w:r>
            <w:r>
              <w:br/>
            </w:r>
            <w:r>
              <w:rPr>
                <w:rFonts w:ascii="仿宋_GB2312" w:hAnsi="仿宋_GB2312" w:cs="仿宋_GB2312" w:eastAsia="仿宋_GB2312"/>
              </w:rPr>
              <w:t xml:space="preserve"> 2.柜体：采用1.0mm厚镀锌钢板，经过激光裁板、数控折弯、表层经环氧树脂静电粉末喷涂，等工艺加工生产，耐酸碱，防腐蚀。</w:t>
            </w:r>
            <w:r>
              <w:br/>
            </w:r>
            <w:r>
              <w:rPr>
                <w:rFonts w:ascii="仿宋_GB2312" w:hAnsi="仿宋_GB2312" w:cs="仿宋_GB2312" w:eastAsia="仿宋_GB2312"/>
              </w:rPr>
              <w:t xml:space="preserve"> 3.柜体分上下两部分，上部为框架镶嵌玻璃对开门，配有两层可调节层板，下部为实门板，配有一层可调节层板，承重力强，方便灵活。</w:t>
            </w:r>
            <w:r>
              <w:br/>
            </w:r>
            <w:r>
              <w:rPr>
                <w:rFonts w:ascii="仿宋_GB2312" w:hAnsi="仿宋_GB2312" w:cs="仿宋_GB2312" w:eastAsia="仿宋_GB2312"/>
              </w:rPr>
              <w:t xml:space="preserve"> 4.柜门采用双层钢板折弯制作，表面平整光滑。柜门中间添加泡沫填充，减低噪音增强抗冲击性。</w:t>
            </w:r>
            <w:r>
              <w:br/>
            </w:r>
            <w:r>
              <w:rPr>
                <w:rFonts w:ascii="仿宋_GB2312" w:hAnsi="仿宋_GB2312" w:cs="仿宋_GB2312" w:eastAsia="仿宋_GB2312"/>
              </w:rPr>
              <w:t xml:space="preserve"> 5.五金:门板选用插入式门轴设计,不易损坏,经久耐用。</w:t>
            </w:r>
            <w:r>
              <w:br/>
            </w:r>
            <w:r>
              <w:rPr>
                <w:rFonts w:ascii="仿宋_GB2312" w:hAnsi="仿宋_GB2312" w:cs="仿宋_GB2312" w:eastAsia="仿宋_GB2312"/>
              </w:rPr>
              <w:t xml:space="preserve"> 6.可调节地脚：由钢制螺杆、ABS工程塑料圆罩盖、橡胶脚垫组合而成。具有防滑、减震、耐酸碱、防腐蚀、承重力强、稳定、耐久等特点。可调节高度范围10～45mm。</w:t>
            </w:r>
            <w:r>
              <w:br/>
            </w:r>
            <w:r>
              <w:rPr>
                <w:rFonts w:ascii="仿宋_GB2312" w:hAnsi="仿宋_GB2312" w:cs="仿宋_GB2312" w:eastAsia="仿宋_GB2312"/>
              </w:rPr>
              <w:t xml:space="preserve"> 7.暗装钩锁。</w:t>
            </w:r>
            <w:r>
              <w:br/>
            </w:r>
            <w:r>
              <w:rPr>
                <w:rFonts w:ascii="仿宋_GB2312" w:hAnsi="仿宋_GB2312" w:cs="仿宋_GB2312" w:eastAsia="仿宋_GB2312"/>
              </w:rPr>
              <w:t xml:space="preserve"> 8.把手： 316#不锈钢U型把手。</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防腐防爆柜</w:t>
            </w:r>
          </w:p>
        </w:tc>
        <w:tc>
          <w:tcPr>
            <w:tcW w:type="dxa" w:w="2076"/>
          </w:tcPr>
          <w:p>
            <w:pPr>
              <w:pStyle w:val="null3"/>
              <w:jc w:val="both"/>
            </w:pPr>
            <w:r>
              <w:rPr>
                <w:rFonts w:ascii="仿宋_GB2312" w:hAnsi="仿宋_GB2312" w:cs="仿宋_GB2312" w:eastAsia="仿宋_GB2312"/>
                <w:sz w:val="18"/>
                <w:color w:val="000000"/>
              </w:rPr>
              <w:t>外部尺寸</w:t>
            </w:r>
            <w:r>
              <w:rPr>
                <w:rFonts w:ascii="仿宋_GB2312" w:hAnsi="仿宋_GB2312" w:cs="仿宋_GB2312" w:eastAsia="仿宋_GB2312"/>
                <w:sz w:val="18"/>
                <w:color w:val="000000"/>
              </w:rPr>
              <w:t>≥H1800*W900*D450（mm）</w:t>
            </w:r>
            <w:r>
              <w:br/>
            </w:r>
            <w:r>
              <w:rPr>
                <w:rFonts w:ascii="仿宋_GB2312" w:hAnsi="仿宋_GB2312" w:cs="仿宋_GB2312" w:eastAsia="仿宋_GB2312"/>
                <w:sz w:val="18"/>
                <w:color w:val="000000"/>
              </w:rPr>
              <w:t>1.★壳体全部采用不低于1.0mm 的一级优质冷轧钢板，抗拉强度试验符合 GB 10409—2001中的规定。柜体底座采用 2.0mm 的一级优质冷轧钢板, 内外表面经过酸洗磷化环氧树脂粉末喷涂，烘热固化处理，喷涂附着力不低于2级，盐雾试验 48 小时，最大限度降低腐蚀及湿气的影响。喷涂塑粉甲醛报告限值不大于5mg/kg;甲苯报告限值不大于0.1%；苯报告限值不大于0.002%，提供具有CMA或CNAS认证的第三方检测机构出具的检测报告并加盖厂商公章。</w:t>
            </w:r>
            <w:r>
              <w:br/>
            </w:r>
            <w:r>
              <w:rPr>
                <w:rFonts w:ascii="仿宋_GB2312" w:hAnsi="仿宋_GB2312" w:cs="仿宋_GB2312" w:eastAsia="仿宋_GB2312"/>
                <w:sz w:val="18"/>
                <w:color w:val="000000"/>
              </w:rPr>
              <w:t>2.★柜体内胆（上、下、左、右内衬板）全部采用瓷白 pp（聚丙烯树脂）板，提供由SGS第三方PP板材检测证书（板材负荷变形温度不低于145℃（ISO 75-1:2020&amp;ISO 75-2:2013方法B），维卡软化温度不低于153℃（ISO 306:2013方法A50）；柜体内部最下层留有120mm 厚黄沙的填埋腔（漏液漕），用于埋放金属钠、黄磷（白磷）等的易燃物品，挡板应与柜体连为一体；</w:t>
            </w:r>
            <w:r>
              <w:br/>
            </w:r>
            <w:r>
              <w:rPr>
                <w:rFonts w:ascii="仿宋_GB2312" w:hAnsi="仿宋_GB2312" w:cs="仿宋_GB2312" w:eastAsia="仿宋_GB2312"/>
                <w:sz w:val="18"/>
                <w:color w:val="000000"/>
              </w:rPr>
              <w:t>3.柜体设3块瓷白色PP聚丙烯树脂活动搁板（一体注塑成型），层板底部做网状加强筋，并做包钢处理，内置加强钢管，确保承重不变型，隔板设有10mm的通气孔。</w:t>
            </w:r>
            <w:r>
              <w:br/>
            </w:r>
            <w:r>
              <w:rPr>
                <w:rFonts w:ascii="仿宋_GB2312" w:hAnsi="仿宋_GB2312" w:cs="仿宋_GB2312" w:eastAsia="仿宋_GB2312"/>
                <w:sz w:val="18"/>
                <w:color w:val="000000"/>
              </w:rPr>
              <w:t>4.防火材料：柜体填充具有保温隔热作用的防火材料陶瓷纤维。</w:t>
            </w:r>
            <w:r>
              <w:br/>
            </w:r>
            <w:r>
              <w:rPr>
                <w:rFonts w:ascii="仿宋_GB2312" w:hAnsi="仿宋_GB2312" w:cs="仿宋_GB2312" w:eastAsia="仿宋_GB2312"/>
                <w:sz w:val="18"/>
                <w:color w:val="000000"/>
              </w:rPr>
              <w:t>5.铰链：钢琴式铰链，确保门能开180度。柜体门与柜体之间安装防火膨胀密封件，密封件应符合GB16807-2009的要求。（柜体门与柜体之间应安装环保热膨胀密封条。当温度150℃-180℃时密封条局部膨胀，温度达到750℃时密封条全部膨胀，膨胀比例为1：5，以保证储存安全性。）</w:t>
            </w:r>
            <w:r>
              <w:br/>
            </w:r>
            <w:r>
              <w:rPr>
                <w:rFonts w:ascii="仿宋_GB2312" w:hAnsi="仿宋_GB2312" w:cs="仿宋_GB2312" w:eastAsia="仿宋_GB2312"/>
                <w:sz w:val="18"/>
                <w:color w:val="000000"/>
              </w:rPr>
              <w:t>★6.为保障用户产品的后期升级，柜体预留可升级接口，便于后期升级过滤装置及增加监测系统对外信号输出端口，实现与管理平台对接等无限升级空间，需提供生产厂家后台服务器链接证明资料以及生产厂家软件著作权证书。</w:t>
            </w:r>
            <w:r>
              <w:br/>
            </w:r>
            <w:r>
              <w:rPr>
                <w:rFonts w:ascii="仿宋_GB2312" w:hAnsi="仿宋_GB2312" w:cs="仿宋_GB2312" w:eastAsia="仿宋_GB2312"/>
                <w:sz w:val="18"/>
                <w:color w:val="000000"/>
              </w:rPr>
              <w:t>★7.柜门贴有醒目的警示标识，显而易见。标识符合GB18597-2001规定，尺寸、颜色及印刷按GB190的有关规定执行，并提供警示标签材料有毒有害检测报告，为了避免标识长久牢固，同时提供警示标签背胶胶粘性、初粘性、持久性、长期耐温检测报告。</w:t>
            </w:r>
            <w:r>
              <w:br/>
            </w:r>
            <w:r>
              <w:rPr>
                <w:rFonts w:ascii="仿宋_GB2312" w:hAnsi="仿宋_GB2312" w:cs="仿宋_GB2312" w:eastAsia="仿宋_GB2312"/>
                <w:sz w:val="18"/>
                <w:color w:val="000000"/>
              </w:rPr>
              <w:t>8.产品需经国家教育部门检测通过，提供相关检测报告。</w:t>
            </w:r>
            <w:r>
              <w:br/>
            </w:r>
            <w:r>
              <w:rPr>
                <w:rFonts w:ascii="仿宋_GB2312" w:hAnsi="仿宋_GB2312" w:cs="仿宋_GB2312" w:eastAsia="仿宋_GB2312"/>
                <w:sz w:val="18"/>
                <w:color w:val="000000"/>
              </w:rPr>
              <w:t>9、提供中国环境标志产品认证证书</w:t>
            </w:r>
            <w:r>
              <w:br/>
            </w:r>
            <w:r>
              <w:rPr>
                <w:rFonts w:ascii="仿宋_GB2312" w:hAnsi="仿宋_GB2312" w:cs="仿宋_GB2312" w:eastAsia="仿宋_GB2312"/>
                <w:sz w:val="18"/>
                <w:color w:val="000000"/>
              </w:rPr>
              <w:t>10、提供5星级售后服务证书</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试剂架</w:t>
            </w:r>
          </w:p>
        </w:tc>
        <w:tc>
          <w:tcPr>
            <w:tcW w:type="dxa" w:w="2076"/>
          </w:tcPr>
          <w:p>
            <w:pPr>
              <w:pStyle w:val="null3"/>
              <w:jc w:val="both"/>
            </w:pPr>
            <w:r>
              <w:rPr>
                <w:rFonts w:ascii="仿宋_GB2312" w:hAnsi="仿宋_GB2312" w:cs="仿宋_GB2312" w:eastAsia="仿宋_GB2312"/>
                <w:sz w:val="18"/>
                <w:color w:val="000000"/>
              </w:rPr>
              <w:t>品试剂架</w:t>
            </w:r>
            <w:r>
              <w:br/>
            </w:r>
            <w:r>
              <w:rPr>
                <w:rFonts w:ascii="仿宋_GB2312" w:hAnsi="仿宋_GB2312" w:cs="仿宋_GB2312" w:eastAsia="仿宋_GB2312"/>
                <w:sz w:val="18"/>
                <w:color w:val="000000"/>
              </w:rPr>
              <w:t>1.规格: 中央台试剂架3000*400*750mm</w:t>
            </w:r>
            <w:r>
              <w:br/>
            </w:r>
            <w:r>
              <w:rPr>
                <w:rFonts w:ascii="仿宋_GB2312" w:hAnsi="仿宋_GB2312" w:cs="仿宋_GB2312" w:eastAsia="仿宋_GB2312"/>
                <w:sz w:val="18"/>
                <w:color w:val="000000"/>
              </w:rPr>
              <w:t>2. 采用1.0mm厚镀锌钢板，经过激光裁板、折弯成型40×100㎜立柱, 表层经环氧树脂静电粉末喷涂，等工艺加工生产，耐酸碱，防腐蚀。</w:t>
            </w:r>
            <w:r>
              <w:br/>
            </w:r>
            <w:r>
              <w:rPr>
                <w:rFonts w:ascii="仿宋_GB2312" w:hAnsi="仿宋_GB2312" w:cs="仿宋_GB2312" w:eastAsia="仿宋_GB2312"/>
                <w:sz w:val="18"/>
                <w:color w:val="000000"/>
              </w:rPr>
              <w:t>3. 10㎜厚玻璃层板,上设不锈钢防滑护拦,立柱侧设电器插座。</w:t>
            </w:r>
            <w:r>
              <w:br/>
            </w:r>
            <w:r>
              <w:rPr>
                <w:rFonts w:ascii="仿宋_GB2312" w:hAnsi="仿宋_GB2312" w:cs="仿宋_GB2312" w:eastAsia="仿宋_GB2312"/>
                <w:sz w:val="18"/>
                <w:color w:val="000000"/>
              </w:rPr>
              <w:t>4.五金电器:采用优质国产CCC认证电源插座,每组2个220V10A6孔多功能插座。</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洗眼器</w:t>
            </w:r>
          </w:p>
        </w:tc>
        <w:tc>
          <w:tcPr>
            <w:tcW w:type="dxa" w:w="2076"/>
          </w:tcPr>
          <w:p>
            <w:pPr>
              <w:pStyle w:val="null3"/>
              <w:jc w:val="both"/>
            </w:pPr>
            <w:r>
              <w:rPr>
                <w:rFonts w:ascii="仿宋_GB2312" w:hAnsi="仿宋_GB2312" w:cs="仿宋_GB2312" w:eastAsia="仿宋_GB2312"/>
                <w:sz w:val="18"/>
                <w:color w:val="000000"/>
              </w:rPr>
              <w:t>1.主体：优质铜材，主体材质加厚铜质H65，依据标准中铜量的测定碘量法，铜含量≥64.71%</w:t>
            </w:r>
            <w:r>
              <w:br/>
            </w:r>
            <w:r>
              <w:rPr>
                <w:rFonts w:ascii="仿宋_GB2312" w:hAnsi="仿宋_GB2312" w:cs="仿宋_GB2312" w:eastAsia="仿宋_GB2312"/>
                <w:sz w:val="18"/>
                <w:color w:val="000000"/>
              </w:rPr>
              <w:t>2.软管长度：304 #供不锈钢连结软管长度1500mm ( 含)以上。</w:t>
            </w:r>
            <w:r>
              <w:br/>
            </w:r>
            <w:r>
              <w:rPr>
                <w:rFonts w:ascii="仿宋_GB2312" w:hAnsi="仿宋_GB2312" w:cs="仿宋_GB2312" w:eastAsia="仿宋_GB2312"/>
                <w:sz w:val="18"/>
                <w:color w:val="000000"/>
              </w:rPr>
              <w:t>3.软管测试：软管瞬间耐压可达到3.5MPa</w:t>
            </w:r>
            <w:r>
              <w:br/>
            </w:r>
            <w:r>
              <w:rPr>
                <w:rFonts w:ascii="仿宋_GB2312" w:hAnsi="仿宋_GB2312" w:cs="仿宋_GB2312" w:eastAsia="仿宋_GB2312"/>
                <w:sz w:val="18"/>
                <w:color w:val="000000"/>
              </w:rPr>
              <w:t>4.连接软管耐压性:依据GB/T23448-2019《卫生洁具软管》标准连接软管加压≥3.5MPa时，软管无破裂渗漏和其他缺陷。</w:t>
            </w:r>
            <w:r>
              <w:br/>
            </w:r>
            <w:r>
              <w:rPr>
                <w:rFonts w:ascii="仿宋_GB2312" w:hAnsi="仿宋_GB2312" w:cs="仿宋_GB2312" w:eastAsia="仿宋_GB2312"/>
                <w:sz w:val="18"/>
                <w:color w:val="000000"/>
              </w:rPr>
              <w:t>5.进水软管: 外覆304优质不锈钢编织网，外层包裹PE管，有效防止生锈、渗漏。</w:t>
            </w:r>
            <w:r>
              <w:br/>
            </w:r>
            <w:r>
              <w:rPr>
                <w:rFonts w:ascii="仿宋_GB2312" w:hAnsi="仿宋_GB2312" w:cs="仿宋_GB2312" w:eastAsia="仿宋_GB2312"/>
                <w:sz w:val="18"/>
                <w:color w:val="000000"/>
              </w:rPr>
              <w:t>6.依据GB/T 38144.1-2019检测，耐压性（0.7MPa±0.02MPa，持续60min±5min，然后加压至2.0MPa±0.02MPa，保持60S±10S，各部位无破裂，渗漏或者其他缺陷出现</w:t>
            </w:r>
            <w:r>
              <w:br/>
            </w:r>
            <w:r>
              <w:rPr>
                <w:rFonts w:ascii="仿宋_GB2312" w:hAnsi="仿宋_GB2312" w:cs="仿宋_GB2312" w:eastAsia="仿宋_GB2312"/>
                <w:sz w:val="18"/>
                <w:color w:val="000000"/>
              </w:rPr>
              <w:t>7.水压：要求大于 大于2 bar。</w:t>
            </w:r>
            <w:r>
              <w:br/>
            </w:r>
            <w:r>
              <w:rPr>
                <w:rFonts w:ascii="仿宋_GB2312" w:hAnsi="仿宋_GB2312" w:cs="仿宋_GB2312" w:eastAsia="仿宋_GB2312"/>
                <w:sz w:val="18"/>
                <w:color w:val="000000"/>
              </w:rPr>
              <w:t>8.流量要求： 大于6 L/分钟。</w:t>
            </w:r>
            <w:r>
              <w:br/>
            </w:r>
            <w:r>
              <w:rPr>
                <w:rFonts w:ascii="仿宋_GB2312" w:hAnsi="仿宋_GB2312" w:cs="仿宋_GB2312" w:eastAsia="仿宋_GB2312"/>
                <w:sz w:val="18"/>
                <w:color w:val="000000"/>
              </w:rPr>
              <w:t>9. 操作方式：按压式握把水阀开关，具固定键可按压式握把水阀开关，具固定键可使水阀保持常开以方便操作，水流开启,水流锁定功能一次完成,方便使用。</w:t>
            </w:r>
            <w:r>
              <w:br/>
            </w:r>
            <w:r>
              <w:rPr>
                <w:rFonts w:ascii="仿宋_GB2312" w:hAnsi="仿宋_GB2312" w:cs="仿宋_GB2312" w:eastAsia="仿宋_GB2312"/>
                <w:sz w:val="18"/>
                <w:color w:val="000000"/>
              </w:rPr>
              <w:t>10.材质:铜质管体及塑料握把，金属表面经环氧树酯粉末静电喷涂。</w:t>
            </w:r>
            <w:r>
              <w:br/>
            </w:r>
            <w:r>
              <w:rPr>
                <w:rFonts w:ascii="仿宋_GB2312" w:hAnsi="仿宋_GB2312" w:cs="仿宋_GB2312" w:eastAsia="仿宋_GB2312"/>
                <w:sz w:val="18"/>
                <w:color w:val="000000"/>
              </w:rPr>
              <w:t>11.阀体: 止逆阀门可自动关闭;防止管道里可能存在的污水回流到洗眼器管件里，造成污水污染眼睛的二次伤害。</w:t>
            </w:r>
            <w:r>
              <w:br/>
            </w:r>
            <w:r>
              <w:rPr>
                <w:rFonts w:ascii="仿宋_GB2312" w:hAnsi="仿宋_GB2312" w:cs="仿宋_GB2312" w:eastAsia="仿宋_GB2312"/>
                <w:sz w:val="18"/>
                <w:color w:val="000000"/>
              </w:rPr>
              <w:t>12.喷头:优质加厚H65铜材，环氧树脂涂层外加硅胶软质，出水经缓压处理呈泡沫状水柱，防止二次伤害眼睛。距离使用者站立的水平面的高度距离可调（838mm～1143mm），距离墙壁或最近的障碍物距离可调（≥153mm）。</w:t>
            </w:r>
            <w:r>
              <w:br/>
            </w:r>
            <w:r>
              <w:rPr>
                <w:rFonts w:ascii="仿宋_GB2312" w:hAnsi="仿宋_GB2312" w:cs="仿宋_GB2312" w:eastAsia="仿宋_GB2312"/>
                <w:sz w:val="18"/>
                <w:color w:val="000000"/>
              </w:rPr>
              <w:t>13.防尘盖: PP材质，平常可防尘，使用时可随时被水冲开，并降低突然时短暂的高水压，防止冲伤眼睛，防尘盖有连接于护罩可防尘脱落。使用时自动被水冲开。</w:t>
            </w:r>
            <w:r>
              <w:br/>
            </w:r>
            <w:r>
              <w:rPr>
                <w:rFonts w:ascii="仿宋_GB2312" w:hAnsi="仿宋_GB2312" w:cs="仿宋_GB2312" w:eastAsia="仿宋_GB2312"/>
                <w:sz w:val="18"/>
                <w:color w:val="000000"/>
              </w:rPr>
              <w:t>14.模具成型：模具成型，喷头可抽取，喷水呈雾状扩散且力度适中，快速彻底清洗眼球。</w:t>
            </w:r>
            <w:r>
              <w:br/>
            </w:r>
            <w:r>
              <w:rPr>
                <w:rFonts w:ascii="仿宋_GB2312" w:hAnsi="仿宋_GB2312" w:cs="仿宋_GB2312" w:eastAsia="仿宋_GB2312"/>
                <w:sz w:val="18"/>
                <w:color w:val="000000"/>
              </w:rPr>
              <w:t>15.压力试验: 在水温20℃ 条件下试验水压1.5MPA ，保压5min,产品无渗漏。</w:t>
            </w:r>
            <w:r>
              <w:br/>
            </w:r>
            <w:r>
              <w:rPr>
                <w:rFonts w:ascii="仿宋_GB2312" w:hAnsi="仿宋_GB2312" w:cs="仿宋_GB2312" w:eastAsia="仿宋_GB2312"/>
                <w:sz w:val="18"/>
                <w:color w:val="000000"/>
              </w:rPr>
              <w:t>16.密封试验: 在水温20℃ 条件下试验水压1.1MPA ，保压2min, 产品无渗漏。</w:t>
            </w:r>
            <w:r>
              <w:br/>
            </w:r>
            <w:r>
              <w:rPr>
                <w:rFonts w:ascii="仿宋_GB2312" w:hAnsi="仿宋_GB2312" w:cs="仿宋_GB2312" w:eastAsia="仿宋_GB2312"/>
                <w:sz w:val="18"/>
                <w:color w:val="000000"/>
              </w:rPr>
              <w:t>17.洗眼器流量：洗眼开关能在1 秒内开启，标准水压下，15分钟内洗眼喷头流量可达到22.6升/分钟，GB/T38144.1-2019。阀门一经打开，除使用者有意关闭的情况之外，能始终保持开启状态；</w:t>
            </w:r>
            <w:r>
              <w:br/>
            </w:r>
            <w:r>
              <w:rPr>
                <w:rFonts w:ascii="仿宋_GB2312" w:hAnsi="仿宋_GB2312" w:cs="仿宋_GB2312" w:eastAsia="仿宋_GB2312"/>
                <w:sz w:val="18"/>
                <w:color w:val="000000"/>
              </w:rPr>
              <w:t>18.高度：喷淋头至固定架高度在220MM 至250MM之间。</w:t>
            </w:r>
            <w:r>
              <w:br/>
            </w:r>
            <w:r>
              <w:rPr>
                <w:rFonts w:ascii="仿宋_GB2312" w:hAnsi="仿宋_GB2312" w:cs="仿宋_GB2312" w:eastAsia="仿宋_GB2312"/>
                <w:sz w:val="18"/>
                <w:color w:val="000000"/>
              </w:rPr>
              <w:t>19.主体:加厚铜质H65，H65是应用较广的铅黄铜,可切削性好，有良好的力学性能，能承受冷、热压力加工,易纤焊和焊接，对一般腐蚀有良好的稳定性，但有腐蚀破裂倾向，涂层为高亮度环氧树脂涂层耐腐蚀、耐热、防紫外线辐射。</w:t>
            </w:r>
            <w:r>
              <w:br/>
            </w:r>
            <w:r>
              <w:rPr>
                <w:rFonts w:ascii="仿宋_GB2312" w:hAnsi="仿宋_GB2312" w:cs="仿宋_GB2312" w:eastAsia="仿宋_GB2312"/>
                <w:sz w:val="18"/>
                <w:color w:val="000000"/>
              </w:rPr>
              <w:t>20.莲蓬头护罩：Φ70橡胶质护杯，以避免紧急使用时瞬间接触眼部造成碰撞二次伤害。</w:t>
            </w:r>
            <w:r>
              <w:br/>
            </w:r>
            <w:r>
              <w:rPr>
                <w:rFonts w:ascii="仿宋_GB2312" w:hAnsi="仿宋_GB2312" w:cs="仿宋_GB2312" w:eastAsia="仿宋_GB2312"/>
                <w:sz w:val="18"/>
                <w:color w:val="000000"/>
              </w:rPr>
              <w:t>21.前置过滤器：配有小型前置过滤器主要的去除管道所产生的沉淀杂质和细菌、微生物残骸、铁锈、沙泥等大于5微米以上的颗粒杂质，避免眼睛及人体肌肤受到伤害。</w:t>
            </w:r>
            <w:r>
              <w:br/>
            </w:r>
            <w:r>
              <w:rPr>
                <w:rFonts w:ascii="仿宋_GB2312" w:hAnsi="仿宋_GB2312" w:cs="仿宋_GB2312" w:eastAsia="仿宋_GB2312"/>
                <w:sz w:val="18"/>
                <w:color w:val="000000"/>
              </w:rPr>
              <w:t>22.喷射高度：洗眼器喷头喷射水流的高度在100毫米至300毫米之间从洗眼喷头中心至水流最高处</w:t>
            </w:r>
            <w:r>
              <w:br/>
            </w:r>
            <w:r>
              <w:rPr>
                <w:rFonts w:ascii="仿宋_GB2312" w:hAnsi="仿宋_GB2312" w:cs="仿宋_GB2312" w:eastAsia="仿宋_GB2312"/>
                <w:sz w:val="18"/>
                <w:color w:val="000000"/>
              </w:rPr>
              <w:t>23.螺纹精度：密封螺纹螺纹精度应符合GB-T7306.1-2000的规定,非螺纹密封的螺纹精度应符合GB-T7307的规定，按GB-T7307外螺纹精度不应低于B级精度。</w:t>
            </w:r>
            <w:r>
              <w:br/>
            </w:r>
            <w:r>
              <w:rPr>
                <w:rFonts w:ascii="仿宋_GB2312" w:hAnsi="仿宋_GB2312" w:cs="仿宋_GB2312" w:eastAsia="仿宋_GB2312"/>
                <w:sz w:val="18"/>
                <w:color w:val="000000"/>
              </w:rPr>
              <w:t>24.GB/T1031-2009螺纹表面：螺纹表面不应有凹痕、断牙等明显缺陷。表面粗糙度Ra值不大于6.3μm</w:t>
            </w:r>
            <w:r>
              <w:br/>
            </w:r>
            <w:r>
              <w:rPr>
                <w:rFonts w:ascii="仿宋_GB2312" w:hAnsi="仿宋_GB2312" w:cs="仿宋_GB2312" w:eastAsia="仿宋_GB2312"/>
                <w:sz w:val="18"/>
                <w:color w:val="000000"/>
              </w:rPr>
              <w:t>25.水流锁定开关：水流开启、锁定功能一次完成，方便使用。最大工作压力：≥10bar/140psi。最小工作压力（动态）：2.0bar/29.4psi。</w:t>
            </w:r>
            <w:r>
              <w:br/>
            </w:r>
            <w:r>
              <w:rPr>
                <w:rFonts w:ascii="仿宋_GB2312" w:hAnsi="仿宋_GB2312" w:cs="仿宋_GB2312" w:eastAsia="仿宋_GB2312"/>
                <w:sz w:val="18"/>
                <w:color w:val="000000"/>
              </w:rPr>
              <w:t>26.依据GB/T 38144.1-2019检测，在测试压力0.20MPa下，测试时间3min/次，提供冲洗液流量:6.9L/min，能保持洗眼时间:15min。</w:t>
            </w:r>
            <w:r>
              <w:br/>
            </w:r>
            <w:r>
              <w:rPr>
                <w:rFonts w:ascii="仿宋_GB2312" w:hAnsi="仿宋_GB2312" w:cs="仿宋_GB2312" w:eastAsia="仿宋_GB2312"/>
                <w:sz w:val="18"/>
                <w:color w:val="000000"/>
              </w:rPr>
              <w:t>27.可操作性：根据ANSI Z358-1 2014 洗眼器标准之规定。洗眼系统易于操作，操作者一个人可以完成，不需要其他人员协助。</w:t>
            </w:r>
            <w:r>
              <w:br/>
            </w:r>
            <w:r>
              <w:rPr>
                <w:rFonts w:ascii="仿宋_GB2312" w:hAnsi="仿宋_GB2312" w:cs="仿宋_GB2312" w:eastAsia="仿宋_GB2312"/>
                <w:sz w:val="18"/>
                <w:color w:val="000000"/>
              </w:rPr>
              <w:t>28.洗眼器用橡胶密封圈依据GB/T 7759.1—2015方法，在-10℃经过24h测试，检测压缩永久变形，要求形变不超过20%，符合要求。需提供第三方检测机构出具的检验报告。</w:t>
            </w:r>
            <w:r>
              <w:br/>
            </w:r>
            <w:r>
              <w:rPr>
                <w:rFonts w:ascii="仿宋_GB2312" w:hAnsi="仿宋_GB2312" w:cs="仿宋_GB2312" w:eastAsia="仿宋_GB2312"/>
                <w:sz w:val="18"/>
                <w:color w:val="000000"/>
              </w:rPr>
              <w:t>29.★抗菌性GB/T 31402-2015《塑料 塑料表面抗菌性能试验方法》:检测细菌：包括抗金黄色葡萄球菌率≥99.98%，抗大肠埃希氏菌率≥99.99%，抗肺炎克雷伯菌率≥99.97%，抗铜绿假单细胞菌率≥99.97%，宋氏志贺氏菌≥99.97%，抗恶臭假单细胞菌率≥99.97%，耐甲氧西林金黄色葡萄球菌≥99.97%，链球菌细胞菌率≥99.97%，沙门氏菌细胞菌率≥99.97%,表皮葡萄球菌率≥99.93%，白色念珠菌率≥99.92%，绿脓杆菌率≥99.96%，乳酸杆菌率≥99.91%，抗细菌等级达I级，符合要求。</w:t>
            </w:r>
            <w:r>
              <w:br/>
            </w:r>
            <w:r>
              <w:rPr>
                <w:rFonts w:ascii="仿宋_GB2312" w:hAnsi="仿宋_GB2312" w:cs="仿宋_GB2312" w:eastAsia="仿宋_GB2312"/>
                <w:sz w:val="18"/>
                <w:color w:val="000000"/>
              </w:rPr>
              <w:t>30.洗眼器外层材料ABS，符合GB/T 11547-2008标准，耐腐蚀：王水、氢氧化钾（40%）、硫化钠（40%）、高锰酸钾（1%）、碘酒（2%）、红药水（2%）、甘醇（分析纯≥99.7%）、磷酸（85%）、饱和硫化钠、饱和氯化锌、12%氯化镁、氯仿（试剂浓度99%）、二甲基甲酰胺、硫酸铜（试剂浓度10%）、硝酸银（试剂浓度1%）、苯酚（试剂浓度90%）、乙醇（试剂浓度99%）、乙醚（分析纯≥99.7%）、乙酸乙酯（分析纯≥99.7%）、苯、77%硫酸与70%硝酸的混合物（等体积比例）、乙酸（试剂浓度99.5%）、盐酸（试剂浓度40%）、氢氟酸（试剂浓度48%）、硫酸98%、蒸馏水100%、柠檬酸10%、碳酸钠20%、硝酸（试剂浓度70%）、硫酸（试剂浓度98%）、氢氧化钠（试剂浓度40%）二氯甲烷、颗粒氢氧化钠、甲醛40%、甲醇（分析纯99.7%)、12%氯化铁、7%氯化钠、硫化钠40%、正已烷、亚硝酸钠、20%硫酸铜、二氯乙酸、糠醛、50%氢氧化钾、铬酸60%、饱和乙二酸、二噁烷、环己酮、40%硫化钠、过氧化氢35%、冰醋酸50%、二甲苯、甲酸70%、氯化锌20%等试剂试验48h后，样品表面无腐蚀和变色。</w:t>
            </w:r>
            <w:r>
              <w:br/>
            </w:r>
            <w:r>
              <w:rPr>
                <w:rFonts w:ascii="仿宋_GB2312" w:hAnsi="仿宋_GB2312" w:cs="仿宋_GB2312" w:eastAsia="仿宋_GB2312"/>
                <w:sz w:val="18"/>
                <w:color w:val="000000"/>
              </w:rPr>
              <w:t>31.依据GB/T 16422.3-2022标准测试，在光照8h,冷凝4h,暴露时间168h情况下，测试光老化试验-紫外辐射暴露，外观无明显变化，结果≤0.20。</w:t>
            </w:r>
            <w:r>
              <w:br/>
            </w:r>
            <w:r>
              <w:rPr>
                <w:rFonts w:ascii="仿宋_GB2312" w:hAnsi="仿宋_GB2312" w:cs="仿宋_GB2312" w:eastAsia="仿宋_GB2312"/>
                <w:sz w:val="18"/>
                <w:color w:val="000000"/>
              </w:rPr>
              <w:t>32.盐雾试验：GB/T 10125-2021，进行48h酸性盐雾试验后，达到GB/T 6461-2002标准中10级的要求。试验后表面无明显变化，无锈蚀。</w:t>
            </w:r>
            <w:r>
              <w:br/>
            </w:r>
            <w:r>
              <w:rPr>
                <w:rFonts w:ascii="仿宋_GB2312" w:hAnsi="仿宋_GB2312" w:cs="仿宋_GB2312" w:eastAsia="仿宋_GB2312"/>
                <w:sz w:val="18"/>
                <w:color w:val="000000"/>
              </w:rPr>
              <w:t>33.依据GB/T 10592-2023检测，耐低温：零下40℃±3℃ ，96h，无明显变化</w:t>
            </w:r>
            <w:r>
              <w:br/>
            </w:r>
            <w:r>
              <w:rPr>
                <w:rFonts w:ascii="仿宋_GB2312" w:hAnsi="仿宋_GB2312" w:cs="仿宋_GB2312" w:eastAsia="仿宋_GB2312"/>
                <w:sz w:val="18"/>
                <w:color w:val="000000"/>
              </w:rPr>
              <w:t>34.依据GB/T 10592-2023检测，耐高温：温度125℃±3℃，96h，无明显变化</w:t>
            </w:r>
            <w:r>
              <w:br/>
            </w:r>
            <w:r>
              <w:rPr>
                <w:rFonts w:ascii="仿宋_GB2312" w:hAnsi="仿宋_GB2312" w:cs="仿宋_GB2312" w:eastAsia="仿宋_GB2312"/>
                <w:sz w:val="18"/>
                <w:color w:val="000000"/>
              </w:rPr>
              <w:t>35.霉性：依据GB/T 24128-2018检测标准，检测结果： 防霉性能（黑曲霉、球毛壳梅、宛氏拟青霉、绳状表霉、长枝木霉）0级。</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陶瓷台面洗涤柜 800×750×830</w:t>
            </w:r>
          </w:p>
        </w:tc>
        <w:tc>
          <w:tcPr>
            <w:tcW w:type="dxa" w:w="2076"/>
          </w:tcPr>
          <w:p>
            <w:pPr>
              <w:pStyle w:val="null3"/>
              <w:jc w:val="both"/>
            </w:pPr>
            <w:r>
              <w:rPr>
                <w:rFonts w:ascii="仿宋_GB2312" w:hAnsi="仿宋_GB2312" w:cs="仿宋_GB2312" w:eastAsia="仿宋_GB2312"/>
                <w:sz w:val="18"/>
                <w:color w:val="000000"/>
              </w:rPr>
              <w:t>(1)不锈钢水龙头</w:t>
            </w:r>
            <w:r>
              <w:br/>
            </w:r>
            <w:r>
              <w:rPr>
                <w:rFonts w:ascii="仿宋_GB2312" w:hAnsi="仿宋_GB2312" w:cs="仿宋_GB2312" w:eastAsia="仿宋_GB2312"/>
                <w:sz w:val="18"/>
                <w:color w:val="000000"/>
              </w:rPr>
              <w:t>(2)塑料配件抗老化测试抗老化测试报告，要求依据GB/T 16422.3-2022标准测试，测试结果为≤0.20,外观无明显变化；</w:t>
            </w:r>
            <w:r>
              <w:br/>
            </w:r>
            <w:r>
              <w:rPr>
                <w:rFonts w:ascii="仿宋_GB2312" w:hAnsi="仿宋_GB2312" w:cs="仿宋_GB2312" w:eastAsia="仿宋_GB2312"/>
                <w:sz w:val="18"/>
                <w:color w:val="000000"/>
              </w:rPr>
              <w:t>(3)塑料配件抗老化性能：氙灯老化试验机根据GB/T 16422.2-2022标准在满足两种条件的情况下进行520小时氙灯老化测试，结果为4级，无明显变化。</w:t>
            </w:r>
            <w:r>
              <w:br/>
            </w:r>
            <w:r>
              <w:rPr>
                <w:rFonts w:ascii="仿宋_GB2312" w:hAnsi="仿宋_GB2312" w:cs="仿宋_GB2312" w:eastAsia="仿宋_GB2312"/>
                <w:sz w:val="18"/>
                <w:color w:val="000000"/>
              </w:rPr>
              <w:t>(4)依据GB/T 20878-2007检测，通体材质304化学元素（C,Si，Mn，P，S，Cr，Ni）：主体材质:304不锈钢及以上C≤0.08%,Si≤1%,Mn≤2%,P≤0.04%,S≤0.03%,Cr 含量 18%-20%,Ni含量 8%-11%</w:t>
            </w:r>
            <w:r>
              <w:br/>
            </w:r>
            <w:r>
              <w:rPr>
                <w:rFonts w:ascii="仿宋_GB2312" w:hAnsi="仿宋_GB2312" w:cs="仿宋_GB2312" w:eastAsia="仿宋_GB2312"/>
                <w:sz w:val="18"/>
                <w:color w:val="000000"/>
              </w:rPr>
              <w:t>(5)水嘴外体材质：依据GB/T 20878-2007检测，材质为不锈钢</w:t>
            </w:r>
            <w:r>
              <w:br/>
            </w:r>
            <w:r>
              <w:rPr>
                <w:rFonts w:ascii="仿宋_GB2312" w:hAnsi="仿宋_GB2312" w:cs="仿宋_GB2312" w:eastAsia="仿宋_GB2312"/>
                <w:sz w:val="18"/>
                <w:color w:val="000000"/>
              </w:rPr>
              <w:t>(6)依据GB/T 228.3-2019金属材料 拉伸试验 第3部分：低温试验方法  耐低温检测指数＜-40±3℃，96h，测试后样品无明显变化。</w:t>
            </w:r>
            <w:r>
              <w:br/>
            </w:r>
            <w:r>
              <w:rPr>
                <w:rFonts w:ascii="仿宋_GB2312" w:hAnsi="仿宋_GB2312" w:cs="仿宋_GB2312" w:eastAsia="仿宋_GB2312"/>
                <w:sz w:val="18"/>
                <w:color w:val="000000"/>
              </w:rPr>
              <w:t>(7)表面耐酸性盐雾：GB/T 10125-2021，进行48h酸性盐雾试验后，达到10级的要求。试验后表面无明显变化，无锈蚀。</w:t>
            </w:r>
            <w:r>
              <w:br/>
            </w:r>
            <w:r>
              <w:rPr>
                <w:rFonts w:ascii="仿宋_GB2312" w:hAnsi="仿宋_GB2312" w:cs="仿宋_GB2312" w:eastAsia="仿宋_GB2312"/>
                <w:sz w:val="18"/>
                <w:color w:val="000000"/>
              </w:rPr>
              <w:t>(8)加速耐候性：根据GB/T 5237.4-2017标准，进行1000h试验加速耐候性检测，光泽保持率≥90%，色差值≤0.53，符合标准中II级要求。</w:t>
            </w:r>
            <w:r>
              <w:br/>
            </w:r>
            <w:r>
              <w:rPr>
                <w:rFonts w:ascii="仿宋_GB2312" w:hAnsi="仿宋_GB2312" w:cs="仿宋_GB2312" w:eastAsia="仿宋_GB2312"/>
                <w:sz w:val="18"/>
                <w:color w:val="000000"/>
              </w:rPr>
              <w:t>(9)耐冲击性：依据 GB/T 1732-2020 检测标准，检测结果值要求 50cm，试验三次, 均未检测出裂纹、皱纹及剥落等现象</w:t>
            </w:r>
            <w:r>
              <w:br/>
            </w:r>
            <w:r>
              <w:rPr>
                <w:rFonts w:ascii="仿宋_GB2312" w:hAnsi="仿宋_GB2312" w:cs="仿宋_GB2312" w:eastAsia="仿宋_GB2312"/>
                <w:sz w:val="18"/>
                <w:color w:val="000000"/>
              </w:rPr>
              <w:t>(10)符合GB/T20878-2007里，以不锈、耐蚀性为主要特性,且铬含量至少为10.5%,碳含量最大不超过 1.2%的钢。</w:t>
            </w:r>
            <w:r>
              <w:br/>
            </w:r>
            <w:r>
              <w:rPr>
                <w:rFonts w:ascii="仿宋_GB2312" w:hAnsi="仿宋_GB2312" w:cs="仿宋_GB2312" w:eastAsia="仿宋_GB2312"/>
                <w:sz w:val="18"/>
                <w:color w:val="000000"/>
              </w:rPr>
              <w:t>(11)晶间腐蚀：依据GB/T 4334-2020标准，微沸的铜一硫酸铜一16%硫酸铜溶液中连续腐蚀48小时后，弯曲90°，弯曲后的试样在10X放大镜下观察未见晶间腐蚀裂纹</w:t>
            </w:r>
            <w:r>
              <w:br/>
            </w:r>
            <w:r>
              <w:rPr>
                <w:rFonts w:ascii="仿宋_GB2312" w:hAnsi="仿宋_GB2312" w:cs="仿宋_GB2312" w:eastAsia="仿宋_GB2312"/>
                <w:sz w:val="18"/>
                <w:color w:val="000000"/>
              </w:rPr>
              <w:t>(12)手柄依据GB/T 1634.2-2019《塑料 负荷变形温度的测定 第2部分：塑料和硬橡胶》标准，热变形温度≥112.5℃。依据GB/T 1633-2000标准，维卡软化温度≥84.5℃。依据GB/T 3682.1-2018标准，熔体质量流动速率≥8.70g/10min。</w:t>
            </w:r>
            <w:r>
              <w:br/>
            </w:r>
            <w:r>
              <w:rPr>
                <w:rFonts w:ascii="仿宋_GB2312" w:hAnsi="仿宋_GB2312" w:cs="仿宋_GB2312" w:eastAsia="仿宋_GB2312"/>
                <w:sz w:val="18"/>
                <w:color w:val="000000"/>
              </w:rPr>
              <w:t>(13)耐化学耐污依据GB/T 39534-2020标准试剂（常温条件下）：硫酸20%、硝酸65%、磷酸50%、醋酸50%、饱和碳酸溶液、草酸50%、乳酸5%、柠檬酸15%、硫酸铜16%、苦味酸20%、硬脂酸20%、酒石酸5%、单宁酸20%、硼酸15%、丁酸5%、苯甲酸5%、亚硝酸5%、氢氰酸15%、苹果酸30%、碳酸钠20%、饱和碳酸钙、饱和碳酸碱、碳酸氢钠80%、饱和硫酸钙、硫酸铵5%、饱和硫酸镁40%、硫酸钾30%、硫酸镍10%、硫酸钠20%、饱和硫酸铝、饱和硫酸铜、硫酸铁10%、硝酸铜5%、硝酸钡10%、硝酸钠15%、硝酸银5%、硝酸锌8%、硝酸镁5%、饱和氯酸钾、高锰酸钾5%、氯酸钙稀释溶液、次氯酸钠5%、高氯酸铵10%、草酸氢钾25%、重铵酸钾5%、硫酸氢钠80%、亚硫酸钠10%、亚硫酸钾10%、草酸铵5%、碳酸铵5%、碳酸钡5%、氯化铝20%、氯化钡10%、氯化镁5%、氰化钾10%、氰化钠12%、饱和氰化铜II、6%尿素水溶液、氰氧化钙20%、氢氧化钾27%、二氧化硫15%、过氧化氢30%、甲醛40%、甲醇10%、苯胺3%、丙酮10%、氯仿10%、碘仿5%、饮用水、淀粉水溶液、5%蔗糖溶液、麦芽汁、茶、咖啡、米醋、酱油、红药水、碘酒等有机无机试剂，表面停留24小时后检验结果为I级，即表面无明显变化。</w:t>
            </w:r>
            <w:r>
              <w:br/>
            </w:r>
            <w:r>
              <w:rPr>
                <w:rFonts w:ascii="仿宋_GB2312" w:hAnsi="仿宋_GB2312" w:cs="仿宋_GB2312" w:eastAsia="仿宋_GB2312"/>
                <w:sz w:val="18"/>
                <w:color w:val="000000"/>
              </w:rPr>
              <w:t>(14)依据GB/T 24128-2018方法检测防霉性能:霉菌生长情况为0级试验菌种黑曲霉CGMCC3.3928，球毛壳霉CGMCC3.3601，绳状青霉CGMCC3.3875，宛氏拟青霉CGMCC3.4253，长枝木霉CGMCC3.4291</w:t>
            </w:r>
            <w:r>
              <w:br/>
            </w:r>
            <w:r>
              <w:rPr>
                <w:rFonts w:ascii="仿宋_GB2312" w:hAnsi="仿宋_GB2312" w:cs="仿宋_GB2312" w:eastAsia="仿宋_GB2312"/>
                <w:sz w:val="18"/>
                <w:color w:val="000000"/>
              </w:rPr>
              <w:t>(15)陶瓷阀芯: 90°旋转,使用寿命开关 65 万次,静态最大耐压 30bar，符合 GB18145-2014标准。</w:t>
            </w:r>
            <w:r>
              <w:br/>
            </w:r>
            <w:r>
              <w:rPr>
                <w:rFonts w:ascii="仿宋_GB2312" w:hAnsi="仿宋_GB2312" w:cs="仿宋_GB2312" w:eastAsia="仿宋_GB2312"/>
                <w:sz w:val="18"/>
                <w:color w:val="000000"/>
              </w:rPr>
              <w:t>(16)手柄开关旋钮，依据GB/T 6040-2019原材料鉴定为：聚丙烯 PP</w:t>
            </w:r>
            <w:r>
              <w:br/>
            </w:r>
            <w:r>
              <w:rPr>
                <w:rFonts w:ascii="仿宋_GB2312" w:hAnsi="仿宋_GB2312" w:cs="仿宋_GB2312" w:eastAsia="仿宋_GB2312"/>
                <w:sz w:val="18"/>
                <w:color w:val="000000"/>
              </w:rPr>
              <w:t>(17)水嘴开关寿命：依据GB 18145-2014中7.6.9.1，检测在 65 万次循环试验后，零部件无断裂、卡阻和渗痛现象，试验完成后符合阀芯下游密封性能要求。</w:t>
            </w:r>
            <w:r>
              <w:br/>
            </w:r>
            <w:r>
              <w:rPr>
                <w:rFonts w:ascii="仿宋_GB2312" w:hAnsi="仿宋_GB2312" w:cs="仿宋_GB2312" w:eastAsia="仿宋_GB2312"/>
                <w:sz w:val="18"/>
                <w:color w:val="000000"/>
              </w:rPr>
              <w:t>(18)螺纹：依据GB/T7307-2001《55°非密封管螺纹》标准，产品外接非密封管螺纹不低于B级精度。</w:t>
            </w:r>
            <w:r>
              <w:br/>
            </w:r>
            <w:r>
              <w:rPr>
                <w:rFonts w:ascii="仿宋_GB2312" w:hAnsi="仿宋_GB2312" w:cs="仿宋_GB2312" w:eastAsia="仿宋_GB2312"/>
                <w:sz w:val="18"/>
                <w:color w:val="000000"/>
              </w:rPr>
              <w:t>(19)抗水压机械性能:出水口不带流量调节器的水嘴阀芯下游打开阀芯，出水口打开，水嘴流量为(0.4±0.04)L/s时的压力下保压(60±5)s，阀下游的任何零部件无永久变形。符合 GB18145-2014陶瓷片密封水嘴》标准)。</w:t>
            </w:r>
            <w:r>
              <w:br/>
            </w:r>
            <w:r>
              <w:rPr>
                <w:rFonts w:ascii="仿宋_GB2312" w:hAnsi="仿宋_GB2312" w:cs="仿宋_GB2312" w:eastAsia="仿宋_GB2312"/>
                <w:sz w:val="18"/>
                <w:color w:val="000000"/>
              </w:rPr>
              <w:t>(20)水嘴密封性能:阀芯及阀芯上游阀芯关闭，出水口打开，在静压(1.6±0.05)mpa下保压(60±5)s，阀芯及上游过水通道无渗漏。(符合 GB18145-2014《陶瓷片密封水嘴》标准)。</w:t>
            </w:r>
            <w:r>
              <w:br/>
            </w:r>
            <w:r>
              <w:rPr>
                <w:rFonts w:ascii="仿宋_GB2312" w:hAnsi="仿宋_GB2312" w:cs="仿宋_GB2312" w:eastAsia="仿宋_GB2312"/>
                <w:sz w:val="18"/>
                <w:color w:val="000000"/>
              </w:rPr>
              <w:t>(21)水嘴密封性能:阀芯打开，出水口关，冷水压力(0.4±持续时间0.02)MPa，阀芯下游(60士5)s，任何密封部位无渗漏。(符合 GB18145-2014《陶瓷片密封水嘴》标准)</w:t>
            </w:r>
            <w:r>
              <w:br/>
            </w:r>
            <w:r>
              <w:rPr>
                <w:rFonts w:ascii="仿宋_GB2312" w:hAnsi="仿宋_GB2312" w:cs="仿宋_GB2312" w:eastAsia="仿宋_GB2312"/>
                <w:sz w:val="18"/>
                <w:color w:val="000000"/>
              </w:rPr>
              <w:t>(22)水嘴密封性能:阀芯打开，出水口关，冷水压力(0.05±0.01）MPa，持续时间（60±5）S，阀芯下游任何密封部位无渗漏。(符合 GB18145-2014《陶瓷片密封水嘴》标准)</w:t>
            </w:r>
            <w:r>
              <w:br/>
            </w:r>
            <w:r>
              <w:rPr>
                <w:rFonts w:ascii="仿宋_GB2312" w:hAnsi="仿宋_GB2312" w:cs="仿宋_GB2312" w:eastAsia="仿宋_GB2312"/>
                <w:sz w:val="18"/>
                <w:color w:val="000000"/>
              </w:rPr>
              <w:t>(23)水嘴流量：依据GB18145-2014标准中7.6.3.1的要求，检测流量：3.0L/min≤Q≤7.5L/min，动压0.1±0.01MPa，水流量为6.7L/min</w:t>
            </w:r>
            <w:r>
              <w:br/>
            </w:r>
            <w:r>
              <w:rPr>
                <w:rFonts w:ascii="仿宋_GB2312" w:hAnsi="仿宋_GB2312" w:cs="仿宋_GB2312" w:eastAsia="仿宋_GB2312"/>
                <w:sz w:val="18"/>
                <w:color w:val="000000"/>
              </w:rPr>
              <w:t>(24)连接软管耐压性：连接软管加压≥3.5MPa时，软管无破裂、渗漏和其他缺陷。（GB/T23448-2019）</w:t>
            </w:r>
            <w:r>
              <w:br/>
            </w:r>
            <w:r>
              <w:rPr>
                <w:rFonts w:ascii="仿宋_GB2312" w:hAnsi="仿宋_GB2312" w:cs="仿宋_GB2312" w:eastAsia="仿宋_GB2312"/>
                <w:sz w:val="18"/>
                <w:color w:val="000000"/>
              </w:rPr>
              <w:t>(25)抗安装负载:螺纹承受大于或等于61N·m的扭力矩后应无裂纹、无损坏。(符合 GB18145-2014《陶瓷片密封水嘴》标准)。</w:t>
            </w:r>
            <w:r>
              <w:br/>
            </w:r>
            <w:r>
              <w:rPr>
                <w:rFonts w:ascii="仿宋_GB2312" w:hAnsi="仿宋_GB2312" w:cs="仿宋_GB2312" w:eastAsia="仿宋_GB2312"/>
                <w:sz w:val="18"/>
                <w:color w:val="000000"/>
              </w:rPr>
              <w:t>(26)抗使用负载:手柄或手轮在开启和关闭方向上施加(6±0.2)N·m后阀芯关闭，在出水口打开，在静压(1.6±0.05)ma下保压(60±5)s，阀及上游过水通道无渗漏。(符合 GB18145-2014《陶瓷片密封水嘴》标准)。</w:t>
            </w:r>
            <w:r>
              <w:br/>
            </w:r>
            <w:r>
              <w:rPr>
                <w:rFonts w:ascii="仿宋_GB2312" w:hAnsi="仿宋_GB2312" w:cs="仿宋_GB2312" w:eastAsia="仿宋_GB2312"/>
                <w:sz w:val="18"/>
                <w:color w:val="000000"/>
              </w:rPr>
              <w:t>(27)手轮在轴线方向上施加试验拉力:45N，保持时间:试验后手柄无60±5s，松动现象。(符合 GB18145-2014《陶瓷片密封水嘴》标准)。</w:t>
            </w:r>
            <w:r>
              <w:br/>
            </w:r>
            <w:r>
              <w:rPr>
                <w:rFonts w:ascii="仿宋_GB2312" w:hAnsi="仿宋_GB2312" w:cs="仿宋_GB2312" w:eastAsia="仿宋_GB2312"/>
                <w:sz w:val="18"/>
                <w:color w:val="000000"/>
              </w:rPr>
              <w:t>(28)主体304不锈钢，涂层经环氧树脂粉末涂料热固处理，防紫外线辐射，耐酸碱、耐腐蚀;开关采用进口精密陶瓷阀芯可90度旋转、耐磨、耐腐蚀，静态最大耐压2.5MPa,鹅颈出水管可360度旋转，旋钮把手高密度PP(HDPP);</w:t>
            </w:r>
            <w:r>
              <w:br/>
            </w:r>
            <w:r>
              <w:rPr>
                <w:rFonts w:ascii="仿宋_GB2312" w:hAnsi="仿宋_GB2312" w:cs="仿宋_GB2312" w:eastAsia="仿宋_GB2312"/>
                <w:sz w:val="18"/>
                <w:color w:val="000000"/>
              </w:rPr>
              <w:t>(29)高温试验:在大干或等于 100℃的环境下放置在大干或等干 24小时，样品外观无明显变化(符合 GB/T 2423.2-2008《电工电子产品环境试验第2 部分:试验方法试验 B:高温》标准)。</w:t>
            </w:r>
            <w:r>
              <w:br/>
            </w:r>
            <w:r>
              <w:rPr>
                <w:rFonts w:ascii="仿宋_GB2312" w:hAnsi="仿宋_GB2312" w:cs="仿宋_GB2312" w:eastAsia="仿宋_GB2312"/>
                <w:sz w:val="18"/>
                <w:color w:val="000000"/>
              </w:rPr>
              <w:t>(30)装配:转换开关提拉轻便、平稳、无卡阻，转换开关提拉部位与提拉杆应连接牢固。装配好的手柄或手轮动作应轻便、平稳、无卡阻。(符GB18145-2014《陶瓷片密封水嘴》标准)。</w:t>
            </w:r>
            <w:r>
              <w:br/>
            </w:r>
            <w:r>
              <w:rPr>
                <w:rFonts w:ascii="仿宋_GB2312" w:hAnsi="仿宋_GB2312" w:cs="仿宋_GB2312" w:eastAsia="仿宋_GB2312"/>
                <w:sz w:val="18"/>
                <w:color w:val="000000"/>
              </w:rPr>
              <w:t>(31)ROSH：EC62321-5:2013/IEC62321-6:2015/IEC 62321-7-2:2017，铅、汞、镉、六价铬、多溴联苯(PBBs)、多溴二苯醚(PBDEs)和邻苯二甲酸酯(如邻苯二甲酸二丁酯（DBP），要求N.D未检出</w:t>
            </w:r>
            <w:r>
              <w:br/>
            </w:r>
            <w:r>
              <w:rPr>
                <w:rFonts w:ascii="仿宋_GB2312" w:hAnsi="仿宋_GB2312" w:cs="仿宋_GB2312" w:eastAsia="仿宋_GB2312"/>
                <w:sz w:val="18"/>
                <w:color w:val="000000"/>
              </w:rPr>
              <w:t>(32)多环芳香烃：依据GB/T36488-2018检测，萘NAP，苊烯ANY，苊ANA，芴FLU，菲PHE，蒽ANT，荧蒽FLT，芘PYR，苯并{a}芘Bap，苯并{a}蒽BaA，苯并{b}荧蒽B ，苯并{k}荧蒽BkF，要求N.D未检出</w:t>
            </w:r>
            <w:r>
              <w:br/>
            </w:r>
            <w:r>
              <w:rPr>
                <w:rFonts w:ascii="仿宋_GB2312" w:hAnsi="仿宋_GB2312" w:cs="仿宋_GB2312" w:eastAsia="仿宋_GB2312"/>
                <w:sz w:val="18"/>
                <w:color w:val="000000"/>
              </w:rPr>
              <w:t>(33)依据GB18145-2014检测，阀芯压力通过静水压25±0.5公斤压力进行密封实验，阀体无变形，无渗漏，须有检测报告，打开阀芯，静水压力4±0.2公斤压力实验，阀体无泄漏无变形须有检测报告</w:t>
            </w:r>
            <w:r>
              <w:br/>
            </w:r>
            <w:r>
              <w:rPr>
                <w:rFonts w:ascii="仿宋_GB2312" w:hAnsi="仿宋_GB2312" w:cs="仿宋_GB2312" w:eastAsia="仿宋_GB2312"/>
                <w:sz w:val="18"/>
                <w:color w:val="000000"/>
              </w:rPr>
              <w:t>(34)依据GB/T 27763-2011检测，声学性能：压力0.3MPa时，顶部、左侧、右侧三个部位的出水口均≤20分贝，满足1级要求；</w:t>
            </w:r>
            <w:r>
              <w:br/>
            </w:r>
            <w:r>
              <w:rPr>
                <w:rFonts w:ascii="仿宋_GB2312" w:hAnsi="仿宋_GB2312" w:cs="仿宋_GB2312" w:eastAsia="仿宋_GB2312"/>
                <w:sz w:val="18"/>
                <w:color w:val="000000"/>
              </w:rPr>
              <w:t>(35)水龙头用橡胶密封圈依据GB/T 7759.1—2015方法，在-10℃经过24h测试，若检测压缩永久变形，形变不超过20%。</w:t>
            </w:r>
            <w:r>
              <w:br/>
            </w:r>
            <w:r>
              <w:rPr>
                <w:rFonts w:ascii="仿宋_GB2312" w:hAnsi="仿宋_GB2312" w:cs="仿宋_GB2312" w:eastAsia="仿宋_GB2312"/>
                <w:sz w:val="18"/>
                <w:color w:val="000000"/>
              </w:rPr>
              <w:t>(36)紫外线老化:GB/T 14522-2008耐人工气候老化性(干燥温度 60℃，冷凝温度 50℃，24h干燥、8h 冷凝，辐照度0.76W/(m²·nm)@340nm; 196h)，未出现开裂、剥落、粉化、变色现象。</w:t>
            </w:r>
            <w:r>
              <w:br/>
            </w:r>
            <w:r>
              <w:rPr>
                <w:rFonts w:ascii="仿宋_GB2312" w:hAnsi="仿宋_GB2312" w:cs="仿宋_GB2312" w:eastAsia="仿宋_GB2312"/>
                <w:sz w:val="18"/>
                <w:color w:val="000000"/>
              </w:rPr>
              <w:t>(37)中性盐雾试验：GB/T 10125-2021，1000h盐雾试验后，检测结果值要求试样涂层划道处无腐蚀。</w:t>
            </w:r>
            <w:r>
              <w:br/>
            </w:r>
            <w:r>
              <w:rPr>
                <w:rFonts w:ascii="仿宋_GB2312" w:hAnsi="仿宋_GB2312" w:cs="仿宋_GB2312" w:eastAsia="仿宋_GB2312"/>
                <w:sz w:val="18"/>
                <w:color w:val="000000"/>
              </w:rPr>
              <w:t>(38)表面粗糙度：GB/T1031-2009  螺纹表面应光洁，不应有凹痕、断牙等明显缺陷；表面粗糙度Ra&lt;3.2μm。</w:t>
            </w:r>
            <w:r>
              <w:br/>
            </w:r>
            <w:r>
              <w:rPr>
                <w:rFonts w:ascii="仿宋_GB2312" w:hAnsi="仿宋_GB2312" w:cs="仿宋_GB2312" w:eastAsia="仿宋_GB2312"/>
                <w:sz w:val="18"/>
                <w:color w:val="000000"/>
              </w:rPr>
              <w:t>(39)涂镀层附着强度试验附着力：依据GB/T 9286-2021检测标准，附着力检测结果值要求达到0级.</w:t>
            </w:r>
            <w:r>
              <w:br/>
            </w:r>
            <w:r>
              <w:rPr>
                <w:rFonts w:ascii="仿宋_GB2312" w:hAnsi="仿宋_GB2312" w:cs="仿宋_GB2312" w:eastAsia="仿宋_GB2312"/>
                <w:sz w:val="18"/>
                <w:color w:val="000000"/>
              </w:rPr>
              <w:t>(40)铅笔硬度：依据GB/T 6739-2022，检测结果为：2H</w:t>
            </w:r>
            <w:r>
              <w:br/>
            </w:r>
            <w:r>
              <w:rPr>
                <w:rFonts w:ascii="仿宋_GB2312" w:hAnsi="仿宋_GB2312" w:cs="仿宋_GB2312" w:eastAsia="仿宋_GB2312"/>
                <w:sz w:val="18"/>
                <w:color w:val="000000"/>
              </w:rPr>
              <w:t>(41)依据GB 18145-2014扭矩测试：龙头主体抗弯曲强度≥60 N·m，螺纹扭矩强度：≥61 N·m。</w:t>
            </w:r>
            <w:r>
              <w:br/>
            </w:r>
            <w:r>
              <w:rPr>
                <w:rFonts w:ascii="仿宋_GB2312" w:hAnsi="仿宋_GB2312" w:cs="仿宋_GB2312" w:eastAsia="仿宋_GB2312"/>
                <w:sz w:val="18"/>
                <w:color w:val="000000"/>
              </w:rPr>
              <w:t>(42)耐水性试验：依据GB/T 1733-1993标准，测试方法：将样品以45度角放置，用92℃至100℃的热水以每分钟≥300毫升的速率流到漆面5分钟，检测结果：漆面无热水导致的明显影响。</w:t>
            </w:r>
            <w:r>
              <w:br/>
            </w:r>
            <w:r>
              <w:rPr>
                <w:rFonts w:ascii="仿宋_GB2312" w:hAnsi="仿宋_GB2312" w:cs="仿宋_GB2312" w:eastAsia="仿宋_GB2312"/>
                <w:sz w:val="18"/>
                <w:color w:val="000000"/>
              </w:rPr>
              <w:t>(43)水龙头依据GB/T 3325-2017《金属家具通用条件》标准进行检测，金属件抗盐雾：18h，直径1.5mm以下锈点≤20点dm²，其中≥1.0mm锈点不超过5点（距离边缘棱角2mm以内的不计）。</w:t>
            </w:r>
            <w:r>
              <w:br/>
            </w:r>
            <w:r>
              <w:rPr>
                <w:rFonts w:ascii="仿宋_GB2312" w:hAnsi="仿宋_GB2312" w:cs="仿宋_GB2312" w:eastAsia="仿宋_GB2312"/>
                <w:sz w:val="18"/>
                <w:color w:val="000000"/>
              </w:rPr>
              <w:t>(44)依据GB 18582-2020标准进行有害物质限量检测，其中可溶性铅、可溶性镉、可溶性铬、可溶性汞指标均为未检出</w:t>
            </w:r>
            <w:r>
              <w:br/>
            </w:r>
            <w:r>
              <w:rPr>
                <w:rFonts w:ascii="仿宋_GB2312" w:hAnsi="仿宋_GB2312" w:cs="仿宋_GB2312" w:eastAsia="仿宋_GB2312"/>
                <w:sz w:val="18"/>
                <w:color w:val="000000"/>
              </w:rPr>
              <w:t>(45)耐高低温性能：（300±2）°C试验箱内存储24h后，再置于室温恢复2h；接着将其置于（-60±3）°C试验箱内存储130h后，再置于室温恢复2h,经上述实验后样品应无变化；</w:t>
            </w:r>
            <w:r>
              <w:br/>
            </w:r>
            <w:r>
              <w:rPr>
                <w:rFonts w:ascii="仿宋_GB2312" w:hAnsi="仿宋_GB2312" w:cs="仿宋_GB2312" w:eastAsia="仿宋_GB2312"/>
                <w:sz w:val="18"/>
                <w:color w:val="000000"/>
              </w:rPr>
              <w:t>(46)金属材料 拉伸试验 第1部分：室温试验方法GB/T 228.1-2019，抗拉强度为590N/mm²，屈服强度为240N/mm²，延伸率为55%。</w:t>
            </w:r>
            <w:r>
              <w:br/>
            </w:r>
            <w:r>
              <w:rPr>
                <w:rFonts w:ascii="仿宋_GB2312" w:hAnsi="仿宋_GB2312" w:cs="仿宋_GB2312" w:eastAsia="仿宋_GB2312"/>
                <w:sz w:val="18"/>
                <w:color w:val="000000"/>
              </w:rPr>
              <w:t>(47)依据GB/T 1043.1-2008标准，若检测简支梁缺口冲击强度，结果≥16C KJ/m²。依据GB-T1843-2008标准，若检测悬臂梁缺口冲击强度，结果≥23C KJ/m²。</w:t>
            </w:r>
            <w:r>
              <w:br/>
            </w:r>
            <w:r>
              <w:rPr>
                <w:rFonts w:ascii="仿宋_GB2312" w:hAnsi="仿宋_GB2312" w:cs="仿宋_GB2312" w:eastAsia="仿宋_GB2312"/>
                <w:sz w:val="18"/>
                <w:color w:val="000000"/>
              </w:rPr>
              <w:t>(48)GB/T 42675-2023抗菌不锈钢焊接钢管及管件检测，抗菌性：检测12种细菌，包括抗金黄色葡萄球菌率≥99.98%，抗大肠埃希氏菌率≥99.99%，抗肺炎克雷伯菌率≥99.97%，抗铜绿假单细胞菌率≥99.97%，抗恶臭假单细胞菌率≥99.97%，耐甲氧西林金黄色葡萄球菌≥99.97%，链球菌细胞菌率≥99.97%，沙门氏菌细胞菌率≥99.97%,表皮葡萄球菌率≥99.93%，白色念珠菌率≥99.92%，绿脓杆菌率≥99.96%，乳酸杆菌率≥99.91%，抗细菌等级达I级，符合要求。</w:t>
            </w:r>
            <w:r>
              <w:br/>
            </w:r>
            <w:r>
              <w:rPr>
                <w:rFonts w:ascii="仿宋_GB2312" w:hAnsi="仿宋_GB2312" w:cs="仿宋_GB2312" w:eastAsia="仿宋_GB2312"/>
                <w:sz w:val="18"/>
                <w:color w:val="000000"/>
              </w:rPr>
              <w:t>(49)依据GB/T1740-2007检测。耐湿热性能：温度达到（350±2）°C，1h后开始加湿，使相对温度达到（98±2）%，保持160h,再置于室温恢复2h，样品经测试应无变化</w:t>
            </w:r>
            <w:r>
              <w:br/>
            </w:r>
            <w:r>
              <w:rPr>
                <w:rFonts w:ascii="仿宋_GB2312" w:hAnsi="仿宋_GB2312" w:cs="仿宋_GB2312" w:eastAsia="仿宋_GB2312"/>
                <w:sz w:val="18"/>
                <w:color w:val="000000"/>
              </w:rPr>
              <w:t>(50)耐热水性能：浸入300℃的热水中48h，取出后观察外观，水嘴无可视变化</w:t>
            </w:r>
            <w:r>
              <w:br/>
            </w:r>
            <w:r>
              <w:rPr>
                <w:rFonts w:ascii="仿宋_GB2312" w:hAnsi="仿宋_GB2312" w:cs="仿宋_GB2312" w:eastAsia="仿宋_GB2312"/>
                <w:sz w:val="18"/>
                <w:color w:val="000000"/>
              </w:rPr>
              <w:t>(51)▲抗细菌性能检测：依据 GB/T 31402-2015 标准，大肠杆菌抗菌 R 值≥5.0。</w:t>
            </w:r>
            <w:r>
              <w:br/>
            </w:r>
            <w:r>
              <w:rPr>
                <w:rFonts w:ascii="仿宋_GB2312" w:hAnsi="仿宋_GB2312" w:cs="仿宋_GB2312" w:eastAsia="仿宋_GB2312"/>
                <w:sz w:val="18"/>
                <w:color w:val="000000"/>
              </w:rPr>
              <w:t>(52)压痕硬度：依据GB/T 9275-2008《色漆和清漆 巴克霍尔兹压痕试验》，试验环境条件温度（23±2）℃，湿度（50±5）%，试验压痕长度0.4mm，压痕深度1μm，涂层厚度3μm，抗压痕值为260.5aB。</w:t>
            </w:r>
            <w:r>
              <w:br/>
            </w:r>
            <w:r>
              <w:rPr>
                <w:rFonts w:ascii="仿宋_GB2312" w:hAnsi="仿宋_GB2312" w:cs="仿宋_GB2312" w:eastAsia="仿宋_GB2312"/>
                <w:sz w:val="18"/>
                <w:color w:val="000000"/>
              </w:rPr>
              <w:t>(53)压痕硬度：依据GB/T 5237.4-2017检测，膜层抗压痕性应不小于80。</w:t>
            </w:r>
            <w:r>
              <w:br/>
            </w:r>
            <w:r>
              <w:rPr>
                <w:rFonts w:ascii="仿宋_GB2312" w:hAnsi="仿宋_GB2312" w:cs="仿宋_GB2312" w:eastAsia="仿宋_GB2312"/>
                <w:sz w:val="18"/>
                <w:color w:val="000000"/>
              </w:rPr>
              <w:t>湿附着性：</w:t>
            </w:r>
            <w:r>
              <w:rPr>
                <w:rFonts w:ascii="仿宋_GB2312" w:hAnsi="仿宋_GB2312" w:cs="仿宋_GB2312" w:eastAsia="仿宋_GB2312"/>
                <w:sz w:val="18"/>
                <w:color w:val="000000"/>
              </w:rPr>
              <w:t>GB/T6682-2008将试样按5.1的规定划格后,置于38℃士5℃,GB/T6682规定的三级水中浸泡24h,取出并擦干试样,在5min内，样品PH值范围：6.3，电导率为≤0.45mS/m，可氧化物质含量≤0.36mg/L，蒸发残渣≤1.8mg/L。</w:t>
            </w:r>
            <w:r>
              <w:br/>
            </w:r>
            <w:r>
              <w:rPr>
                <w:rFonts w:ascii="仿宋_GB2312" w:hAnsi="仿宋_GB2312" w:cs="仿宋_GB2312" w:eastAsia="仿宋_GB2312"/>
                <w:sz w:val="18"/>
                <w:color w:val="000000"/>
              </w:rPr>
              <w:t>(54)水龙头金属污染物析出依据GB 18145-2014：铅析出统计值Q＜2，锑析出量＜0.6，砷析出量＜1.0，钡析出量＜120，铍析出量＜0.4，硼＜300、镉＜0.5，铬＜10、汞＜0.2等不少于9种金属析出物的检测。</w:t>
            </w:r>
            <w:r>
              <w:br/>
            </w:r>
            <w:r>
              <w:rPr>
                <w:rFonts w:ascii="仿宋_GB2312" w:hAnsi="仿宋_GB2312" w:cs="仿宋_GB2312" w:eastAsia="仿宋_GB2312"/>
                <w:sz w:val="18"/>
                <w:color w:val="000000"/>
              </w:rPr>
              <w:t>PP水盆</w:t>
            </w:r>
            <w:r>
              <w:br/>
            </w:r>
            <w:r>
              <w:rPr>
                <w:rFonts w:ascii="仿宋_GB2312" w:hAnsi="仿宋_GB2312" w:cs="仿宋_GB2312" w:eastAsia="仿宋_GB2312"/>
                <w:sz w:val="18"/>
                <w:color w:val="000000"/>
              </w:rPr>
              <w:t>1.尺寸外观，符合QB2658-2017要求，限值：配件：PP存水器、PP伸缩管、含阻水盖、PP提笼，槽一体成型，缓慢加水水会自动从溢水管排出不会溢出水盆及台面。符合要求。</w:t>
            </w:r>
            <w:r>
              <w:br/>
            </w:r>
            <w:r>
              <w:rPr>
                <w:rFonts w:ascii="仿宋_GB2312" w:hAnsi="仿宋_GB2312" w:cs="仿宋_GB2312" w:eastAsia="仿宋_GB2312"/>
                <w:sz w:val="18"/>
                <w:color w:val="000000"/>
              </w:rPr>
              <w:t>2.尺寸外观，符合QB2658-2017要求，限值：产品使用表面应光滑顺畅，不应有划痕、裂纹、起泡、爆边等明显缺陷。符合要求。</w:t>
            </w:r>
            <w:r>
              <w:br/>
            </w:r>
            <w:r>
              <w:rPr>
                <w:rFonts w:ascii="仿宋_GB2312" w:hAnsi="仿宋_GB2312" w:cs="仿宋_GB2312" w:eastAsia="仿宋_GB2312"/>
                <w:sz w:val="18"/>
                <w:color w:val="000000"/>
              </w:rPr>
              <w:t>3.杯槽：高密度PP一体成型水盆，壁厚≥3.5mm平整不变型，耐强腐蚀、耐酸碱和有机物，如王水等，稳定性强，并具弹性、韧性，不易老化耐划。高密度PP材质浸泡在大多数常用试剂中48小时后没有明显变化</w:t>
            </w:r>
            <w:r>
              <w:br/>
            </w:r>
            <w:r>
              <w:rPr>
                <w:rFonts w:ascii="仿宋_GB2312" w:hAnsi="仿宋_GB2312" w:cs="仿宋_GB2312" w:eastAsia="仿宋_GB2312"/>
                <w:sz w:val="18"/>
                <w:color w:val="000000"/>
              </w:rPr>
              <w:t>4.水槽：依据GB/T 22048- 2022检测，有害物质邻苯二甲酸酯DBP、BBP、DNOP、DINP、DIDP均未检出；重金属铅、镉、铬、汞均未检出；多环芳烃苯并芘、16种多环芳烃总量均未检出</w:t>
            </w:r>
            <w:r>
              <w:br/>
            </w:r>
            <w:r>
              <w:rPr>
                <w:rFonts w:ascii="仿宋_GB2312" w:hAnsi="仿宋_GB2312" w:cs="仿宋_GB2312" w:eastAsia="仿宋_GB2312"/>
                <w:sz w:val="18"/>
                <w:color w:val="000000"/>
              </w:rPr>
              <w:t>5.水槽落水头堵臭装置：组合式高密度PP一体成型落水头，可防止水管堵塞，具有过滤功能，并易于拆卸保养，清洁</w:t>
            </w:r>
            <w:r>
              <w:br/>
            </w:r>
            <w:r>
              <w:rPr>
                <w:rFonts w:ascii="仿宋_GB2312" w:hAnsi="仿宋_GB2312" w:cs="仿宋_GB2312" w:eastAsia="仿宋_GB2312"/>
                <w:sz w:val="18"/>
                <w:color w:val="000000"/>
              </w:rPr>
              <w:t>6.配置具备内含疏水功能的溢水孔水槽，可防止无人看管实验过程而造成水漫溢台面、而浸泡地面的情况。</w:t>
            </w:r>
            <w:r>
              <w:br/>
            </w:r>
            <w:r>
              <w:rPr>
                <w:rFonts w:ascii="仿宋_GB2312" w:hAnsi="仿宋_GB2312" w:cs="仿宋_GB2312" w:eastAsia="仿宋_GB2312"/>
                <w:sz w:val="18"/>
                <w:color w:val="000000"/>
              </w:rPr>
              <w:t>7.粗糙度，检测结果：0.19，限值：玻璃台盆使用表面粗糙度Ra不大于0.2μm。符合要求。</w:t>
            </w:r>
            <w:r>
              <w:br/>
            </w:r>
            <w:r>
              <w:rPr>
                <w:rFonts w:ascii="仿宋_GB2312" w:hAnsi="仿宋_GB2312" w:cs="仿宋_GB2312" w:eastAsia="仿宋_GB2312"/>
                <w:sz w:val="18"/>
                <w:color w:val="000000"/>
              </w:rPr>
              <w:t>8.性能：符合QB2658-2017要求，限值：承载能力：产品按使用状态安装，在台盆中心部位加载50KG的质量，保持5min。符合要求。</w:t>
            </w:r>
            <w:r>
              <w:br/>
            </w:r>
            <w:r>
              <w:rPr>
                <w:rFonts w:ascii="仿宋_GB2312" w:hAnsi="仿宋_GB2312" w:cs="仿宋_GB2312" w:eastAsia="仿宋_GB2312"/>
                <w:sz w:val="18"/>
                <w:color w:val="000000"/>
              </w:rPr>
              <w:t>9.水槽落水头堵臭装置:组合式高密度PP一体成型落水头，可防止水管堵塞，具有过滤功能，并易于拆卸保养，清洁。</w:t>
            </w:r>
            <w:r>
              <w:br/>
            </w:r>
            <w:r>
              <w:rPr>
                <w:rFonts w:ascii="仿宋_GB2312" w:hAnsi="仿宋_GB2312" w:cs="仿宋_GB2312" w:eastAsia="仿宋_GB2312"/>
                <w:sz w:val="18"/>
                <w:color w:val="000000"/>
              </w:rPr>
              <w:t>10.水槽主体圆角设计，整体平整度控制在≤1.5mm，有效提升槽内使用空间，低吸水率不藏污垢易于清洁。加深槽≥310mm不易溅水，90°垂直加深槽体，容尽不同尺寸量筒试剂管及玻璃器皿，且落入其中不易破碎，防滑防刮伤以延长使用寿命。</w:t>
            </w:r>
            <w:r>
              <w:br/>
            </w:r>
            <w:r>
              <w:rPr>
                <w:rFonts w:ascii="仿宋_GB2312" w:hAnsi="仿宋_GB2312" w:cs="仿宋_GB2312" w:eastAsia="仿宋_GB2312"/>
                <w:sz w:val="18"/>
                <w:color w:val="000000"/>
              </w:rPr>
              <w:t>11.密度，GB/T1033.1-2008方法A，检测条件（23土2）℃，（50土5）%RH，24h浸渍液：乙醇浸渍液密度：0.79g/cm3，浸渍液温度23℃块状试样，检测结果：0.895g/cm3</w:t>
            </w:r>
            <w:r>
              <w:br/>
            </w:r>
            <w:r>
              <w:rPr>
                <w:rFonts w:ascii="仿宋_GB2312" w:hAnsi="仿宋_GB2312" w:cs="仿宋_GB2312" w:eastAsia="仿宋_GB2312"/>
                <w:sz w:val="18"/>
                <w:color w:val="000000"/>
              </w:rPr>
              <w:t>12.依据GB/T1043.1-2008标准检测：常温，摆锤：0.5J，跨距62mm，简支梁缺口冲击强度（0.5J第一次冲击）：10.1N KJ/m2（不破坏）；简支梁缺口冲击强度（0.5J第二次冲击）：10.9P KJ/m2（小部分破坏）；简支梁缺口冲击强度（0.5J第三次冲击）：12.1P KJ/m2（部分破坏）；</w:t>
            </w:r>
            <w:r>
              <w:br/>
            </w:r>
            <w:r>
              <w:rPr>
                <w:rFonts w:ascii="仿宋_GB2312" w:hAnsi="仿宋_GB2312" w:cs="仿宋_GB2312" w:eastAsia="仿宋_GB2312"/>
                <w:sz w:val="18"/>
                <w:color w:val="000000"/>
              </w:rPr>
              <w:t>13.腐蚀性试验:依据“GB/T 11547-2008”检测方法，包括饱和氢氧化钙、饱和氯化钠、饱和硫化钠、饱和氯化锌、10%氯化镁、10%氯化铁、5%氯化钠、饱和硝酸银、甲醛（分析纯）、99%苯、戊烷、矿物油、绝缘油、橄榄油、棉籽油溶剂混合物、肥皂液、清洗剂、99%二甲基甲酰胺、饱和硝酸银、饱和硫酸铜溶液、石油(汽油)、煤油、99.5%乙酸、100%丙酮、97%乙醇、100%正庚烷、50%盐酸、100%甲醇、98%硫酸、1%氢氧化钠，亚甲蓝（98%m/m） 、甲基乙基酮（99%v/v）、正己烷（99%v/v）、 苯乙醚（99%v/v）、苯甲酰氯（99%v/v）、硫化钠饱和溶液、孔雀石绿（5%m/m）、三氯化铁饱和溶液、 六次甲基四胺饱和溶液、苯甲醛（98.5%v/v）、乙醚（99.5%v/v）、四氯化碳（99.5%v/v）、氢氧化钠 溶液（40%m/m）、氯仿（99%v/v）、甘醇（99.5%v/v）、甲苯（99%v/v）、盐酸（37%v/v）、硫酸（40%v/v）、 氯化镁饱和溶液、过硫酸铵饱和溶液、硫化钠溶液（10%m/m）、分析甲苯、分析纯双氧水、分析纯福尔马林、分析纯甘醇、分析纯乙醚、分析纯丙酮、5%高锰酸钾、2%碘酒、2%红药水、1%酚酞、1%溴百里香酚蓝、1%甲基橙、丁酮 99%、冰醋酸50%、高氯酸20%、饱和乙二酸、二噁烷、环己酮、甲酸 7：氯化锌 2：水 1，等 多种及以上污染物种类，检测结果均  为 5 级。分别浸泡48小时后，无明显变化。</w:t>
            </w:r>
            <w:r>
              <w:br/>
            </w:r>
            <w:r>
              <w:rPr>
                <w:rFonts w:ascii="仿宋_GB2312" w:hAnsi="仿宋_GB2312" w:cs="仿宋_GB2312" w:eastAsia="仿宋_GB2312"/>
                <w:sz w:val="18"/>
                <w:color w:val="000000"/>
              </w:rPr>
              <w:t>14.耐污染性能:依据GB/T 17657-2022标准，，检测项目包含48%氢溴酸、50%氟硼酸、氢氧化铵、冰醋酸50%、丙酮、碘、单宁酸、碘酸钾、次氯酸钠、二硫化碳、甘油、高碘酸钾、酚酞、二氯甲烷等有机无机试剂，检验结果为5级。</w:t>
            </w:r>
            <w:r>
              <w:br/>
            </w:r>
            <w:r>
              <w:rPr>
                <w:rFonts w:ascii="仿宋_GB2312" w:hAnsi="仿宋_GB2312" w:cs="仿宋_GB2312" w:eastAsia="仿宋_GB2312"/>
                <w:sz w:val="18"/>
                <w:color w:val="000000"/>
              </w:rPr>
              <w:t>15.水槽依据GB/T 9274-1988检测方法，耐液体化学试剂:5%磷酸氢二钠、草酸、98%硫酸、95%甲酸、10%乳酸、N，N-二甲基乙酰胺、68%硝酸、77%硫酸和68%硝酸的混合物，分别浸泡48h，表面未见变化;(须提供国家认可的第三方检测机构出具的检测报告复印件加盖投标人公章)</w:t>
            </w:r>
            <w:r>
              <w:br/>
            </w:r>
            <w:r>
              <w:rPr>
                <w:rFonts w:ascii="仿宋_GB2312" w:hAnsi="仿宋_GB2312" w:cs="仿宋_GB2312" w:eastAsia="仿宋_GB2312"/>
                <w:sz w:val="18"/>
                <w:color w:val="000000"/>
              </w:rPr>
              <w:t>16.水槽在环境条件28.14℃，64.9%RH，101kPa，将160℃油温灌入水槽后无明显变化，无开裂、无变形。</w:t>
            </w:r>
            <w:r>
              <w:br/>
            </w:r>
            <w:r>
              <w:rPr>
                <w:rFonts w:ascii="仿宋_GB2312" w:hAnsi="仿宋_GB2312" w:cs="仿宋_GB2312" w:eastAsia="仿宋_GB2312"/>
                <w:sz w:val="18"/>
                <w:color w:val="000000"/>
              </w:rPr>
              <w:t>17.抗菌性能：依据JC/T897-2014标准，要求≥12种细菌的检测，检测值≥99.99%；（菌种包括金黄色葡萄球菌、大肠埃希氏菌、肺炎克雷伯氏菌、铜绿假单胞菌、粘滞沙雷氏菌、鼠伤寒沙门氏菌、鲍曼不动杆菌、白色葡萄球菌、产气肠杆菌、表皮葡萄球菌、粪肠球菌、宋氏志贺氏菌、枯草芽孢杆菌、恶臭假单胞菌、洋葱伯克霍尔德氏菌等）</w:t>
            </w:r>
            <w:r>
              <w:br/>
            </w:r>
            <w:r>
              <w:rPr>
                <w:rFonts w:ascii="仿宋_GB2312" w:hAnsi="仿宋_GB2312" w:cs="仿宋_GB2312" w:eastAsia="仿宋_GB2312"/>
                <w:sz w:val="18"/>
                <w:color w:val="000000"/>
              </w:rPr>
              <w:t>18.依据ISO22196:2011检测标准，检测结果须符合抗菌活性值:4≤金黄色葡萄球菌≤6，5≤大肠埃希氏菌≤6。5≤大肠杆菌≤6，5≤鼠伤寒沙门氏菌≤6。</w:t>
            </w:r>
            <w:r>
              <w:br/>
            </w:r>
            <w:r>
              <w:rPr>
                <w:rFonts w:ascii="仿宋_GB2312" w:hAnsi="仿宋_GB2312" w:cs="仿宋_GB2312" w:eastAsia="仿宋_GB2312"/>
                <w:sz w:val="18"/>
                <w:color w:val="000000"/>
              </w:rPr>
              <w:t>19.防霉性：依据GB/T 24128-2018/ISO16869:2008检测标准，检测结果： 防霉性能（黑曲霉、球毛壳霉、宛氏拟青霉、绳状表霉、长枝木霉）0级。</w:t>
            </w:r>
            <w:r>
              <w:br/>
            </w:r>
            <w:r>
              <w:rPr>
                <w:rFonts w:ascii="仿宋_GB2312" w:hAnsi="仿宋_GB2312" w:cs="仿宋_GB2312" w:eastAsia="仿宋_GB2312"/>
                <w:sz w:val="18"/>
                <w:color w:val="000000"/>
              </w:rPr>
              <w:t>20.实验室化验水槽依据WS/T 650-2019《抗菌和抑菌效果评价方法》,测试大肠杆菌，抗菌活性值R ≥4.8</w:t>
            </w:r>
            <w:r>
              <w:br/>
            </w:r>
            <w:r>
              <w:rPr>
                <w:rFonts w:ascii="仿宋_GB2312" w:hAnsi="仿宋_GB2312" w:cs="仿宋_GB2312" w:eastAsia="仿宋_GB2312"/>
                <w:sz w:val="18"/>
                <w:color w:val="000000"/>
              </w:rPr>
              <w:t>21.抗菌活性检测，依据GB/T 31402-2023检测，检测结果：鼠伤寒沙门氏菌≥6.1、粘质沙雷氏菌≥6.3、枯草芽孢杆菌≥5.1。非 光催化抗病毒活性值，检测结果： ≥2.45。（非光催化抗病毒活性率=99.6%）</w:t>
            </w:r>
            <w:r>
              <w:br/>
            </w:r>
            <w:r>
              <w:rPr>
                <w:rFonts w:ascii="仿宋_GB2312" w:hAnsi="仿宋_GB2312" w:cs="仿宋_GB2312" w:eastAsia="仿宋_GB2312"/>
                <w:sz w:val="18"/>
                <w:color w:val="000000"/>
              </w:rPr>
              <w:t>22.水槽依据 JG/T 528-2017 标准,在温度23℃,相对湿度 50%;置于环境舱中 220h 后测试甲醛(&lt;0.01mg/m3)。需甲醛释放量，结果未检出提供检测报告。</w:t>
            </w:r>
            <w:r>
              <w:br/>
            </w:r>
            <w:r>
              <w:rPr>
                <w:rFonts w:ascii="仿宋_GB2312" w:hAnsi="仿宋_GB2312" w:cs="仿宋_GB2312" w:eastAsia="仿宋_GB2312"/>
                <w:sz w:val="18"/>
                <w:color w:val="000000"/>
              </w:rPr>
              <w:t>23.抗老化测试：依据GB/T16422.3-2022检测，光照辐射度≥0.76，黑板温度≥60?℃，紫外老化≥300h，无可视变化，无变色，色差≤0.16，变色等级≤0</w:t>
            </w:r>
            <w:r>
              <w:br/>
            </w:r>
            <w:r>
              <w:rPr>
                <w:rFonts w:ascii="仿宋_GB2312" w:hAnsi="仿宋_GB2312" w:cs="仿宋_GB2312" w:eastAsia="仿宋_GB2312"/>
                <w:sz w:val="18"/>
                <w:color w:val="000000"/>
              </w:rPr>
              <w:t>24.抗捧:将样品在1米的高度，向6个方向做跌落试验，样品表面完好。</w:t>
            </w:r>
            <w:r>
              <w:br/>
            </w:r>
            <w:r>
              <w:rPr>
                <w:rFonts w:ascii="仿宋_GB2312" w:hAnsi="仿宋_GB2312" w:cs="仿宋_GB2312" w:eastAsia="仿宋_GB2312"/>
                <w:sz w:val="18"/>
                <w:color w:val="000000"/>
              </w:rPr>
              <w:t>25.抗老化测试：依据GB/T16422.3-2022标准，220h老化的过程，测试结果≤0.20，外观无可视变化。提供国家认可的第三方检测机构出具的带有CMA和CNAS标识的合格检测报告。</w:t>
            </w:r>
            <w:r>
              <w:br/>
            </w:r>
            <w:r>
              <w:rPr>
                <w:rFonts w:ascii="仿宋_GB2312" w:hAnsi="仿宋_GB2312" w:cs="仿宋_GB2312" w:eastAsia="仿宋_GB2312"/>
                <w:sz w:val="18"/>
                <w:color w:val="000000"/>
              </w:rPr>
              <w:t>26.依据GB/T37866-2019标准，邻苯二甲酸二(2乙基)己酯、可分解芳香胺染料含量、二甲基甲酰胺含量、氯乙烯单体残留含量等均末检出;</w:t>
            </w:r>
            <w:r>
              <w:br/>
            </w:r>
            <w:r>
              <w:rPr>
                <w:rFonts w:ascii="仿宋_GB2312" w:hAnsi="仿宋_GB2312" w:cs="仿宋_GB2312" w:eastAsia="仿宋_GB2312"/>
                <w:sz w:val="18"/>
                <w:color w:val="000000"/>
              </w:rPr>
              <w:t>27.依据GB 6675.1-2014标准，检测可溶性重金属 4项，检测结果要求未检出</w:t>
            </w:r>
            <w:r>
              <w:br/>
            </w:r>
            <w:r>
              <w:rPr>
                <w:rFonts w:ascii="仿宋_GB2312" w:hAnsi="仿宋_GB2312" w:cs="仿宋_GB2312" w:eastAsia="仿宋_GB2312"/>
                <w:sz w:val="18"/>
                <w:color w:val="000000"/>
              </w:rPr>
              <w:t>28.硬度GB/T2411-2008，读取时间3S，数值为62HD</w:t>
            </w:r>
            <w:r>
              <w:br/>
            </w:r>
            <w:r>
              <w:rPr>
                <w:rFonts w:ascii="仿宋_GB2312" w:hAnsi="仿宋_GB2312" w:cs="仿宋_GB2312" w:eastAsia="仿宋_GB2312"/>
                <w:sz w:val="18"/>
                <w:color w:val="000000"/>
              </w:rPr>
              <w:t>29.水槽符合GB/T 1040.2-2022标准，经100°C条件下测试60n高温老化后，拉断力≥900N，经低温40°条件下测试60n低温老化后，拉断力≥920N。</w:t>
            </w:r>
            <w:r>
              <w:br/>
            </w:r>
            <w:r>
              <w:rPr>
                <w:rFonts w:ascii="仿宋_GB2312" w:hAnsi="仿宋_GB2312" w:cs="仿宋_GB2312" w:eastAsia="仿宋_GB2312"/>
                <w:sz w:val="18"/>
                <w:color w:val="000000"/>
              </w:rPr>
              <w:t>30.RoHS 指令 2011/65/EU 附件Ⅱ修订指令(EU)2015/863- 铅(Pb)、镉(Cd)、汞(Hg)、六价铬(CrVI)、多溴联苯(PBBS)、多溴二苯醚(PBDES)、邻苯二甲酸二丁酯(DBP)邻苯二甲酸丁酯苄酯(BBP)、邻苯二甲酸二(2-乙基已基)酯(DEHP)、邻苯二甲酸二异丁酯(DIBP)等均未检出</w:t>
            </w:r>
            <w:r>
              <w:br/>
            </w:r>
            <w:r>
              <w:rPr>
                <w:rFonts w:ascii="仿宋_GB2312" w:hAnsi="仿宋_GB2312" w:cs="仿宋_GB2312" w:eastAsia="仿宋_GB2312"/>
                <w:sz w:val="18"/>
                <w:color w:val="000000"/>
              </w:rPr>
              <w:t>31.水槽依据GB/T 2423.2-2008标准，检测低温老化，在-40℃的情况下持续1h，结果无变化。</w:t>
            </w:r>
            <w:r>
              <w:br/>
            </w:r>
            <w:r>
              <w:rPr>
                <w:rFonts w:ascii="仿宋_GB2312" w:hAnsi="仿宋_GB2312" w:cs="仿宋_GB2312" w:eastAsia="仿宋_GB2312"/>
                <w:sz w:val="18"/>
                <w:color w:val="000000"/>
              </w:rPr>
              <w:t>32.水槽依据GB/T 2423.2-2008标准，检测高温老化，在110℃的情况下持续1h，结果无变化。</w:t>
            </w:r>
            <w:r>
              <w:br/>
            </w:r>
            <w:r>
              <w:rPr>
                <w:rFonts w:ascii="仿宋_GB2312" w:hAnsi="仿宋_GB2312" w:cs="仿宋_GB2312" w:eastAsia="仿宋_GB2312"/>
                <w:sz w:val="18"/>
                <w:color w:val="000000"/>
              </w:rPr>
              <w:t>33.依据GB/T 1037-2021标准，检测水蒸气透过率，检测结果0.326g/m²，检测24h。</w:t>
            </w:r>
            <w:r>
              <w:br/>
            </w:r>
            <w:r>
              <w:rPr>
                <w:rFonts w:ascii="仿宋_GB2312" w:hAnsi="仿宋_GB2312" w:cs="仿宋_GB2312" w:eastAsia="仿宋_GB2312"/>
                <w:sz w:val="18"/>
                <w:color w:val="000000"/>
              </w:rPr>
              <w:t>34.依据GB/T 1034-2008标准，检测吸水率，将试样浸泡在（23±2）℃蒸馏水24h后取出，控去表面水分，1min内完成称重，结果≤0.05%。</w:t>
            </w:r>
            <w:r>
              <w:br/>
            </w:r>
            <w:r>
              <w:rPr>
                <w:rFonts w:ascii="仿宋_GB2312" w:hAnsi="仿宋_GB2312" w:cs="仿宋_GB2312" w:eastAsia="仿宋_GB2312"/>
                <w:sz w:val="18"/>
                <w:color w:val="000000"/>
              </w:rPr>
              <w:t>35.依据GB/T1036-2008标准，检测线性膨胀系数，检测结果≤34。</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万向吸收罩</w:t>
            </w:r>
          </w:p>
        </w:tc>
        <w:tc>
          <w:tcPr>
            <w:tcW w:type="dxa" w:w="2076"/>
          </w:tcPr>
          <w:p>
            <w:pPr>
              <w:pStyle w:val="null3"/>
              <w:jc w:val="both"/>
            </w:pPr>
            <w:r>
              <w:rPr>
                <w:rFonts w:ascii="仿宋_GB2312" w:hAnsi="仿宋_GB2312" w:cs="仿宋_GB2312" w:eastAsia="仿宋_GB2312"/>
                <w:sz w:val="18"/>
                <w:color w:val="000000"/>
              </w:rPr>
              <w:t>1 . 罩子耐高温试验:采用进口PC材料，罩口直径 Φ390±5mm，产品在依据GB/T7141-2008标准测试，经110°C，1h高温试验后，表面无皱纹，收缩，裂纹等现象。</w:t>
            </w:r>
            <w:r>
              <w:br/>
            </w:r>
            <w:r>
              <w:rPr>
                <w:rFonts w:ascii="仿宋_GB2312" w:hAnsi="仿宋_GB2312" w:cs="仿宋_GB2312" w:eastAsia="仿宋_GB2312"/>
                <w:sz w:val="18"/>
                <w:color w:val="000000"/>
              </w:rPr>
              <w:t>2 . 罩子透光测试:GB/T2410-2008透光率测试方法测试，透光需均匀，不可有缺角等透光不良，透光率在90%-95%之间</w:t>
            </w:r>
            <w:r>
              <w:br/>
            </w:r>
            <w:r>
              <w:rPr>
                <w:rFonts w:ascii="仿宋_GB2312" w:hAnsi="仿宋_GB2312" w:cs="仿宋_GB2312" w:eastAsia="仿宋_GB2312"/>
                <w:sz w:val="18"/>
                <w:color w:val="000000"/>
              </w:rPr>
              <w:t>3 . 依据GB/T 39691-2020罩子折光率测试:PC折光率1.53~1.73之间。 方便工作人员实时动态观察工作状况，同时方便清洗。</w:t>
            </w:r>
            <w:r>
              <w:br/>
            </w:r>
            <w:r>
              <w:rPr>
                <w:rFonts w:ascii="仿宋_GB2312" w:hAnsi="仿宋_GB2312" w:cs="仿宋_GB2312" w:eastAsia="仿宋_GB2312"/>
                <w:sz w:val="18"/>
                <w:color w:val="000000"/>
              </w:rPr>
              <w:t>4.排风量测试：根据BS EN ISO 5167-1:2003检验标准，进行静压差试验:当排风量为255m3/h时上游平均静253Pa，下游平均静压为477Pa，平均静压差为224Pa。5.按国家风力符合 GB/T28591-2012 标准《2级风速》取值罩口风速为0.5m/s时，抽气罩风量为不小于300m 3/h。</w:t>
            </w:r>
            <w:r>
              <w:br/>
            </w:r>
            <w:r>
              <w:rPr>
                <w:rFonts w:ascii="仿宋_GB2312" w:hAnsi="仿宋_GB2312" w:cs="仿宋_GB2312" w:eastAsia="仿宋_GB2312"/>
                <w:sz w:val="18"/>
                <w:color w:val="000000"/>
              </w:rPr>
              <w:t>6.装置特点:顶端采用方盒固定，安装方便安全牢靠，内置轴承，360°旋转无卡顿；无级调风阀机构，可均匀、连续、精准调节风量；铝管管径要求≥Φ100mm以上；装置作用半径，以固定架为中心活动半径可搭1000mm以上</w:t>
            </w:r>
            <w:r>
              <w:br/>
            </w:r>
            <w:r>
              <w:rPr>
                <w:rFonts w:ascii="仿宋_GB2312" w:hAnsi="仿宋_GB2312" w:cs="仿宋_GB2312" w:eastAsia="仿宋_GB2312"/>
                <w:sz w:val="18"/>
                <w:color w:val="000000"/>
              </w:rPr>
              <w:t>7.表面工艺:主体采用铝合金材料，表面经过砂面和氧化等工艺处理.</w:t>
            </w:r>
            <w:r>
              <w:br/>
            </w:r>
            <w:r>
              <w:rPr>
                <w:rFonts w:ascii="仿宋_GB2312" w:hAnsi="仿宋_GB2312" w:cs="仿宋_GB2312" w:eastAsia="仿宋_GB2312"/>
                <w:sz w:val="18"/>
                <w:color w:val="000000"/>
              </w:rPr>
              <w:t>8.结构模式：采用伸缩与旋转相结合带液压杆的结构模式，采用进口液压杆，最小拉力F3=230±20 N,摩擦力FR≥80 N.减小了设备的沿程阻力，增加设备的通风性能；确保吸罩口可停留在有效区域的任意空间的位置。</w:t>
            </w:r>
            <w:r>
              <w:br/>
            </w:r>
            <w:r>
              <w:rPr>
                <w:rFonts w:ascii="仿宋_GB2312" w:hAnsi="仿宋_GB2312" w:cs="仿宋_GB2312" w:eastAsia="仿宋_GB2312"/>
                <w:sz w:val="18"/>
                <w:color w:val="000000"/>
              </w:rPr>
              <w:t xml:space="preserve">9.覆盖范围:长度3.07m，以固定架为中心最大活动半径可达1600mm 。 伸缩导管100mm/125mm </w:t>
            </w:r>
            <w:r>
              <w:br/>
            </w:r>
            <w:r>
              <w:rPr>
                <w:rFonts w:ascii="仿宋_GB2312" w:hAnsi="仿宋_GB2312" w:cs="仿宋_GB2312" w:eastAsia="仿宋_GB2312"/>
                <w:sz w:val="18"/>
                <w:color w:val="000000"/>
              </w:rPr>
              <w:t>10.依据GB/T1043.1，经0.5J冲击试验3次后，任一部件不应有破裂等影响强度的现象</w:t>
            </w:r>
            <w:r>
              <w:br/>
            </w:r>
            <w:r>
              <w:rPr>
                <w:rFonts w:ascii="仿宋_GB2312" w:hAnsi="仿宋_GB2312" w:cs="仿宋_GB2312" w:eastAsia="仿宋_GB2312"/>
                <w:sz w:val="18"/>
                <w:color w:val="000000"/>
              </w:rPr>
              <w:t>11.悬臂梁缺口冲击强度：GB/T 1843-2008，悬臂梁缺口冲击强度≥22 KJ/m2</w:t>
            </w:r>
            <w:r>
              <w:br/>
            </w:r>
            <w:r>
              <w:rPr>
                <w:rFonts w:ascii="仿宋_GB2312" w:hAnsi="仿宋_GB2312" w:cs="仿宋_GB2312" w:eastAsia="仿宋_GB2312"/>
                <w:sz w:val="18"/>
                <w:color w:val="000000"/>
              </w:rPr>
              <w:t>13.安装底座需固定在楼板上，不可直接与管道连接随重或使用角铁。万向旋转接头必须安装在吊顶之下，牢度强，不脱底。材质厚实，安装方便，且安装后外观平整度高，光滑无凹凸，不易变形。</w:t>
            </w:r>
            <w:r>
              <w:br/>
            </w:r>
            <w:r>
              <w:rPr>
                <w:rFonts w:ascii="仿宋_GB2312" w:hAnsi="仿宋_GB2312" w:cs="仿宋_GB2312" w:eastAsia="仿宋_GB2312"/>
                <w:sz w:val="18"/>
                <w:color w:val="000000"/>
              </w:rPr>
              <w:t>13.原材料硬度测试符合GB/T2411-2008标准≥65°C</w:t>
            </w:r>
            <w:r>
              <w:br/>
            </w:r>
            <w:r>
              <w:rPr>
                <w:rFonts w:ascii="仿宋_GB2312" w:hAnsi="仿宋_GB2312" w:cs="仿宋_GB2312" w:eastAsia="仿宋_GB2312"/>
                <w:sz w:val="18"/>
                <w:color w:val="000000"/>
              </w:rPr>
              <w:t>14.中性盐雾试验：检测结果在溶液浓度：50g/L环境下，持续时间175h,外观无明显变化。</w:t>
            </w:r>
            <w:r>
              <w:br/>
            </w:r>
            <w:r>
              <w:rPr>
                <w:rFonts w:ascii="仿宋_GB2312" w:hAnsi="仿宋_GB2312" w:cs="仿宋_GB2312" w:eastAsia="仿宋_GB2312"/>
                <w:sz w:val="18"/>
                <w:color w:val="000000"/>
              </w:rPr>
              <w:t>15.铝合金ROSH  IEC62321:铅、汞、镉、六价铬、多溴联苯(PBBs)、多溴二苯醚(PBDEs)和邻苯二甲酸酯(如邻苯二甲酸二丁酯（DBP）等</w:t>
            </w:r>
            <w:r>
              <w:br/>
            </w:r>
            <w:r>
              <w:rPr>
                <w:rFonts w:ascii="仿宋_GB2312" w:hAnsi="仿宋_GB2312" w:cs="仿宋_GB2312" w:eastAsia="仿宋_GB2312"/>
                <w:sz w:val="18"/>
                <w:color w:val="000000"/>
              </w:rPr>
              <w:t>16.符合GB/T 9274-1988  色漆和清漆 耐液体介质的测定和GB/T 1735-2009  色漆和清漆 耐热性的测定 检测标准的要求。</w:t>
            </w:r>
            <w:r>
              <w:br/>
            </w:r>
            <w:r>
              <w:rPr>
                <w:rFonts w:ascii="仿宋_GB2312" w:hAnsi="仿宋_GB2312" w:cs="仿宋_GB2312" w:eastAsia="仿宋_GB2312"/>
                <w:sz w:val="18"/>
                <w:color w:val="000000"/>
              </w:rPr>
              <w:t>17.耐液体介质GB/T 9274-1988:甲醛40%的稀释液，30%氢氧化钠、甲苯及乙醚，硫酸溶液80%，盐酸溶液50%，硝酸溶液50%，乙酸99.5%，乙酸乙酯100%，氢氧化钠50%，饱和氯化钠溶液，5%肥皂水，73%乙醇，35%氯化钠，99%甲苯，99.5%乙醚，15%乙酸将样品浸泡在上述试剂中48小时，样品表面无明显变化</w:t>
            </w:r>
            <w:r>
              <w:br/>
            </w:r>
            <w:r>
              <w:rPr>
                <w:rFonts w:ascii="仿宋_GB2312" w:hAnsi="仿宋_GB2312" w:cs="仿宋_GB2312" w:eastAsia="仿宋_GB2312"/>
                <w:sz w:val="18"/>
                <w:color w:val="000000"/>
              </w:rPr>
              <w:t>18.光老化要求:需满足 GB/T 16422.3-2022 循环1标准测试结果，试验时间≥180h，色差(△ E*):≤0：20</w:t>
            </w:r>
            <w:r>
              <w:br/>
            </w:r>
            <w:r>
              <w:rPr>
                <w:rFonts w:ascii="仿宋_GB2312" w:hAnsi="仿宋_GB2312" w:cs="仿宋_GB2312" w:eastAsia="仿宋_GB2312"/>
                <w:sz w:val="18"/>
                <w:color w:val="000000"/>
              </w:rPr>
              <w:t>20.抗细菌性能:依据GB/T31402-2015抗菌抑菌效果，抗菌活性值≥0.2</w:t>
            </w:r>
            <w:r>
              <w:br/>
            </w:r>
            <w:r>
              <w:rPr>
                <w:rFonts w:ascii="仿宋_GB2312" w:hAnsi="仿宋_GB2312" w:cs="仿宋_GB2312" w:eastAsia="仿宋_GB2312"/>
                <w:sz w:val="18"/>
                <w:color w:val="000000"/>
              </w:rPr>
              <w:t>21.弯曲性能：GB/T 9341-2008，弯曲模量≥1367MPa，弯曲≥34.4MPa</w:t>
            </w:r>
            <w:r>
              <w:br/>
            </w:r>
            <w:r>
              <w:rPr>
                <w:rFonts w:ascii="仿宋_GB2312" w:hAnsi="仿宋_GB2312" w:cs="仿宋_GB2312" w:eastAsia="仿宋_GB2312"/>
                <w:sz w:val="18"/>
                <w:color w:val="000000"/>
              </w:rPr>
              <w:t>22.拉伸强度试验：GB/T 1040.2-2006，拉伸强度≥24.6MPa,60℃拉伸强度≥15.1MPa，断裂标称应变≥60%</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pPr>
              <w:pStyle w:val="null3"/>
            </w:pPr>
            <w:r>
              <w:rPr>
                <w:rFonts w:ascii="仿宋_GB2312" w:hAnsi="仿宋_GB2312" w:cs="仿宋_GB2312" w:eastAsia="仿宋_GB2312"/>
              </w:rPr>
              <w:t>不锈钢通风罩 1500*750</w:t>
            </w:r>
          </w:p>
        </w:tc>
        <w:tc>
          <w:tcPr>
            <w:tcW w:type="dxa" w:w="2076"/>
          </w:tcPr>
          <w:p>
            <w:pPr>
              <w:pStyle w:val="null3"/>
              <w:jc w:val="both"/>
            </w:pPr>
            <w:r>
              <w:rPr>
                <w:rFonts w:ascii="仿宋_GB2312" w:hAnsi="仿宋_GB2312" w:cs="仿宋_GB2312" w:eastAsia="仿宋_GB2312"/>
                <w:sz w:val="18"/>
                <w:color w:val="000000"/>
              </w:rPr>
              <w:t>1.全钢通风罩</w:t>
            </w:r>
            <w:r>
              <w:br/>
            </w:r>
            <w:r>
              <w:rPr>
                <w:rFonts w:ascii="仿宋_GB2312" w:hAnsi="仿宋_GB2312" w:cs="仿宋_GB2312" w:eastAsia="仿宋_GB2312"/>
                <w:sz w:val="18"/>
                <w:color w:val="000000"/>
              </w:rPr>
              <w:t>1.主体材质:整体为拉丝饰面304不锈钢1.0mm钢板折弯焊接成型后打磨抛光处理</w:t>
            </w:r>
            <w:r>
              <w:br/>
            </w:r>
            <w:r>
              <w:rPr>
                <w:rFonts w:ascii="仿宋_GB2312" w:hAnsi="仿宋_GB2312" w:cs="仿宋_GB2312" w:eastAsia="仿宋_GB2312"/>
                <w:sz w:val="18"/>
                <w:color w:val="000000"/>
              </w:rPr>
              <w:t>2.抽气罩说明: 拉丝饰面304不锈钢1.0mm钢板折弯焊接成型后打磨抛光处理</w:t>
            </w:r>
            <w:r>
              <w:br/>
            </w:r>
            <w:r>
              <w:rPr>
                <w:rFonts w:ascii="仿宋_GB2312" w:hAnsi="仿宋_GB2312" w:cs="仿宋_GB2312" w:eastAsia="仿宋_GB2312"/>
                <w:sz w:val="18"/>
                <w:color w:val="000000"/>
              </w:rPr>
              <w:t>3.底座说明: 不锈钢304.</w:t>
            </w:r>
            <w:r>
              <w:br/>
            </w:r>
            <w:r>
              <w:rPr>
                <w:rFonts w:ascii="仿宋_GB2312" w:hAnsi="仿宋_GB2312" w:cs="仿宋_GB2312" w:eastAsia="仿宋_GB2312"/>
                <w:sz w:val="18"/>
                <w:color w:val="000000"/>
              </w:rPr>
              <w:t>4.调节阀说明: 不锈钢304手动碟阀</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13</w:t>
            </w:r>
          </w:p>
        </w:tc>
        <w:tc>
          <w:tcPr>
            <w:tcW w:type="dxa" w:w="2076"/>
          </w:tcPr>
          <w:p>
            <w:pPr>
              <w:pStyle w:val="null3"/>
            </w:pPr>
            <w:r>
              <w:rPr>
                <w:rFonts w:ascii="仿宋_GB2312" w:hAnsi="仿宋_GB2312" w:cs="仿宋_GB2312" w:eastAsia="仿宋_GB2312"/>
              </w:rPr>
              <w:t>易制毒管理控制系统</w:t>
            </w:r>
          </w:p>
        </w:tc>
        <w:tc>
          <w:tcPr>
            <w:tcW w:type="dxa" w:w="2076"/>
          </w:tcPr>
          <w:p>
            <w:pPr>
              <w:pStyle w:val="null3"/>
              <w:jc w:val="both"/>
            </w:pPr>
            <w:r>
              <w:rPr>
                <w:rFonts w:ascii="仿宋_GB2312" w:hAnsi="仿宋_GB2312" w:cs="仿宋_GB2312" w:eastAsia="仿宋_GB2312"/>
                <w:sz w:val="18"/>
                <w:color w:val="000000"/>
              </w:rPr>
              <w:t>1.易制毒智能管理系统主机1台</w:t>
            </w:r>
            <w:r>
              <w:br/>
            </w:r>
            <w:r>
              <w:rPr>
                <w:rFonts w:ascii="仿宋_GB2312" w:hAnsi="仿宋_GB2312" w:cs="仿宋_GB2312" w:eastAsia="仿宋_GB2312"/>
                <w:sz w:val="18"/>
                <w:color w:val="000000"/>
              </w:rPr>
              <w:t>2.易制毒智能柜2台</w:t>
            </w:r>
            <w:r>
              <w:br/>
            </w:r>
            <w:r>
              <w:rPr>
                <w:rFonts w:ascii="仿宋_GB2312" w:hAnsi="仿宋_GB2312" w:cs="仿宋_GB2312" w:eastAsia="仿宋_GB2312"/>
                <w:sz w:val="18"/>
                <w:color w:val="000000"/>
              </w:rPr>
              <w:t>3.出入库领用记录</w:t>
            </w:r>
            <w:r>
              <w:br/>
            </w:r>
            <w:r>
              <w:rPr>
                <w:rFonts w:ascii="仿宋_GB2312" w:hAnsi="仿宋_GB2312" w:cs="仿宋_GB2312" w:eastAsia="仿宋_GB2312"/>
                <w:sz w:val="18"/>
                <w:color w:val="000000"/>
              </w:rPr>
              <w:t>4.自动称量</w:t>
            </w:r>
            <w:r>
              <w:br/>
            </w:r>
            <w:r>
              <w:rPr>
                <w:rFonts w:ascii="仿宋_GB2312" w:hAnsi="仿宋_GB2312" w:cs="仿宋_GB2312" w:eastAsia="仿宋_GB2312"/>
                <w:sz w:val="18"/>
                <w:color w:val="000000"/>
              </w:rPr>
              <w:t>易制毒智能管理系统主机</w:t>
            </w:r>
            <w:r>
              <w:br/>
            </w:r>
            <w:r>
              <w:rPr>
                <w:rFonts w:ascii="仿宋_GB2312" w:hAnsi="仿宋_GB2312" w:cs="仿宋_GB2312" w:eastAsia="仿宋_GB2312"/>
                <w:sz w:val="18"/>
                <w:color w:val="000000"/>
              </w:rPr>
              <w:t>1.外观尺寸≥H1375mm*W410mm*D500mm，分为上下结构，可拆分，上部操作区域含显示控制模块和电器元件模块，电器元件模块做散热处理预留检修口；下部储存区域，配移动式脚轮，方便使用；采用≥15.6寸触摸屏（含摄像/人脸）、安卓主机、天平称重、IC卡及二维码识别、打印机；软件包含终端操作系统、PC端管理后台及微信小程序；</w:t>
            </w:r>
            <w:r>
              <w:br/>
            </w:r>
            <w:r>
              <w:rPr>
                <w:rFonts w:ascii="仿宋_GB2312" w:hAnsi="仿宋_GB2312" w:cs="仿宋_GB2312" w:eastAsia="仿宋_GB2312"/>
                <w:sz w:val="18"/>
                <w:color w:val="000000"/>
              </w:rPr>
              <w:t>2.≥15.6寸安卓液晶屏集成双目摄像头，显示器分辨率≥1366*768，操作系统Android7.1，CPU采用四核Cortex-A17，主频最高达1.8GHz，GPU采用Mali-T764 GPU，运行内存4G/8G；天平采用最大称量值6100g，可读性0.1g，读数稳定时间最快可以达到1秒钟，提供快速、准确的称量结果；刷卡/扫码识别自动感应，蜂鸣提示，读卡距离（卡片）3~6cm，读取距离（二维码）0-20cm，读取速度＜200ms，扫描速度快，识别率高，兼容性强；</w:t>
            </w:r>
            <w:r>
              <w:br/>
            </w:r>
            <w:r>
              <w:rPr>
                <w:rFonts w:ascii="仿宋_GB2312" w:hAnsi="仿宋_GB2312" w:cs="仿宋_GB2312" w:eastAsia="仿宋_GB2312"/>
                <w:sz w:val="18"/>
                <w:color w:val="000000"/>
              </w:rPr>
              <w:t>★3.操作终端系统支持试剂的全流程管理，包括出入库、领取领用、归还用完、盘点等操作，并可自定义设备环境，提供设备巡检等功能，支持系统自动退出模式，自定义设置退出时间时长，无操作系统自动退出，再进行操作时需重新登录系统，提供技术资料支持；</w:t>
            </w:r>
            <w:r>
              <w:br/>
            </w:r>
            <w:r>
              <w:rPr>
                <w:rFonts w:ascii="仿宋_GB2312" w:hAnsi="仿宋_GB2312" w:cs="仿宋_GB2312" w:eastAsia="仿宋_GB2312"/>
                <w:sz w:val="18"/>
                <w:color w:val="000000"/>
              </w:rPr>
              <w:t>3.1支持用户名/密码、刷卡、人脸、指纹识别、远程授权验证，系统设置双人双锁权限管理模式，支持特殊情况下其中一人远程授权验证模式；</w:t>
            </w:r>
            <w:r>
              <w:br/>
            </w:r>
            <w:r>
              <w:rPr>
                <w:rFonts w:ascii="仿宋_GB2312" w:hAnsi="仿宋_GB2312" w:cs="仿宋_GB2312" w:eastAsia="仿宋_GB2312"/>
                <w:sz w:val="18"/>
                <w:color w:val="000000"/>
              </w:rPr>
              <w:t>3.2具有完善的人员权限分级管控，实验人员可操作权限范围内的设备功能，具体可实现到柜列的单独分区管控；</w:t>
            </w:r>
            <w:r>
              <w:br/>
            </w:r>
            <w:r>
              <w:rPr>
                <w:rFonts w:ascii="仿宋_GB2312" w:hAnsi="仿宋_GB2312" w:cs="仿宋_GB2312" w:eastAsia="仿宋_GB2312"/>
                <w:sz w:val="18"/>
                <w:color w:val="000000"/>
              </w:rPr>
              <w:t>3.3支持设备基础信息设置、阈值设置、风机管理、耗材管理等；</w:t>
            </w:r>
            <w:r>
              <w:br/>
            </w:r>
            <w:r>
              <w:rPr>
                <w:rFonts w:ascii="仿宋_GB2312" w:hAnsi="仿宋_GB2312" w:cs="仿宋_GB2312" w:eastAsia="仿宋_GB2312"/>
                <w:sz w:val="18"/>
                <w:color w:val="000000"/>
              </w:rPr>
              <w:t>3.4入库模块支持双人进行权限验证，用户验证通过登录系统，支持扫码识别入库，支持批量入库，支持根据配伍禁忌原则优先推荐合适库位入库，支持根据历史记录入库，支持可选择非管控品不称重入库功能等，可通过系统提升入库库位选择的效率和进行合理储存分类；</w:t>
            </w:r>
            <w:r>
              <w:br/>
            </w:r>
            <w:r>
              <w:rPr>
                <w:rFonts w:ascii="仿宋_GB2312" w:hAnsi="仿宋_GB2312" w:cs="仿宋_GB2312" w:eastAsia="仿宋_GB2312"/>
                <w:sz w:val="18"/>
                <w:color w:val="000000"/>
              </w:rPr>
              <w:t>3.5出库模块支持双人进行权限验证，用户验证通过登录系统，打开对应柜门，取走所需的物品；支持批量出库、支持历史记录出库、支持申领模式下出库、支持出库不称重模式（重量自动计算）；</w:t>
            </w:r>
            <w:r>
              <w:br/>
            </w:r>
            <w:r>
              <w:rPr>
                <w:rFonts w:ascii="仿宋_GB2312" w:hAnsi="仿宋_GB2312" w:cs="仿宋_GB2312" w:eastAsia="仿宋_GB2312"/>
                <w:sz w:val="18"/>
                <w:color w:val="000000"/>
              </w:rPr>
              <w:t>3.6归还注销模块，针对需归还的试剂采用责任到人的管理模式，实验人员可使用操作台归还权限范围内的化学试剂，在规范的归还流程基础上生成准确的台账信息，避免乱拿乱放，如果到期未归还则触发预警通知；如化学品已用完，可在归还时进行注销；特殊情况化学品废弃污损、化学品过期等也可支持单独注销；</w:t>
            </w:r>
            <w:r>
              <w:br/>
            </w:r>
            <w:r>
              <w:rPr>
                <w:rFonts w:ascii="仿宋_GB2312" w:hAnsi="仿宋_GB2312" w:cs="仿宋_GB2312" w:eastAsia="仿宋_GB2312"/>
                <w:sz w:val="18"/>
                <w:color w:val="000000"/>
              </w:rPr>
              <w:t>3.7盘点模块支持抽样、重点、全盘等三种盘点方式，盘点方式更灵活，根据实际使用情况进行选择；系统可自动计算物品的库存量，进行数据对比盘点，判断库存数量或重量的误差（损耗），自动生成台账；</w:t>
            </w:r>
            <w:r>
              <w:br/>
            </w:r>
            <w:r>
              <w:rPr>
                <w:rFonts w:ascii="仿宋_GB2312" w:hAnsi="仿宋_GB2312" w:cs="仿宋_GB2312" w:eastAsia="仿宋_GB2312"/>
                <w:sz w:val="18"/>
                <w:color w:val="000000"/>
              </w:rPr>
              <w:t>3.8巡检系统根据设定时间自动检查和自动记录巡检结果，巡检结果包含巡检时间、异常原因、操作人、设备状态等；操作人员也可根据手动巡检模块来检查设备的状态，添加手动巡检数据，系统生成台账，支持巡检异常上报；</w:t>
            </w:r>
            <w:r>
              <w:br/>
            </w:r>
            <w:r>
              <w:rPr>
                <w:rFonts w:ascii="仿宋_GB2312" w:hAnsi="仿宋_GB2312" w:cs="仿宋_GB2312" w:eastAsia="仿宋_GB2312"/>
                <w:sz w:val="18"/>
                <w:color w:val="000000"/>
              </w:rPr>
              <w:t>3.9操作记录模块支持查询试剂从入库、出库、归还、用完、注销、盘点、巡检等操作记录，支持模糊查询；</w:t>
            </w:r>
            <w:r>
              <w:br/>
            </w:r>
            <w:r>
              <w:rPr>
                <w:rFonts w:ascii="仿宋_GB2312" w:hAnsi="仿宋_GB2312" w:cs="仿宋_GB2312" w:eastAsia="仿宋_GB2312"/>
                <w:sz w:val="18"/>
                <w:color w:val="000000"/>
              </w:rPr>
              <w:t>3.10设置模块支持环境信息阈值设置、风机设置、耗材管理、基础信息管理；支持登入方式设置、系统超时设置、柜门自动上锁设置等。</w:t>
            </w:r>
            <w:r>
              <w:br/>
            </w:r>
            <w:r>
              <w:rPr>
                <w:rFonts w:ascii="仿宋_GB2312" w:hAnsi="仿宋_GB2312" w:cs="仿宋_GB2312" w:eastAsia="仿宋_GB2312"/>
                <w:sz w:val="18"/>
                <w:color w:val="000000"/>
              </w:rPr>
              <w:t>★4.PC管理端实现权限分配和流程管控，记录试剂出入库及不规范操作，并提供查看功能。对设备阈值、库位数据等操作进行记录，支持试剂操作、库存、预警、环境、设备等的数据分析，MSDS导入与维护，并提供消息实时查看与审批功能等，投标时提供测试报告；</w:t>
            </w:r>
            <w:r>
              <w:br/>
            </w:r>
            <w:r>
              <w:rPr>
                <w:rFonts w:ascii="仿宋_GB2312" w:hAnsi="仿宋_GB2312" w:cs="仿宋_GB2312" w:eastAsia="仿宋_GB2312"/>
                <w:sz w:val="18"/>
                <w:color w:val="000000"/>
              </w:rPr>
              <w:t>4.1系统需要使用B/S前后端分离主流架构，数据层基于读写分离及冷热数据分离；浏览器系统兼容IE10及以上内核浏览器、EDGE、Chrome、火狐、苹果等主流浏览器；</w:t>
            </w:r>
            <w:r>
              <w:br/>
            </w:r>
            <w:r>
              <w:rPr>
                <w:rFonts w:ascii="仿宋_GB2312" w:hAnsi="仿宋_GB2312" w:cs="仿宋_GB2312" w:eastAsia="仿宋_GB2312"/>
                <w:sz w:val="18"/>
                <w:color w:val="000000"/>
              </w:rPr>
              <w:t>4.2数据展示及查询：可以支持查询系统内的试剂每天领用数据、操作数据、异常数据、待归还数据等，支持数据可视化，支持多级层级查看；</w:t>
            </w:r>
            <w:r>
              <w:br/>
            </w:r>
            <w:r>
              <w:rPr>
                <w:rFonts w:ascii="仿宋_GB2312" w:hAnsi="仿宋_GB2312" w:cs="仿宋_GB2312" w:eastAsia="仿宋_GB2312"/>
                <w:sz w:val="18"/>
                <w:color w:val="000000"/>
              </w:rPr>
              <w:t>4.3权限模块：权限能界定不同等级实验人员在危险化学品管理中的权责范围，后台预置多级权限，支持excel表格批量上传数据和导出数据；</w:t>
            </w:r>
            <w:r>
              <w:br/>
            </w:r>
            <w:r>
              <w:rPr>
                <w:rFonts w:ascii="仿宋_GB2312" w:hAnsi="仿宋_GB2312" w:cs="仿宋_GB2312" w:eastAsia="仿宋_GB2312"/>
                <w:sz w:val="18"/>
                <w:color w:val="000000"/>
              </w:rPr>
              <w:t>4.4智能柜管理权限分配：支持具体到校级、院级、实验室级、实验柜级等多级别管理模式；</w:t>
            </w:r>
            <w:r>
              <w:br/>
            </w:r>
            <w:r>
              <w:rPr>
                <w:rFonts w:ascii="仿宋_GB2312" w:hAnsi="仿宋_GB2312" w:cs="仿宋_GB2312" w:eastAsia="仿宋_GB2312"/>
                <w:sz w:val="18"/>
                <w:color w:val="000000"/>
              </w:rPr>
              <w:t>4.5试剂管理模块：基本信息录入包括试剂的名称、别名、编码、CAS号、管控类别、危险性类别、规格、重量、所属地区、所属库位、操作人员、有效期、供应商、试剂状态等；支持权限范围内的试剂生命周期查看，支持可视化展示化学品总量和分类等数据；支持配伍禁忌策略配置，遵循合规分类储存；系统包括危险化学品名录及易制爆、易制毒等名录的MSDS数据查看，支持MSDS数据的导入与日常维护；</w:t>
            </w:r>
            <w:r>
              <w:br/>
            </w:r>
            <w:r>
              <w:rPr>
                <w:rFonts w:ascii="仿宋_GB2312" w:hAnsi="仿宋_GB2312" w:cs="仿宋_GB2312" w:eastAsia="仿宋_GB2312"/>
                <w:sz w:val="18"/>
                <w:color w:val="000000"/>
              </w:rPr>
              <w:t>4.6统计分析：实时记录试剂流转状态，进行数据统计与分析，包括查询库存数据、历史领用数据、预警信息、环境信息、设备巡检、库存盘点数据等，提供完整的使用数据和信息，支持查看所有化学品库存统计和库存明细功能；</w:t>
            </w:r>
            <w:r>
              <w:br/>
            </w:r>
            <w:r>
              <w:rPr>
                <w:rFonts w:ascii="仿宋_GB2312" w:hAnsi="仿宋_GB2312" w:cs="仿宋_GB2312" w:eastAsia="仿宋_GB2312"/>
                <w:sz w:val="18"/>
                <w:color w:val="000000"/>
              </w:rPr>
              <w:t>4.7系统设置：包含用户管理、角色管理、菜单管理等，支持数据字典管理和日志管理；</w:t>
            </w:r>
            <w:r>
              <w:br/>
            </w:r>
            <w:r>
              <w:rPr>
                <w:rFonts w:ascii="仿宋_GB2312" w:hAnsi="仿宋_GB2312" w:cs="仿宋_GB2312" w:eastAsia="仿宋_GB2312"/>
                <w:sz w:val="18"/>
                <w:color w:val="000000"/>
              </w:rPr>
              <w:t>4.8流程管理：可设置常规流程模块，建立审批权限，按不同管理级别建立审批节点；可对申领流程进行个性化配置管理，支持会签和或签管理；</w:t>
            </w:r>
            <w:r>
              <w:br/>
            </w:r>
            <w:r>
              <w:rPr>
                <w:rFonts w:ascii="仿宋_GB2312" w:hAnsi="仿宋_GB2312" w:cs="仿宋_GB2312" w:eastAsia="仿宋_GB2312"/>
                <w:sz w:val="18"/>
                <w:color w:val="000000"/>
              </w:rPr>
              <w:t>4.9设备管理：支持设备绑定，支持设备信息维护，包含设备类型、设备名称、负责人、联系人、设备位置等信息；</w:t>
            </w:r>
            <w:r>
              <w:br/>
            </w:r>
            <w:r>
              <w:rPr>
                <w:rFonts w:ascii="仿宋_GB2312" w:hAnsi="仿宋_GB2312" w:cs="仿宋_GB2312" w:eastAsia="仿宋_GB2312"/>
                <w:sz w:val="18"/>
                <w:color w:val="000000"/>
              </w:rPr>
              <w:t>4.10预警设置：预警策略的设置，可建立不同级别的预警，设置预警通知，设置多人接收模式，支持预警通知模式的更改；预警包含传感器、库存不足、未称重等条件的预警设置；</w:t>
            </w:r>
            <w:r>
              <w:br/>
            </w:r>
            <w:r>
              <w:rPr>
                <w:rFonts w:ascii="仿宋_GB2312" w:hAnsi="仿宋_GB2312" w:cs="仿宋_GB2312" w:eastAsia="仿宋_GB2312"/>
                <w:sz w:val="18"/>
                <w:color w:val="000000"/>
              </w:rPr>
              <w:t>★4.11基础资料：包含供应商、仓库、试剂柜、地址等基础资料的管理。</w:t>
            </w:r>
            <w:r>
              <w:br/>
            </w:r>
            <w:r>
              <w:rPr>
                <w:rFonts w:ascii="仿宋_GB2312" w:hAnsi="仿宋_GB2312" w:cs="仿宋_GB2312" w:eastAsia="仿宋_GB2312"/>
                <w:sz w:val="18"/>
                <w:color w:val="000000"/>
              </w:rPr>
              <w:t>5.微信小程序包含流程管理、消息查看、设备管理等，实现流程的发起与审批，消息的查看与设置，设备数据的远程查看，系统登录的远程授权等功能，投标时提供测试报告；</w:t>
            </w:r>
            <w:r>
              <w:br/>
            </w:r>
            <w:r>
              <w:rPr>
                <w:rFonts w:ascii="仿宋_GB2312" w:hAnsi="仿宋_GB2312" w:cs="仿宋_GB2312" w:eastAsia="仿宋_GB2312"/>
                <w:sz w:val="18"/>
                <w:color w:val="000000"/>
              </w:rPr>
              <w:t>5.1消息查看：支持设备消息与流程消息的查看；用户接收和查看定向推送的消息，包含流程信息、报警信息等，以便及时响应相关事件；</w:t>
            </w:r>
            <w:r>
              <w:br/>
            </w:r>
            <w:r>
              <w:rPr>
                <w:rFonts w:ascii="仿宋_GB2312" w:hAnsi="仿宋_GB2312" w:cs="仿宋_GB2312" w:eastAsia="仿宋_GB2312"/>
                <w:sz w:val="18"/>
                <w:color w:val="000000"/>
              </w:rPr>
              <w:t>设备管理：包括智能操作台、智能试剂柜在内的智能设备管理，并提供设备信息的查看功能，确保设备正常运行和实时监控；</w:t>
            </w:r>
            <w:r>
              <w:br/>
            </w:r>
            <w:r>
              <w:rPr>
                <w:rFonts w:ascii="仿宋_GB2312" w:hAnsi="仿宋_GB2312" w:cs="仿宋_GB2312" w:eastAsia="仿宋_GB2312"/>
                <w:sz w:val="18"/>
                <w:color w:val="000000"/>
              </w:rPr>
              <w:t>5.2流程管理：支持流程的发起、查看、审批；允许用户发起新的流程、查看流程状态和操作，以支持灵活的工作流程，适应不同场景需求；</w:t>
            </w:r>
            <w:r>
              <w:br/>
            </w:r>
            <w:r>
              <w:rPr>
                <w:rFonts w:ascii="仿宋_GB2312" w:hAnsi="仿宋_GB2312" w:cs="仿宋_GB2312" w:eastAsia="仿宋_GB2312"/>
                <w:sz w:val="18"/>
                <w:color w:val="000000"/>
              </w:rPr>
              <w:t>5.3试剂模块：支持查看所有化学品库存明细功能，支持查看个人试剂操作记录；</w:t>
            </w:r>
            <w:r>
              <w:br/>
            </w:r>
            <w:r>
              <w:rPr>
                <w:rFonts w:ascii="仿宋_GB2312" w:hAnsi="仿宋_GB2312" w:cs="仿宋_GB2312" w:eastAsia="仿宋_GB2312"/>
                <w:sz w:val="18"/>
                <w:color w:val="000000"/>
              </w:rPr>
              <w:t>5.4个人模块：支持密码修改、预警推送设置、个人信息修改等。</w:t>
            </w:r>
            <w:r>
              <w:br/>
            </w:r>
            <w:r>
              <w:rPr>
                <w:rFonts w:ascii="仿宋_GB2312" w:hAnsi="仿宋_GB2312" w:cs="仿宋_GB2312" w:eastAsia="仿宋_GB2312"/>
                <w:sz w:val="18"/>
                <w:color w:val="000000"/>
              </w:rPr>
              <w:t>易制毒智能柜</w:t>
            </w:r>
            <w:r>
              <w:br/>
            </w:r>
            <w:r>
              <w:rPr>
                <w:rFonts w:ascii="仿宋_GB2312" w:hAnsi="仿宋_GB2312" w:cs="仿宋_GB2312" w:eastAsia="仿宋_GB2312"/>
                <w:sz w:val="18"/>
                <w:color w:val="000000"/>
              </w:rPr>
              <w:t>1.外观尺寸≥H1915mm*W955mm*D550mm，门型：双开门，配置一次开模成型PP托盘，层板设有防溢漏立边，层板尺寸≥385mm*430mm*50mm，共8块；1套风机模组，1套监测系统包含1个温湿度、2个VOC监测，具有防火、防盗、防静电、防泄漏、防腐蚀、预警监测等保护功能，设备通讯支持RS485、USB、WIFI、4G等多种通讯接口，方便连接；</w:t>
            </w:r>
            <w:r>
              <w:br/>
            </w:r>
            <w:r>
              <w:rPr>
                <w:rFonts w:ascii="仿宋_GB2312" w:hAnsi="仿宋_GB2312" w:cs="仿宋_GB2312" w:eastAsia="仿宋_GB2312"/>
                <w:sz w:val="18"/>
                <w:color w:val="000000"/>
              </w:rPr>
              <w:t>★2.结构采用外钢制内PP双层结构，柜体分隔左右独立腔体，可进行分区分柜格储存，提供技术资料支持，系统可定位到柜格管理；柜体材质为≥1.0mm冷轧钢板，数控折弯成型；表面采用环氧树脂静电喷涂工艺，涂层大于80μ；柜体颜色黄色，颜色区分识别储存试剂危险类型；喷涂塑粉甲醛报告限值不大于5mg/kg;甲苯报告限值不大于0.1%；苯报告限值不大于0.002%，投标时提供第三方检测报告，投标时提供中国环境标志产品认证证书；</w:t>
            </w:r>
            <w:r>
              <w:br/>
            </w:r>
            <w:r>
              <w:rPr>
                <w:rFonts w:ascii="仿宋_GB2312" w:hAnsi="仿宋_GB2312" w:cs="仿宋_GB2312" w:eastAsia="仿宋_GB2312"/>
                <w:sz w:val="18"/>
                <w:color w:val="000000"/>
              </w:rPr>
              <w:t>★3.内衬采用≥3mm瓷白PP耐腐蚀材料焊接成型；填充环保性能防火材料厚度不低于40mm，四周安装阻燃密封条；采用不锈钢隐藏式铰链，铝合金黑色把手；提供板材检测证书（板材负荷变形温度不低于145℃（ISO 75-1:2020&amp;ISO 75-2:2013方法B），维卡软化温度不低于153℃（ISO 306:2013方法A50）；</w:t>
            </w:r>
            <w:r>
              <w:br/>
            </w:r>
            <w:r>
              <w:rPr>
                <w:rFonts w:ascii="仿宋_GB2312" w:hAnsi="仿宋_GB2312" w:cs="仿宋_GB2312" w:eastAsia="仿宋_GB2312"/>
                <w:sz w:val="18"/>
                <w:color w:val="000000"/>
              </w:rPr>
              <w:t>4.配置智能锁及GA锁双锁模块，根据柜门数量配置锁具，可实现系统登入验证后刷卡/指纹等开锁功能，设置双人双锁权限；智能锁具有电磁感应功能，可实现开门超时阈值设置，超出报警值，触发预警条件；GA锁具符合相关部门管控要求；锁具及柜体结构应符合《易制爆危险化学品储存场所治安防范要求》（GA1511-2018）以及公安部门关于易制爆危险化学品专项检查，投标时提供第三方检测报告。</w:t>
            </w:r>
            <w:r>
              <w:br/>
            </w:r>
            <w:r>
              <w:rPr>
                <w:rFonts w:ascii="仿宋_GB2312" w:hAnsi="仿宋_GB2312" w:cs="仿宋_GB2312" w:eastAsia="仿宋_GB2312"/>
                <w:sz w:val="18"/>
                <w:color w:val="000000"/>
              </w:rPr>
              <w:t>★5.柜底带移动脚轮，方便移动；柜体预留接地装置及配备接地线，接地线1m长度；张贴有危险化学品分类标识，按其主要危险特性进行分类，便于迅速识别化学品危险属性；投标时提供警示标签材料有毒有害检测报告，投标时提供警示标签背胶胶粘性、初粘性、持久性、长期耐温的检测报告；</w:t>
            </w:r>
            <w:r>
              <w:br/>
            </w:r>
            <w:r>
              <w:rPr>
                <w:rFonts w:ascii="仿宋_GB2312" w:hAnsi="仿宋_GB2312" w:cs="仿宋_GB2312" w:eastAsia="仿宋_GB2312"/>
                <w:sz w:val="18"/>
                <w:color w:val="000000"/>
              </w:rPr>
              <w:t>6.实现双风道独立通风及智能监测功能，风机采用无火花静电，防护等级IP44，具有自动重启、软起动、过压保护等功能，确保风机安全使用，音量≤65dBA，使用寿命≥5年，可强制开启或关闭风机，也可设置多个通风时段，定时排风，转速可调，实现远程查看运行状态等功能；</w:t>
            </w:r>
            <w:r>
              <w:br/>
            </w:r>
            <w:r>
              <w:rPr>
                <w:rFonts w:ascii="仿宋_GB2312" w:hAnsi="仿宋_GB2312" w:cs="仿宋_GB2312" w:eastAsia="仿宋_GB2312"/>
                <w:sz w:val="18"/>
                <w:color w:val="000000"/>
              </w:rPr>
              <w:t>7.双套数据采集板分别集成防爆温湿度、VOC传感器，实时监控柜内及实验室内的环境状况，支持柜内环境数据的监测管理；电器部件提供国家级防爆认证检测报告，符合GB3836.1-2010的相关标准，防爆等级为ExdiiBT6；可自行设置阈值，超出报警值，触发预警条件，系统自动报警，并通过声音和灯光等方式进行警报提示，警示灯采用红、黄、绿三色来显示不同级别的告警提示，以便引起人们的立即关注并采取相应的行动；</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pPr>
              <w:pStyle w:val="null3"/>
            </w:pPr>
            <w:r>
              <w:rPr>
                <w:rFonts w:ascii="仿宋_GB2312" w:hAnsi="仿宋_GB2312" w:cs="仿宋_GB2312" w:eastAsia="仿宋_GB2312"/>
              </w:rPr>
              <w:t>实验室中控屏</w:t>
            </w:r>
          </w:p>
        </w:tc>
        <w:tc>
          <w:tcPr>
            <w:tcW w:type="dxa" w:w="2076"/>
          </w:tcPr>
          <w:p>
            <w:pPr>
              <w:pStyle w:val="null3"/>
              <w:jc w:val="left"/>
            </w:pPr>
            <w:r>
              <w:rPr>
                <w:rFonts w:ascii="仿宋_GB2312" w:hAnsi="仿宋_GB2312" w:cs="仿宋_GB2312" w:eastAsia="仿宋_GB2312"/>
                <w:sz w:val="18"/>
                <w:color w:val="000000"/>
              </w:rPr>
              <w:t>1.2500*1500mm LED显示屏</w:t>
            </w:r>
            <w:r>
              <w:br/>
            </w:r>
            <w:r>
              <w:rPr>
                <w:rFonts w:ascii="仿宋_GB2312" w:hAnsi="仿宋_GB2312" w:cs="仿宋_GB2312" w:eastAsia="仿宋_GB2312"/>
                <w:sz w:val="18"/>
                <w:color w:val="000000"/>
              </w:rPr>
              <w:t>2.实时读取实验室内温湿度</w:t>
            </w:r>
            <w:r>
              <w:br/>
            </w:r>
            <w:r>
              <w:rPr>
                <w:rFonts w:ascii="仿宋_GB2312" w:hAnsi="仿宋_GB2312" w:cs="仿宋_GB2312" w:eastAsia="仿宋_GB2312"/>
                <w:sz w:val="18"/>
                <w:color w:val="000000"/>
              </w:rPr>
              <w:t>3.实时显示实验室监控</w:t>
            </w:r>
            <w:r>
              <w:br/>
            </w:r>
            <w:r>
              <w:rPr>
                <w:rFonts w:ascii="仿宋_GB2312" w:hAnsi="仿宋_GB2312" w:cs="仿宋_GB2312" w:eastAsia="仿宋_GB2312"/>
                <w:sz w:val="18"/>
                <w:color w:val="000000"/>
              </w:rPr>
              <w:t>4.包含软件，硬件设备（必要的主机以及探头）</w:t>
            </w:r>
            <w:r>
              <w:br/>
            </w:r>
            <w:r>
              <w:rPr>
                <w:rFonts w:ascii="仿宋_GB2312" w:hAnsi="仿宋_GB2312" w:cs="仿宋_GB2312" w:eastAsia="仿宋_GB2312"/>
                <w:sz w:val="18"/>
                <w:color w:val="000000"/>
              </w:rPr>
              <w:t>LED显示屏</w:t>
            </w:r>
            <w:r>
              <w:br/>
            </w:r>
            <w:r>
              <w:rPr>
                <w:rFonts w:ascii="仿宋_GB2312" w:hAnsi="仿宋_GB2312" w:cs="仿宋_GB2312" w:eastAsia="仿宋_GB2312"/>
                <w:sz w:val="18"/>
                <w:color w:val="000000"/>
              </w:rPr>
              <w:t>1.Pitch(mm)：1.86</w:t>
            </w:r>
            <w:r>
              <w:br/>
            </w:r>
            <w:r>
              <w:rPr>
                <w:rFonts w:ascii="仿宋_GB2312" w:hAnsi="仿宋_GB2312" w:cs="仿宋_GB2312" w:eastAsia="仿宋_GB2312"/>
                <w:sz w:val="18"/>
                <w:color w:val="000000"/>
              </w:rPr>
              <w:t>2.LED型号：SMD1515</w:t>
            </w:r>
            <w:r>
              <w:br/>
            </w:r>
            <w:r>
              <w:rPr>
                <w:rFonts w:ascii="仿宋_GB2312" w:hAnsi="仿宋_GB2312" w:cs="仿宋_GB2312" w:eastAsia="仿宋_GB2312"/>
                <w:sz w:val="18"/>
                <w:color w:val="000000"/>
              </w:rPr>
              <w:t>3.LED类型：铜线</w:t>
            </w:r>
            <w:r>
              <w:br/>
            </w:r>
            <w:r>
              <w:rPr>
                <w:rFonts w:ascii="仿宋_GB2312" w:hAnsi="仿宋_GB2312" w:cs="仿宋_GB2312" w:eastAsia="仿宋_GB2312"/>
                <w:sz w:val="18"/>
                <w:color w:val="000000"/>
              </w:rPr>
              <w:t>4.模组分辨率：172*86</w:t>
            </w:r>
            <w:r>
              <w:br/>
            </w:r>
            <w:r>
              <w:rPr>
                <w:rFonts w:ascii="仿宋_GB2312" w:hAnsi="仿宋_GB2312" w:cs="仿宋_GB2312" w:eastAsia="仿宋_GB2312"/>
                <w:sz w:val="18"/>
                <w:color w:val="000000"/>
              </w:rPr>
              <w:t>5.模组尺寸±公差（mm×mm×mm）：319.9±0.1*159.9±0.1*15±0.2mm</w:t>
            </w:r>
            <w:r>
              <w:br/>
            </w:r>
            <w:r>
              <w:rPr>
                <w:rFonts w:ascii="仿宋_GB2312" w:hAnsi="仿宋_GB2312" w:cs="仿宋_GB2312" w:eastAsia="仿宋_GB2312"/>
                <w:sz w:val="18"/>
                <w:color w:val="000000"/>
              </w:rPr>
              <w:t>6.模组重量±公差（kg）：0.42±0.05</w:t>
            </w:r>
            <w:r>
              <w:br/>
            </w:r>
            <w:r>
              <w:rPr>
                <w:rFonts w:ascii="仿宋_GB2312" w:hAnsi="仿宋_GB2312" w:cs="仿宋_GB2312" w:eastAsia="仿宋_GB2312"/>
                <w:sz w:val="18"/>
                <w:color w:val="000000"/>
              </w:rPr>
              <w:t>7.模组平整度（mm）：≤0.2</w:t>
            </w:r>
            <w:r>
              <w:br/>
            </w:r>
            <w:r>
              <w:rPr>
                <w:rFonts w:ascii="仿宋_GB2312" w:hAnsi="仿宋_GB2312" w:cs="仿宋_GB2312" w:eastAsia="仿宋_GB2312"/>
                <w:sz w:val="18"/>
                <w:color w:val="000000"/>
              </w:rPr>
              <w:t>8.像素密度(点/㎡)：288906</w:t>
            </w:r>
            <w:r>
              <w:br/>
            </w:r>
            <w:r>
              <w:rPr>
                <w:rFonts w:ascii="仿宋_GB2312" w:hAnsi="仿宋_GB2312" w:cs="仿宋_GB2312" w:eastAsia="仿宋_GB2312"/>
                <w:sz w:val="18"/>
                <w:color w:val="000000"/>
              </w:rPr>
              <w:t>9.白平衡亮度(cd/m2)：≥450</w:t>
            </w:r>
            <w:r>
              <w:br/>
            </w:r>
            <w:r>
              <w:rPr>
                <w:rFonts w:ascii="仿宋_GB2312" w:hAnsi="仿宋_GB2312" w:cs="仿宋_GB2312" w:eastAsia="仿宋_GB2312"/>
                <w:sz w:val="18"/>
                <w:color w:val="000000"/>
              </w:rPr>
              <w:t>10.色温：3000～15000k可调</w:t>
            </w:r>
            <w:r>
              <w:br/>
            </w:r>
            <w:r>
              <w:rPr>
                <w:rFonts w:ascii="仿宋_GB2312" w:hAnsi="仿宋_GB2312" w:cs="仿宋_GB2312" w:eastAsia="仿宋_GB2312"/>
                <w:sz w:val="18"/>
                <w:color w:val="000000"/>
              </w:rPr>
              <w:t>11.水平视角：≥150°</w:t>
            </w:r>
            <w:r>
              <w:br/>
            </w:r>
            <w:r>
              <w:rPr>
                <w:rFonts w:ascii="仿宋_GB2312" w:hAnsi="仿宋_GB2312" w:cs="仿宋_GB2312" w:eastAsia="仿宋_GB2312"/>
                <w:sz w:val="18"/>
                <w:color w:val="000000"/>
              </w:rPr>
              <w:t>12.垂直视角：≥130°</w:t>
            </w:r>
            <w:r>
              <w:br/>
            </w:r>
            <w:r>
              <w:rPr>
                <w:rFonts w:ascii="仿宋_GB2312" w:hAnsi="仿宋_GB2312" w:cs="仿宋_GB2312" w:eastAsia="仿宋_GB2312"/>
                <w:sz w:val="18"/>
                <w:color w:val="000000"/>
              </w:rPr>
              <w:t>13.可视距离(m)（=PITCH*1）：≥1.8</w:t>
            </w:r>
            <w:r>
              <w:br/>
            </w:r>
            <w:r>
              <w:rPr>
                <w:rFonts w:ascii="仿宋_GB2312" w:hAnsi="仿宋_GB2312" w:cs="仿宋_GB2312" w:eastAsia="仿宋_GB2312"/>
                <w:sz w:val="18"/>
                <w:color w:val="000000"/>
              </w:rPr>
              <w:t>14.单模组最大功耗(W)：≤20</w:t>
            </w:r>
            <w:r>
              <w:br/>
            </w:r>
            <w:r>
              <w:rPr>
                <w:rFonts w:ascii="仿宋_GB2312" w:hAnsi="仿宋_GB2312" w:cs="仿宋_GB2312" w:eastAsia="仿宋_GB2312"/>
                <w:sz w:val="18"/>
                <w:color w:val="000000"/>
              </w:rPr>
              <w:t>15.平均有功功耗(W/㎡)：≤130</w:t>
            </w:r>
            <w:r>
              <w:br/>
            </w:r>
            <w:r>
              <w:rPr>
                <w:rFonts w:ascii="仿宋_GB2312" w:hAnsi="仿宋_GB2312" w:cs="仿宋_GB2312" w:eastAsia="仿宋_GB2312"/>
                <w:sz w:val="18"/>
                <w:color w:val="000000"/>
              </w:rPr>
              <w:t>16.最大有功功耗(W/㎡)：≤390</w:t>
            </w:r>
            <w:r>
              <w:br/>
            </w:r>
            <w:r>
              <w:rPr>
                <w:rFonts w:ascii="仿宋_GB2312" w:hAnsi="仿宋_GB2312" w:cs="仿宋_GB2312" w:eastAsia="仿宋_GB2312"/>
                <w:sz w:val="18"/>
                <w:color w:val="000000"/>
              </w:rPr>
              <w:t>17.工作电压(V)：5</w:t>
            </w:r>
            <w:r>
              <w:br/>
            </w:r>
            <w:r>
              <w:rPr>
                <w:rFonts w:ascii="仿宋_GB2312" w:hAnsi="仿宋_GB2312" w:cs="仿宋_GB2312" w:eastAsia="仿宋_GB2312"/>
                <w:sz w:val="18"/>
                <w:color w:val="000000"/>
              </w:rPr>
              <w:t>18.信号输入接口类型：HUB75</w:t>
            </w:r>
            <w:r>
              <w:br/>
            </w:r>
            <w:r>
              <w:rPr>
                <w:rFonts w:ascii="仿宋_GB2312" w:hAnsi="仿宋_GB2312" w:cs="仿宋_GB2312" w:eastAsia="仿宋_GB2312"/>
                <w:sz w:val="18"/>
                <w:color w:val="000000"/>
              </w:rPr>
              <w:t>19.扫描方式：43S</w:t>
            </w:r>
            <w:r>
              <w:br/>
            </w:r>
            <w:r>
              <w:rPr>
                <w:rFonts w:ascii="仿宋_GB2312" w:hAnsi="仿宋_GB2312" w:cs="仿宋_GB2312" w:eastAsia="仿宋_GB2312"/>
                <w:sz w:val="18"/>
                <w:color w:val="000000"/>
              </w:rPr>
              <w:t>20.换帧频率(Hz)：50/60</w:t>
            </w:r>
            <w:r>
              <w:br/>
            </w:r>
            <w:r>
              <w:rPr>
                <w:rFonts w:ascii="仿宋_GB2312" w:hAnsi="仿宋_GB2312" w:cs="仿宋_GB2312" w:eastAsia="仿宋_GB2312"/>
                <w:sz w:val="18"/>
                <w:color w:val="000000"/>
              </w:rPr>
              <w:t>21.刷新频率(Hz)：3840</w:t>
            </w:r>
            <w:r>
              <w:br/>
            </w:r>
            <w:r>
              <w:rPr>
                <w:rFonts w:ascii="仿宋_GB2312" w:hAnsi="仿宋_GB2312" w:cs="仿宋_GB2312" w:eastAsia="仿宋_GB2312"/>
                <w:sz w:val="18"/>
                <w:color w:val="000000"/>
              </w:rPr>
              <w:t>22.驱动方式：恒流驱动</w:t>
            </w:r>
            <w:r>
              <w:br/>
            </w:r>
            <w:r>
              <w:rPr>
                <w:rFonts w:ascii="仿宋_GB2312" w:hAnsi="仿宋_GB2312" w:cs="仿宋_GB2312" w:eastAsia="仿宋_GB2312"/>
                <w:sz w:val="18"/>
                <w:color w:val="000000"/>
              </w:rPr>
              <w:t>23.灰度(Bit)：≥12 Bit</w:t>
            </w:r>
            <w:r>
              <w:br/>
            </w:r>
            <w:r>
              <w:rPr>
                <w:rFonts w:ascii="仿宋_GB2312" w:hAnsi="仿宋_GB2312" w:cs="仿宋_GB2312" w:eastAsia="仿宋_GB2312"/>
                <w:sz w:val="18"/>
                <w:color w:val="000000"/>
              </w:rPr>
              <w:t>24.连续工作时间：≥7×24hrs，支持连续不间断显示</w:t>
            </w:r>
            <w:r>
              <w:br/>
            </w:r>
            <w:r>
              <w:rPr>
                <w:rFonts w:ascii="仿宋_GB2312" w:hAnsi="仿宋_GB2312" w:cs="仿宋_GB2312" w:eastAsia="仿宋_GB2312"/>
                <w:sz w:val="18"/>
                <w:color w:val="000000"/>
              </w:rPr>
              <w:t>25.平均无故障工作时间：≥5000小时</w:t>
            </w:r>
            <w:r>
              <w:br/>
            </w:r>
            <w:r>
              <w:rPr>
                <w:rFonts w:ascii="仿宋_GB2312" w:hAnsi="仿宋_GB2312" w:cs="仿宋_GB2312" w:eastAsia="仿宋_GB2312"/>
                <w:sz w:val="18"/>
                <w:color w:val="000000"/>
              </w:rPr>
              <w:t>26.离散失控点：≤0.0001，出厂时为0</w:t>
            </w:r>
            <w:r>
              <w:br/>
            </w:r>
            <w:r>
              <w:rPr>
                <w:rFonts w:ascii="仿宋_GB2312" w:hAnsi="仿宋_GB2312" w:cs="仿宋_GB2312" w:eastAsia="仿宋_GB2312"/>
                <w:sz w:val="18"/>
                <w:color w:val="000000"/>
              </w:rPr>
              <w:t>27.连续失控点：0</w:t>
            </w:r>
            <w:r>
              <w:br/>
            </w:r>
            <w:r>
              <w:rPr>
                <w:rFonts w:ascii="仿宋_GB2312" w:hAnsi="仿宋_GB2312" w:cs="仿宋_GB2312" w:eastAsia="仿宋_GB2312"/>
                <w:sz w:val="18"/>
                <w:color w:val="000000"/>
              </w:rPr>
              <w:t>28.盲点率：≤0.0001，出厂时为0</w:t>
            </w:r>
            <w:r>
              <w:br/>
            </w:r>
            <w:r>
              <w:rPr>
                <w:rFonts w:ascii="仿宋_GB2312" w:hAnsi="仿宋_GB2312" w:cs="仿宋_GB2312" w:eastAsia="仿宋_GB2312"/>
                <w:sz w:val="18"/>
                <w:color w:val="000000"/>
              </w:rPr>
              <w:t>29.典型寿命值(hrs):30000H</w:t>
            </w:r>
            <w:r>
              <w:br/>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0-2000cd/㎡可调，支持 256 级无灰度等级调节，可设置亮度定时调节，支持通过亮度传感 器自动调节（手动、自动、软件调节）。</w:t>
            </w:r>
            <w:r>
              <w:br/>
            </w:r>
            <w:r>
              <w:rPr>
                <w:rFonts w:ascii="仿宋_GB2312" w:hAnsi="仿宋_GB2312" w:cs="仿宋_GB2312" w:eastAsia="仿宋_GB2312"/>
                <w:sz w:val="18"/>
                <w:color w:val="000000"/>
              </w:rPr>
              <w:t>31.亮度均匀性(校正后)：≥99.3%。</w:t>
            </w:r>
            <w:r>
              <w:br/>
            </w:r>
            <w:r>
              <w:rPr>
                <w:rFonts w:ascii="仿宋_GB2312" w:hAnsi="仿宋_GB2312" w:cs="仿宋_GB2312" w:eastAsia="仿宋_GB2312"/>
                <w:sz w:val="18"/>
                <w:color w:val="000000"/>
              </w:rPr>
              <w:t>32.支持 HDR 高动态光照渲染技术；支持高动态 范围图像技术显示（HDR，High-Dynamic Range），检测项目峰值亮度 1000-1500,、 黑色亮度≤0.05cd/m²、EOTF 曲线拟合度 0.7-1.3、色域覆盖率≥95%（相对于 DCI-P3 色空间）</w:t>
            </w:r>
            <w:r>
              <w:br/>
            </w:r>
            <w:r>
              <w:rPr>
                <w:rFonts w:ascii="仿宋_GB2312" w:hAnsi="仿宋_GB2312" w:cs="仿宋_GB2312" w:eastAsia="仿宋_GB2312"/>
                <w:sz w:val="18"/>
                <w:color w:val="000000"/>
              </w:rPr>
              <w:t>电脑主机：</w:t>
            </w:r>
            <w:r>
              <w:rPr>
                <w:rFonts w:ascii="仿宋_GB2312" w:hAnsi="仿宋_GB2312" w:cs="仿宋_GB2312" w:eastAsia="仿宋_GB2312"/>
                <w:sz w:val="18"/>
                <w:color w:val="000000"/>
              </w:rPr>
              <w:t>i7处理器，32GB运行内存，27寸显示屏</w:t>
            </w:r>
          </w:p>
          <w:p>
            <w:pPr>
              <w:pStyle w:val="null3"/>
              <w:jc w:val="both"/>
            </w:pPr>
            <w:r>
              <w:rPr>
                <w:rFonts w:ascii="仿宋_GB2312" w:hAnsi="仿宋_GB2312" w:cs="仿宋_GB2312" w:eastAsia="仿宋_GB2312"/>
                <w:sz w:val="18"/>
                <w:color w:val="000000"/>
              </w:rPr>
              <w:t>33.含与监控对接、实验室自控系统对接、温湿度系统对接、恒温恒湿机组对接调试等。</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pPr>
              <w:pStyle w:val="null3"/>
            </w:pPr>
            <w:r>
              <w:rPr>
                <w:rFonts w:ascii="仿宋_GB2312" w:hAnsi="仿宋_GB2312" w:cs="仿宋_GB2312" w:eastAsia="仿宋_GB2312"/>
              </w:rPr>
              <w:t>空调器</w:t>
            </w:r>
          </w:p>
        </w:tc>
        <w:tc>
          <w:tcPr>
            <w:tcW w:type="dxa" w:w="2076"/>
          </w:tcPr>
          <w:p>
            <w:pPr>
              <w:pStyle w:val="null3"/>
              <w:jc w:val="both"/>
            </w:pPr>
            <w:r>
              <w:rPr>
                <w:rFonts w:ascii="仿宋_GB2312" w:hAnsi="仿宋_GB2312" w:cs="仿宋_GB2312" w:eastAsia="仿宋_GB2312"/>
                <w:sz w:val="20"/>
                <w:color w:val="000000"/>
              </w:rPr>
              <w:t>1.5P挂式空调</w:t>
            </w:r>
          </w:p>
          <w:p>
            <w:pPr>
              <w:pStyle w:val="null3"/>
              <w:jc w:val="both"/>
            </w:pPr>
            <w:r>
              <w:rPr>
                <w:rFonts w:ascii="仿宋_GB2312" w:hAnsi="仿宋_GB2312" w:cs="仿宋_GB2312" w:eastAsia="仿宋_GB2312"/>
                <w:sz w:val="18"/>
                <w:color w:val="000000"/>
              </w:rPr>
              <w:t>规格电压</w:t>
            </w:r>
            <w:r>
              <w:rPr>
                <w:rFonts w:ascii="仿宋_GB2312" w:hAnsi="仿宋_GB2312" w:cs="仿宋_GB2312" w:eastAsia="仿宋_GB2312"/>
                <w:sz w:val="18"/>
                <w:color w:val="000000"/>
              </w:rPr>
              <w:t>/频率：220V/50Hz</w:t>
            </w:r>
            <w:r>
              <w:br/>
            </w:r>
            <w:r>
              <w:rPr>
                <w:rFonts w:ascii="仿宋_GB2312" w:hAnsi="仿宋_GB2312" w:cs="仿宋_GB2312" w:eastAsia="仿宋_GB2312"/>
                <w:sz w:val="18"/>
                <w:color w:val="000000"/>
              </w:rPr>
              <w:t>内机净重：</w:t>
            </w:r>
            <w:r>
              <w:rPr>
                <w:rFonts w:ascii="仿宋_GB2312" w:hAnsi="仿宋_GB2312" w:cs="仿宋_GB2312" w:eastAsia="仿宋_GB2312"/>
                <w:sz w:val="18"/>
                <w:color w:val="000000"/>
              </w:rPr>
              <w:t>11.5kg</w:t>
            </w:r>
            <w:r>
              <w:br/>
            </w:r>
            <w:r>
              <w:rPr>
                <w:rFonts w:ascii="仿宋_GB2312" w:hAnsi="仿宋_GB2312" w:cs="仿宋_GB2312" w:eastAsia="仿宋_GB2312"/>
                <w:sz w:val="18"/>
                <w:color w:val="000000"/>
              </w:rPr>
              <w:t>外机尺寸：宽</w:t>
            </w:r>
            <w:r>
              <w:rPr>
                <w:rFonts w:ascii="仿宋_GB2312" w:hAnsi="仿宋_GB2312" w:cs="仿宋_GB2312" w:eastAsia="仿宋_GB2312"/>
                <w:sz w:val="18"/>
                <w:color w:val="000000"/>
              </w:rPr>
              <w:t>802mm；高555mm；深350mm</w:t>
            </w:r>
            <w:r>
              <w:br/>
            </w:r>
            <w:r>
              <w:rPr>
                <w:rFonts w:ascii="仿宋_GB2312" w:hAnsi="仿宋_GB2312" w:cs="仿宋_GB2312" w:eastAsia="仿宋_GB2312"/>
                <w:sz w:val="18"/>
                <w:color w:val="000000"/>
              </w:rPr>
              <w:t>外机净重：</w:t>
            </w:r>
            <w:r>
              <w:rPr>
                <w:rFonts w:ascii="仿宋_GB2312" w:hAnsi="仿宋_GB2312" w:cs="仿宋_GB2312" w:eastAsia="仿宋_GB2312"/>
                <w:sz w:val="18"/>
                <w:color w:val="000000"/>
              </w:rPr>
              <w:t>27.5kg</w:t>
            </w:r>
            <w:r>
              <w:br/>
            </w:r>
            <w:r>
              <w:rPr>
                <w:rFonts w:ascii="仿宋_GB2312" w:hAnsi="仿宋_GB2312" w:cs="仿宋_GB2312" w:eastAsia="仿宋_GB2312"/>
                <w:sz w:val="18"/>
                <w:color w:val="000000"/>
              </w:rPr>
              <w:t>内机机身尺寸宽：</w:t>
            </w:r>
            <w:r>
              <w:rPr>
                <w:rFonts w:ascii="仿宋_GB2312" w:hAnsi="仿宋_GB2312" w:cs="仿宋_GB2312" w:eastAsia="仿宋_GB2312"/>
                <w:sz w:val="18"/>
                <w:color w:val="000000"/>
              </w:rPr>
              <w:t>898mm；高294mm；深199mm</w:t>
            </w:r>
            <w:r>
              <w:br/>
            </w:r>
            <w:r>
              <w:rPr>
                <w:rFonts w:ascii="仿宋_GB2312" w:hAnsi="仿宋_GB2312" w:cs="仿宋_GB2312" w:eastAsia="仿宋_GB2312"/>
                <w:sz w:val="18"/>
                <w:color w:val="000000"/>
              </w:rPr>
              <w:t>制冷剂：</w:t>
            </w:r>
            <w:r>
              <w:rPr>
                <w:rFonts w:ascii="仿宋_GB2312" w:hAnsi="仿宋_GB2312" w:cs="仿宋_GB2312" w:eastAsia="仿宋_GB2312"/>
                <w:sz w:val="18"/>
                <w:color w:val="000000"/>
              </w:rPr>
              <w:t>R32</w:t>
            </w:r>
            <w:r>
              <w:br/>
            </w:r>
            <w:r>
              <w:rPr>
                <w:rFonts w:ascii="仿宋_GB2312" w:hAnsi="仿宋_GB2312" w:cs="仿宋_GB2312" w:eastAsia="仿宋_GB2312"/>
                <w:sz w:val="18"/>
                <w:color w:val="000000"/>
              </w:rPr>
              <w:t>外机最大噪音：</w:t>
            </w:r>
            <w:r>
              <w:rPr>
                <w:rFonts w:ascii="仿宋_GB2312" w:hAnsi="仿宋_GB2312" w:cs="仿宋_GB2312" w:eastAsia="仿宋_GB2312"/>
                <w:sz w:val="18"/>
                <w:color w:val="000000"/>
              </w:rPr>
              <w:t>51dB(A)</w:t>
            </w:r>
            <w:r>
              <w:br/>
            </w:r>
            <w:r>
              <w:rPr>
                <w:rFonts w:ascii="仿宋_GB2312" w:hAnsi="仿宋_GB2312" w:cs="仿宋_GB2312" w:eastAsia="仿宋_GB2312"/>
                <w:sz w:val="18"/>
                <w:color w:val="000000"/>
              </w:rPr>
              <w:t>制冷功率：</w:t>
            </w:r>
            <w:r>
              <w:rPr>
                <w:rFonts w:ascii="仿宋_GB2312" w:hAnsi="仿宋_GB2312" w:cs="仿宋_GB2312" w:eastAsia="仿宋_GB2312"/>
                <w:sz w:val="18"/>
                <w:color w:val="000000"/>
              </w:rPr>
              <w:t>800W</w:t>
            </w:r>
            <w:r>
              <w:br/>
            </w:r>
            <w:r>
              <w:rPr>
                <w:rFonts w:ascii="仿宋_GB2312" w:hAnsi="仿宋_GB2312" w:cs="仿宋_GB2312" w:eastAsia="仿宋_GB2312"/>
                <w:sz w:val="18"/>
                <w:color w:val="000000"/>
              </w:rPr>
              <w:t>扫风方式：上下</w:t>
            </w:r>
            <w:r>
              <w:rPr>
                <w:rFonts w:ascii="仿宋_GB2312" w:hAnsi="仿宋_GB2312" w:cs="仿宋_GB2312" w:eastAsia="仿宋_GB2312"/>
                <w:sz w:val="18"/>
                <w:color w:val="000000"/>
              </w:rPr>
              <w:t>/左右扫风</w:t>
            </w:r>
            <w:r>
              <w:br/>
            </w:r>
            <w:r>
              <w:rPr>
                <w:rFonts w:ascii="仿宋_GB2312" w:hAnsi="仿宋_GB2312" w:cs="仿宋_GB2312" w:eastAsia="仿宋_GB2312"/>
                <w:sz w:val="18"/>
                <w:color w:val="000000"/>
              </w:rPr>
              <w:t>内机最大噪音：</w:t>
            </w:r>
            <w:r>
              <w:rPr>
                <w:rFonts w:ascii="仿宋_GB2312" w:hAnsi="仿宋_GB2312" w:cs="仿宋_GB2312" w:eastAsia="仿宋_GB2312"/>
                <w:sz w:val="18"/>
                <w:color w:val="000000"/>
              </w:rPr>
              <w:t>42dB(A)</w:t>
            </w:r>
          </w:p>
          <w:p>
            <w:pPr>
              <w:pStyle w:val="null3"/>
              <w:jc w:val="both"/>
            </w:pPr>
          </w:p>
        </w:tc>
      </w:tr>
      <w:tr>
        <w:tc>
          <w:tcPr>
            <w:tcW w:type="dxa" w:w="2076"/>
          </w:tcPr>
          <w:p/>
        </w:tc>
        <w:tc>
          <w:tcPr>
            <w:tcW w:type="dxa" w:w="2076"/>
          </w:tcPr>
          <w:p>
            <w:pPr>
              <w:pStyle w:val="null3"/>
            </w:pPr>
            <w:r>
              <w:rPr>
                <w:rFonts w:ascii="仿宋_GB2312" w:hAnsi="仿宋_GB2312" w:cs="仿宋_GB2312" w:eastAsia="仿宋_GB2312"/>
              </w:rPr>
              <w:t>16</w:t>
            </w:r>
          </w:p>
        </w:tc>
        <w:tc>
          <w:tcPr>
            <w:tcW w:type="dxa" w:w="2076"/>
          </w:tcPr>
          <w:p>
            <w:pPr>
              <w:pStyle w:val="null3"/>
            </w:pPr>
            <w:r>
              <w:rPr>
                <w:rFonts w:ascii="仿宋_GB2312" w:hAnsi="仿宋_GB2312" w:cs="仿宋_GB2312" w:eastAsia="仿宋_GB2312"/>
              </w:rPr>
              <w:t>空调器</w:t>
            </w:r>
          </w:p>
        </w:tc>
        <w:tc>
          <w:tcPr>
            <w:tcW w:type="dxa" w:w="2076"/>
          </w:tcPr>
          <w:p>
            <w:pPr>
              <w:pStyle w:val="null3"/>
              <w:jc w:val="both"/>
            </w:pPr>
            <w:r>
              <w:rPr>
                <w:rFonts w:ascii="仿宋_GB2312" w:hAnsi="仿宋_GB2312" w:cs="仿宋_GB2312" w:eastAsia="仿宋_GB2312"/>
                <w:sz w:val="20"/>
                <w:color w:val="000000"/>
              </w:rPr>
              <w:t>2P挂式空调</w:t>
            </w:r>
          </w:p>
          <w:p>
            <w:pPr>
              <w:pStyle w:val="null3"/>
              <w:jc w:val="both"/>
            </w:pPr>
            <w:r>
              <w:rPr>
                <w:rFonts w:ascii="仿宋_GB2312" w:hAnsi="仿宋_GB2312" w:cs="仿宋_GB2312" w:eastAsia="仿宋_GB2312"/>
                <w:sz w:val="18"/>
                <w:color w:val="000000"/>
              </w:rPr>
              <w:t>外机尺寸</w:t>
            </w:r>
            <w:r>
              <w:rPr>
                <w:rFonts w:ascii="仿宋_GB2312" w:hAnsi="仿宋_GB2312" w:cs="仿宋_GB2312" w:eastAsia="仿宋_GB2312"/>
                <w:sz w:val="18"/>
                <w:color w:val="000000"/>
              </w:rPr>
              <w:t>:宽873mm；高555mm；深376mm</w:t>
            </w:r>
            <w:r>
              <w:br/>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/频率:220V/50Hz</w:t>
            </w:r>
            <w:r>
              <w:br/>
            </w:r>
            <w:r>
              <w:rPr>
                <w:rFonts w:ascii="仿宋_GB2312" w:hAnsi="仿宋_GB2312" w:cs="仿宋_GB2312" w:eastAsia="仿宋_GB2312"/>
                <w:sz w:val="18"/>
                <w:color w:val="000000"/>
              </w:rPr>
              <w:t>电源插头规格</w:t>
            </w:r>
            <w:r>
              <w:rPr>
                <w:rFonts w:ascii="仿宋_GB2312" w:hAnsi="仿宋_GB2312" w:cs="仿宋_GB2312" w:eastAsia="仿宋_GB2312"/>
                <w:sz w:val="18"/>
                <w:color w:val="000000"/>
              </w:rPr>
              <w:t>:32A</w:t>
            </w:r>
            <w:r>
              <w:br/>
            </w:r>
            <w:r>
              <w:rPr>
                <w:rFonts w:ascii="仿宋_GB2312" w:hAnsi="仿宋_GB2312" w:cs="仿宋_GB2312" w:eastAsia="仿宋_GB2312"/>
                <w:sz w:val="18"/>
                <w:color w:val="000000"/>
              </w:rPr>
              <w:t>内机净重</w:t>
            </w:r>
            <w:r>
              <w:rPr>
                <w:rFonts w:ascii="仿宋_GB2312" w:hAnsi="仿宋_GB2312" w:cs="仿宋_GB2312" w:eastAsia="仿宋_GB2312"/>
                <w:sz w:val="18"/>
                <w:color w:val="000000"/>
              </w:rPr>
              <w:t>:14kg</w:t>
            </w:r>
            <w:r>
              <w:br/>
            </w:r>
            <w:r>
              <w:rPr>
                <w:rFonts w:ascii="仿宋_GB2312" w:hAnsi="仿宋_GB2312" w:cs="仿宋_GB2312" w:eastAsia="仿宋_GB2312"/>
                <w:sz w:val="18"/>
                <w:color w:val="000000"/>
              </w:rPr>
              <w:t>外机净重</w:t>
            </w:r>
            <w:r>
              <w:rPr>
                <w:rFonts w:ascii="仿宋_GB2312" w:hAnsi="仿宋_GB2312" w:cs="仿宋_GB2312" w:eastAsia="仿宋_GB2312"/>
                <w:sz w:val="18"/>
                <w:color w:val="000000"/>
              </w:rPr>
              <w:t>:34.5kg</w:t>
            </w:r>
            <w:r>
              <w:br/>
            </w:r>
            <w:r>
              <w:rPr>
                <w:rFonts w:ascii="仿宋_GB2312" w:hAnsi="仿宋_GB2312" w:cs="仿宋_GB2312" w:eastAsia="仿宋_GB2312"/>
                <w:sz w:val="18"/>
                <w:color w:val="000000"/>
              </w:rPr>
              <w:t>内机机身尺寸</w:t>
            </w:r>
            <w:r>
              <w:rPr>
                <w:rFonts w:ascii="仿宋_GB2312" w:hAnsi="仿宋_GB2312" w:cs="仿宋_GB2312" w:eastAsia="仿宋_GB2312"/>
                <w:sz w:val="18"/>
                <w:color w:val="000000"/>
              </w:rPr>
              <w:t>:宽972mm；高300mm；深232mm</w:t>
            </w:r>
            <w:r>
              <w:br/>
            </w:r>
            <w:r>
              <w:rPr>
                <w:rFonts w:ascii="仿宋_GB2312" w:hAnsi="仿宋_GB2312" w:cs="仿宋_GB2312" w:eastAsia="仿宋_GB2312"/>
                <w:sz w:val="18"/>
                <w:color w:val="000000"/>
              </w:rPr>
              <w:t>能效比</w:t>
            </w:r>
            <w:r>
              <w:rPr>
                <w:rFonts w:ascii="仿宋_GB2312" w:hAnsi="仿宋_GB2312" w:cs="仿宋_GB2312" w:eastAsia="仿宋_GB2312"/>
                <w:sz w:val="18"/>
                <w:color w:val="000000"/>
              </w:rPr>
              <w:t>:3.78</w:t>
            </w:r>
            <w:r>
              <w:br/>
            </w:r>
            <w:r>
              <w:rPr>
                <w:rFonts w:ascii="仿宋_GB2312" w:hAnsi="仿宋_GB2312" w:cs="仿宋_GB2312" w:eastAsia="仿宋_GB2312"/>
                <w:sz w:val="18"/>
                <w:color w:val="000000"/>
              </w:rPr>
              <w:t>内机最大噪音</w:t>
            </w:r>
            <w:r>
              <w:rPr>
                <w:rFonts w:ascii="仿宋_GB2312" w:hAnsi="仿宋_GB2312" w:cs="仿宋_GB2312" w:eastAsia="仿宋_GB2312"/>
                <w:sz w:val="18"/>
                <w:color w:val="000000"/>
              </w:rPr>
              <w:t>:44dB(A)</w:t>
            </w:r>
            <w:r>
              <w:br/>
            </w:r>
            <w:r>
              <w:rPr>
                <w:rFonts w:ascii="仿宋_GB2312" w:hAnsi="仿宋_GB2312" w:cs="仿宋_GB2312" w:eastAsia="仿宋_GB2312"/>
                <w:sz w:val="18"/>
                <w:color w:val="000000"/>
              </w:rPr>
              <w:t>制热量</w:t>
            </w:r>
            <w:r>
              <w:rPr>
                <w:rFonts w:ascii="仿宋_GB2312" w:hAnsi="仿宋_GB2312" w:cs="仿宋_GB2312" w:eastAsia="仿宋_GB2312"/>
                <w:sz w:val="18"/>
                <w:color w:val="000000"/>
              </w:rPr>
              <w:t>:6300W</w:t>
            </w:r>
            <w:r>
              <w:br/>
            </w:r>
            <w:r>
              <w:rPr>
                <w:rFonts w:ascii="仿宋_GB2312" w:hAnsi="仿宋_GB2312" w:cs="仿宋_GB2312" w:eastAsia="仿宋_GB2312"/>
                <w:sz w:val="18"/>
                <w:color w:val="000000"/>
              </w:rPr>
              <w:t>循环风量</w:t>
            </w:r>
            <w:r>
              <w:rPr>
                <w:rFonts w:ascii="仿宋_GB2312" w:hAnsi="仿宋_GB2312" w:cs="仿宋_GB2312" w:eastAsia="仿宋_GB2312"/>
                <w:sz w:val="18"/>
                <w:color w:val="000000"/>
              </w:rPr>
              <w:t>:910m3/h</w:t>
            </w:r>
            <w:r>
              <w:br/>
            </w:r>
            <w:r>
              <w:rPr>
                <w:rFonts w:ascii="仿宋_GB2312" w:hAnsi="仿宋_GB2312" w:cs="仿宋_GB2312" w:eastAsia="仿宋_GB2312"/>
                <w:sz w:val="18"/>
                <w:color w:val="000000"/>
              </w:rPr>
              <w:t>外机最大噪音</w:t>
            </w:r>
            <w:r>
              <w:rPr>
                <w:rFonts w:ascii="仿宋_GB2312" w:hAnsi="仿宋_GB2312" w:cs="仿宋_GB2312" w:eastAsia="仿宋_GB2312"/>
                <w:sz w:val="18"/>
                <w:color w:val="000000"/>
              </w:rPr>
              <w:t>:54dB(A)</w:t>
            </w:r>
            <w:r>
              <w:br/>
            </w: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:5000W</w:t>
            </w:r>
            <w:r>
              <w:br/>
            </w:r>
            <w:r>
              <w:rPr>
                <w:rFonts w:ascii="仿宋_GB2312" w:hAnsi="仿宋_GB2312" w:cs="仿宋_GB2312" w:eastAsia="仿宋_GB2312"/>
                <w:sz w:val="18"/>
                <w:color w:val="000000"/>
              </w:rPr>
              <w:t>制冷功率</w:t>
            </w:r>
            <w:r>
              <w:rPr>
                <w:rFonts w:ascii="仿宋_GB2312" w:hAnsi="仿宋_GB2312" w:cs="仿宋_GB2312" w:eastAsia="仿宋_GB2312"/>
                <w:sz w:val="18"/>
                <w:color w:val="000000"/>
              </w:rPr>
              <w:t>:1570W</w:t>
            </w:r>
            <w:r>
              <w:br/>
            </w:r>
            <w:r>
              <w:rPr>
                <w:rFonts w:ascii="仿宋_GB2312" w:hAnsi="仿宋_GB2312" w:cs="仿宋_GB2312" w:eastAsia="仿宋_GB2312"/>
                <w:sz w:val="18"/>
                <w:color w:val="000000"/>
              </w:rPr>
              <w:t>扫风方式</w:t>
            </w:r>
            <w:r>
              <w:rPr>
                <w:rFonts w:ascii="仿宋_GB2312" w:hAnsi="仿宋_GB2312" w:cs="仿宋_GB2312" w:eastAsia="仿宋_GB2312"/>
                <w:sz w:val="18"/>
                <w:color w:val="000000"/>
              </w:rPr>
              <w:t>:上下/左右扫风</w:t>
            </w:r>
            <w:r>
              <w:br/>
            </w:r>
            <w:r>
              <w:rPr>
                <w:rFonts w:ascii="仿宋_GB2312" w:hAnsi="仿宋_GB2312" w:cs="仿宋_GB2312" w:eastAsia="仿宋_GB2312"/>
                <w:sz w:val="18"/>
                <w:color w:val="000000"/>
              </w:rPr>
              <w:t>制热功率</w:t>
            </w:r>
            <w:r>
              <w:rPr>
                <w:rFonts w:ascii="仿宋_GB2312" w:hAnsi="仿宋_GB2312" w:cs="仿宋_GB2312" w:eastAsia="仿宋_GB2312"/>
                <w:sz w:val="18"/>
                <w:color w:val="000000"/>
              </w:rPr>
              <w:t>:2100W</w:t>
            </w:r>
          </w:p>
          <w:p>
            <w:pPr>
              <w:pStyle w:val="null3"/>
              <w:jc w:val="both"/>
            </w:pPr>
          </w:p>
        </w:tc>
      </w:tr>
      <w:tr>
        <w:tc>
          <w:tcPr>
            <w:tcW w:type="dxa" w:w="2076"/>
          </w:tcPr>
          <w:p/>
        </w:tc>
        <w:tc>
          <w:tcPr>
            <w:tcW w:type="dxa" w:w="2076"/>
          </w:tcPr>
          <w:p>
            <w:pPr>
              <w:pStyle w:val="null3"/>
            </w:pPr>
            <w:r>
              <w:rPr>
                <w:rFonts w:ascii="仿宋_GB2312" w:hAnsi="仿宋_GB2312" w:cs="仿宋_GB2312" w:eastAsia="仿宋_GB2312"/>
              </w:rPr>
              <w:t>17</w:t>
            </w:r>
          </w:p>
        </w:tc>
        <w:tc>
          <w:tcPr>
            <w:tcW w:type="dxa" w:w="2076"/>
          </w:tcPr>
          <w:p>
            <w:pPr>
              <w:pStyle w:val="null3"/>
            </w:pPr>
            <w:r>
              <w:rPr>
                <w:rFonts w:ascii="仿宋_GB2312" w:hAnsi="仿宋_GB2312" w:cs="仿宋_GB2312" w:eastAsia="仿宋_GB2312"/>
              </w:rPr>
              <w:t>空调器</w:t>
            </w:r>
          </w:p>
        </w:tc>
        <w:tc>
          <w:tcPr>
            <w:tcW w:type="dxa" w:w="2076"/>
          </w:tcPr>
          <w:p>
            <w:pPr>
              <w:pStyle w:val="null3"/>
              <w:jc w:val="left"/>
            </w:pPr>
            <w:r>
              <w:rPr>
                <w:rFonts w:ascii="仿宋_GB2312" w:hAnsi="仿宋_GB2312" w:cs="仿宋_GB2312" w:eastAsia="仿宋_GB2312"/>
                <w:sz w:val="20"/>
                <w:color w:val="000000"/>
              </w:rPr>
              <w:t>2P风管机外机</w:t>
            </w:r>
          </w:p>
          <w:p>
            <w:pPr>
              <w:pStyle w:val="null3"/>
              <w:jc w:val="both"/>
            </w:pPr>
            <w:r>
              <w:rPr>
                <w:rFonts w:ascii="仿宋_GB2312" w:hAnsi="仿宋_GB2312" w:cs="仿宋_GB2312" w:eastAsia="仿宋_GB2312"/>
                <w:sz w:val="18"/>
                <w:color w:val="000000"/>
              </w:rPr>
              <w:t>电压</w:t>
            </w:r>
            <w:r>
              <w:rPr>
                <w:rFonts w:ascii="仿宋_GB2312" w:hAnsi="仿宋_GB2312" w:cs="仿宋_GB2312" w:eastAsia="仿宋_GB2312"/>
                <w:sz w:val="18"/>
                <w:color w:val="000000"/>
              </w:rPr>
              <w:t>/频率：220V/50Hz</w:t>
            </w:r>
            <w:r>
              <w:br/>
            </w:r>
            <w:r>
              <w:rPr>
                <w:rFonts w:ascii="仿宋_GB2312" w:hAnsi="仿宋_GB2312" w:cs="仿宋_GB2312" w:eastAsia="仿宋_GB2312"/>
                <w:sz w:val="18"/>
                <w:color w:val="000000"/>
              </w:rPr>
              <w:t>外机重量：</w:t>
            </w:r>
            <w:r>
              <w:rPr>
                <w:rFonts w:ascii="仿宋_GB2312" w:hAnsi="仿宋_GB2312" w:cs="仿宋_GB2312" w:eastAsia="仿宋_GB2312"/>
                <w:sz w:val="18"/>
                <w:color w:val="000000"/>
              </w:rPr>
              <w:t>38.5kg</w:t>
            </w:r>
            <w:r>
              <w:br/>
            </w:r>
            <w:r>
              <w:rPr>
                <w:rFonts w:ascii="仿宋_GB2312" w:hAnsi="仿宋_GB2312" w:cs="仿宋_GB2312" w:eastAsia="仿宋_GB2312"/>
                <w:sz w:val="18"/>
                <w:color w:val="000000"/>
              </w:rPr>
              <w:t>外机尺寸：宽</w:t>
            </w:r>
            <w:r>
              <w:rPr>
                <w:rFonts w:ascii="仿宋_GB2312" w:hAnsi="仿宋_GB2312" w:cs="仿宋_GB2312" w:eastAsia="仿宋_GB2312"/>
                <w:sz w:val="18"/>
                <w:color w:val="000000"/>
              </w:rPr>
              <w:t>805mm；高555mm；深316mm</w:t>
            </w:r>
            <w:r>
              <w:br/>
            </w:r>
            <w:r>
              <w:rPr>
                <w:rFonts w:ascii="仿宋_GB2312" w:hAnsi="仿宋_GB2312" w:cs="仿宋_GB2312" w:eastAsia="仿宋_GB2312"/>
                <w:sz w:val="18"/>
                <w:color w:val="000000"/>
              </w:rPr>
              <w:t>最小制热功率：</w:t>
            </w:r>
            <w:r>
              <w:rPr>
                <w:rFonts w:ascii="仿宋_GB2312" w:hAnsi="仿宋_GB2312" w:cs="仿宋_GB2312" w:eastAsia="仿宋_GB2312"/>
                <w:sz w:val="18"/>
                <w:color w:val="000000"/>
              </w:rPr>
              <w:t>350W</w:t>
            </w:r>
            <w:r>
              <w:br/>
            </w: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5000W</w:t>
            </w:r>
            <w:r>
              <w:br/>
            </w:r>
            <w:r>
              <w:rPr>
                <w:rFonts w:ascii="仿宋_GB2312" w:hAnsi="仿宋_GB2312" w:cs="仿宋_GB2312" w:eastAsia="仿宋_GB2312"/>
                <w:sz w:val="18"/>
                <w:color w:val="000000"/>
              </w:rPr>
              <w:t>制热量：</w:t>
            </w:r>
            <w:r>
              <w:rPr>
                <w:rFonts w:ascii="仿宋_GB2312" w:hAnsi="仿宋_GB2312" w:cs="仿宋_GB2312" w:eastAsia="仿宋_GB2312"/>
                <w:sz w:val="18"/>
                <w:color w:val="000000"/>
              </w:rPr>
              <w:t>6500W</w:t>
            </w:r>
            <w:r>
              <w:br/>
            </w:r>
            <w:r>
              <w:rPr>
                <w:rFonts w:ascii="仿宋_GB2312" w:hAnsi="仿宋_GB2312" w:cs="仿宋_GB2312" w:eastAsia="仿宋_GB2312"/>
                <w:sz w:val="18"/>
                <w:color w:val="000000"/>
              </w:rPr>
              <w:t>最大制冷功率：</w:t>
            </w:r>
            <w:r>
              <w:rPr>
                <w:rFonts w:ascii="仿宋_GB2312" w:hAnsi="仿宋_GB2312" w:cs="仿宋_GB2312" w:eastAsia="仿宋_GB2312"/>
                <w:sz w:val="18"/>
                <w:color w:val="000000"/>
              </w:rPr>
              <w:t>2040W</w:t>
            </w:r>
            <w:r>
              <w:br/>
            </w:r>
            <w:r>
              <w:rPr>
                <w:rFonts w:ascii="仿宋_GB2312" w:hAnsi="仿宋_GB2312" w:cs="仿宋_GB2312" w:eastAsia="仿宋_GB2312"/>
                <w:sz w:val="18"/>
                <w:color w:val="000000"/>
              </w:rPr>
              <w:t>最小制冷功率：</w:t>
            </w:r>
            <w:r>
              <w:rPr>
                <w:rFonts w:ascii="仿宋_GB2312" w:hAnsi="仿宋_GB2312" w:cs="仿宋_GB2312" w:eastAsia="仿宋_GB2312"/>
                <w:sz w:val="18"/>
                <w:color w:val="000000"/>
              </w:rPr>
              <w:t>390W</w:t>
            </w:r>
            <w:r>
              <w:br/>
            </w:r>
            <w:r>
              <w:rPr>
                <w:rFonts w:ascii="仿宋_GB2312" w:hAnsi="仿宋_GB2312" w:cs="仿宋_GB2312" w:eastAsia="仿宋_GB2312"/>
                <w:sz w:val="18"/>
                <w:color w:val="000000"/>
              </w:rPr>
              <w:t>最大制热功率：</w:t>
            </w:r>
            <w:r>
              <w:rPr>
                <w:rFonts w:ascii="仿宋_GB2312" w:hAnsi="仿宋_GB2312" w:cs="仿宋_GB2312" w:eastAsia="仿宋_GB2312"/>
                <w:sz w:val="18"/>
                <w:color w:val="000000"/>
              </w:rPr>
              <w:t>2050W</w:t>
            </w:r>
            <w:r>
              <w:br/>
            </w:r>
            <w:r>
              <w:rPr>
                <w:rFonts w:ascii="仿宋_GB2312" w:hAnsi="仿宋_GB2312" w:cs="仿宋_GB2312" w:eastAsia="仿宋_GB2312"/>
                <w:sz w:val="18"/>
                <w:color w:val="000000"/>
              </w:rPr>
              <w:t>电辅加热功率：</w:t>
            </w:r>
            <w:r>
              <w:rPr>
                <w:rFonts w:ascii="仿宋_GB2312" w:hAnsi="仿宋_GB2312" w:cs="仿宋_GB2312" w:eastAsia="仿宋_GB2312"/>
                <w:sz w:val="18"/>
                <w:color w:val="000000"/>
              </w:rPr>
              <w:t>1400W</w:t>
            </w:r>
          </w:p>
        </w:tc>
      </w:tr>
      <w:tr>
        <w:tc>
          <w:tcPr>
            <w:tcW w:type="dxa" w:w="2076"/>
          </w:tcPr>
          <w:p/>
        </w:tc>
        <w:tc>
          <w:tcPr>
            <w:tcW w:type="dxa" w:w="2076"/>
          </w:tcPr>
          <w:p>
            <w:pPr>
              <w:pStyle w:val="null3"/>
            </w:pPr>
            <w:r>
              <w:rPr>
                <w:rFonts w:ascii="仿宋_GB2312" w:hAnsi="仿宋_GB2312" w:cs="仿宋_GB2312" w:eastAsia="仿宋_GB2312"/>
              </w:rPr>
              <w:t>18</w:t>
            </w:r>
          </w:p>
        </w:tc>
        <w:tc>
          <w:tcPr>
            <w:tcW w:type="dxa" w:w="2076"/>
          </w:tcPr>
          <w:p>
            <w:pPr>
              <w:pStyle w:val="null3"/>
            </w:pPr>
            <w:r>
              <w:rPr>
                <w:rFonts w:ascii="仿宋_GB2312" w:hAnsi="仿宋_GB2312" w:cs="仿宋_GB2312" w:eastAsia="仿宋_GB2312"/>
              </w:rPr>
              <w:t>空调器</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5P风管机外机</w:t>
                  </w:r>
                </w:p>
                <w:p>
                  <w:pPr>
                    <w:pStyle w:val="null3"/>
                    <w:jc w:val="left"/>
                  </w:pPr>
                  <w:r>
                    <w:rPr>
                      <w:rFonts w:ascii="仿宋_GB2312" w:hAnsi="仿宋_GB2312" w:cs="仿宋_GB2312" w:eastAsia="仿宋_GB2312"/>
                      <w:sz w:val="18"/>
                      <w:color w:val="000000"/>
                    </w:rPr>
                    <w:t>电压</w:t>
                  </w:r>
                  <w:r>
                    <w:rPr>
                      <w:rFonts w:ascii="仿宋_GB2312" w:hAnsi="仿宋_GB2312" w:cs="仿宋_GB2312" w:eastAsia="仿宋_GB2312"/>
                      <w:sz w:val="18"/>
                      <w:color w:val="000000"/>
                    </w:rPr>
                    <w:t>/频率：380V/50Hz</w:t>
                  </w:r>
                  <w:r>
                    <w:br/>
                  </w:r>
                  <w:r>
                    <w:rPr>
                      <w:rFonts w:ascii="仿宋_GB2312" w:hAnsi="仿宋_GB2312" w:cs="仿宋_GB2312" w:eastAsia="仿宋_GB2312"/>
                      <w:sz w:val="18"/>
                      <w:color w:val="000000"/>
                    </w:rPr>
                    <w:t>外机尺寸：宽</w:t>
                  </w:r>
                  <w:r>
                    <w:rPr>
                      <w:rFonts w:ascii="仿宋_GB2312" w:hAnsi="仿宋_GB2312" w:cs="仿宋_GB2312" w:eastAsia="仿宋_GB2312"/>
                      <w:sz w:val="18"/>
                      <w:color w:val="000000"/>
                    </w:rPr>
                    <w:t>978mm；高1260mm；深412mm</w:t>
                  </w:r>
                  <w:r>
                    <w:br/>
                  </w:r>
                  <w:r>
                    <w:rPr>
                      <w:rFonts w:ascii="仿宋_GB2312" w:hAnsi="仿宋_GB2312" w:cs="仿宋_GB2312" w:eastAsia="仿宋_GB2312"/>
                      <w:sz w:val="18"/>
                      <w:color w:val="000000"/>
                    </w:rPr>
                    <w:t>外机重量：</w:t>
                  </w:r>
                  <w:r>
                    <w:rPr>
                      <w:rFonts w:ascii="仿宋_GB2312" w:hAnsi="仿宋_GB2312" w:cs="仿宋_GB2312" w:eastAsia="仿宋_GB2312"/>
                      <w:sz w:val="18"/>
                      <w:color w:val="000000"/>
                    </w:rPr>
                    <w:t>108kg</w:t>
                  </w:r>
                  <w:r>
                    <w:br/>
                  </w: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12500W</w:t>
                  </w:r>
                  <w:r>
                    <w:br/>
                  </w:r>
                  <w:r>
                    <w:rPr>
                      <w:rFonts w:ascii="仿宋_GB2312" w:hAnsi="仿宋_GB2312" w:cs="仿宋_GB2312" w:eastAsia="仿宋_GB2312"/>
                      <w:sz w:val="18"/>
                      <w:color w:val="000000"/>
                    </w:rPr>
                    <w:t>制热量：</w:t>
                  </w:r>
                  <w:r>
                    <w:rPr>
                      <w:rFonts w:ascii="仿宋_GB2312" w:hAnsi="仿宋_GB2312" w:cs="仿宋_GB2312" w:eastAsia="仿宋_GB2312"/>
                      <w:sz w:val="18"/>
                      <w:color w:val="000000"/>
                    </w:rPr>
                    <w:t>14000W</w:t>
                  </w:r>
                </w:p>
              </w:tc>
            </w:tr>
          </w:tbl>
          <w:p/>
        </w:tc>
      </w:tr>
      <w:tr>
        <w:tc>
          <w:tcPr>
            <w:tcW w:type="dxa" w:w="2076"/>
          </w:tcPr>
          <w:p/>
        </w:tc>
        <w:tc>
          <w:tcPr>
            <w:tcW w:type="dxa" w:w="2076"/>
          </w:tcPr>
          <w:p>
            <w:pPr>
              <w:pStyle w:val="null3"/>
            </w:pPr>
            <w:r>
              <w:rPr>
                <w:rFonts w:ascii="仿宋_GB2312" w:hAnsi="仿宋_GB2312" w:cs="仿宋_GB2312" w:eastAsia="仿宋_GB2312"/>
              </w:rPr>
              <w:t>19</w:t>
            </w:r>
          </w:p>
        </w:tc>
        <w:tc>
          <w:tcPr>
            <w:tcW w:type="dxa" w:w="2076"/>
          </w:tcPr>
          <w:p>
            <w:pPr>
              <w:pStyle w:val="null3"/>
            </w:pPr>
            <w:r>
              <w:rPr>
                <w:rFonts w:ascii="仿宋_GB2312" w:hAnsi="仿宋_GB2312" w:cs="仿宋_GB2312" w:eastAsia="仿宋_GB2312"/>
              </w:rPr>
              <w:t>空调器</w:t>
            </w:r>
          </w:p>
        </w:tc>
        <w:tc>
          <w:tcPr>
            <w:tcW w:type="dxa" w:w="2076"/>
          </w:tcPr>
          <w:p>
            <w:pPr>
              <w:pStyle w:val="null3"/>
              <w:jc w:val="left"/>
            </w:pPr>
            <w:r>
              <w:rPr>
                <w:rFonts w:ascii="仿宋_GB2312" w:hAnsi="仿宋_GB2312" w:cs="仿宋_GB2312" w:eastAsia="仿宋_GB2312"/>
                <w:sz w:val="20"/>
                <w:color w:val="000000"/>
              </w:rPr>
              <w:t>2P风管机外机</w:t>
            </w:r>
          </w:p>
          <w:p>
            <w:pPr>
              <w:pStyle w:val="null3"/>
              <w:jc w:val="both"/>
            </w:pPr>
            <w:r>
              <w:rPr>
                <w:rFonts w:ascii="仿宋_GB2312" w:hAnsi="仿宋_GB2312" w:cs="仿宋_GB2312" w:eastAsia="仿宋_GB2312"/>
                <w:sz w:val="18"/>
                <w:color w:val="000000"/>
              </w:rPr>
              <w:t>电压</w:t>
            </w:r>
            <w:r>
              <w:rPr>
                <w:rFonts w:ascii="仿宋_GB2312" w:hAnsi="仿宋_GB2312" w:cs="仿宋_GB2312" w:eastAsia="仿宋_GB2312"/>
                <w:sz w:val="18"/>
                <w:color w:val="000000"/>
              </w:rPr>
              <w:t>/频率：220V/50Hz</w:t>
            </w:r>
            <w:r>
              <w:br/>
            </w:r>
            <w:r>
              <w:rPr>
                <w:rFonts w:ascii="仿宋_GB2312" w:hAnsi="仿宋_GB2312" w:cs="仿宋_GB2312" w:eastAsia="仿宋_GB2312"/>
                <w:sz w:val="18"/>
                <w:color w:val="000000"/>
              </w:rPr>
              <w:t>外机重量：</w:t>
            </w:r>
            <w:r>
              <w:rPr>
                <w:rFonts w:ascii="仿宋_GB2312" w:hAnsi="仿宋_GB2312" w:cs="仿宋_GB2312" w:eastAsia="仿宋_GB2312"/>
                <w:sz w:val="18"/>
                <w:color w:val="000000"/>
              </w:rPr>
              <w:t>38.5kg</w:t>
            </w:r>
            <w:r>
              <w:br/>
            </w:r>
            <w:r>
              <w:rPr>
                <w:rFonts w:ascii="仿宋_GB2312" w:hAnsi="仿宋_GB2312" w:cs="仿宋_GB2312" w:eastAsia="仿宋_GB2312"/>
                <w:sz w:val="18"/>
                <w:color w:val="000000"/>
              </w:rPr>
              <w:t>内机尺寸：宽</w:t>
            </w:r>
            <w:r>
              <w:rPr>
                <w:rFonts w:ascii="仿宋_GB2312" w:hAnsi="仿宋_GB2312" w:cs="仿宋_GB2312" w:eastAsia="仿宋_GB2312"/>
                <w:sz w:val="18"/>
                <w:color w:val="000000"/>
              </w:rPr>
              <w:t>900mm；高450mm；深198mm</w:t>
            </w:r>
            <w:r>
              <w:br/>
            </w:r>
            <w:r>
              <w:rPr>
                <w:rFonts w:ascii="仿宋_GB2312" w:hAnsi="仿宋_GB2312" w:cs="仿宋_GB2312" w:eastAsia="仿宋_GB2312"/>
                <w:sz w:val="18"/>
                <w:color w:val="000000"/>
              </w:rPr>
              <w:t>最小制热功率：</w:t>
            </w:r>
            <w:r>
              <w:rPr>
                <w:rFonts w:ascii="仿宋_GB2312" w:hAnsi="仿宋_GB2312" w:cs="仿宋_GB2312" w:eastAsia="仿宋_GB2312"/>
                <w:sz w:val="18"/>
                <w:color w:val="000000"/>
              </w:rPr>
              <w:t>350W</w:t>
            </w:r>
            <w:r>
              <w:br/>
            </w: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5000W</w:t>
            </w:r>
            <w:r>
              <w:br/>
            </w:r>
            <w:r>
              <w:rPr>
                <w:rFonts w:ascii="仿宋_GB2312" w:hAnsi="仿宋_GB2312" w:cs="仿宋_GB2312" w:eastAsia="仿宋_GB2312"/>
                <w:sz w:val="18"/>
                <w:color w:val="000000"/>
              </w:rPr>
              <w:t>制热量：</w:t>
            </w:r>
            <w:r>
              <w:rPr>
                <w:rFonts w:ascii="仿宋_GB2312" w:hAnsi="仿宋_GB2312" w:cs="仿宋_GB2312" w:eastAsia="仿宋_GB2312"/>
                <w:sz w:val="18"/>
                <w:color w:val="000000"/>
              </w:rPr>
              <w:t>6500W</w:t>
            </w:r>
            <w:r>
              <w:br/>
            </w:r>
            <w:r>
              <w:rPr>
                <w:rFonts w:ascii="仿宋_GB2312" w:hAnsi="仿宋_GB2312" w:cs="仿宋_GB2312" w:eastAsia="仿宋_GB2312"/>
                <w:sz w:val="18"/>
                <w:color w:val="000000"/>
              </w:rPr>
              <w:t>最大制冷功率：</w:t>
            </w:r>
            <w:r>
              <w:rPr>
                <w:rFonts w:ascii="仿宋_GB2312" w:hAnsi="仿宋_GB2312" w:cs="仿宋_GB2312" w:eastAsia="仿宋_GB2312"/>
                <w:sz w:val="18"/>
                <w:color w:val="000000"/>
              </w:rPr>
              <w:t>2040W</w:t>
            </w:r>
            <w:r>
              <w:br/>
            </w:r>
            <w:r>
              <w:rPr>
                <w:rFonts w:ascii="仿宋_GB2312" w:hAnsi="仿宋_GB2312" w:cs="仿宋_GB2312" w:eastAsia="仿宋_GB2312"/>
                <w:sz w:val="18"/>
                <w:color w:val="000000"/>
              </w:rPr>
              <w:t>最小制冷功率：</w:t>
            </w:r>
            <w:r>
              <w:rPr>
                <w:rFonts w:ascii="仿宋_GB2312" w:hAnsi="仿宋_GB2312" w:cs="仿宋_GB2312" w:eastAsia="仿宋_GB2312"/>
                <w:sz w:val="18"/>
                <w:color w:val="000000"/>
              </w:rPr>
              <w:t>390W</w:t>
            </w:r>
            <w:r>
              <w:br/>
            </w:r>
            <w:r>
              <w:rPr>
                <w:rFonts w:ascii="仿宋_GB2312" w:hAnsi="仿宋_GB2312" w:cs="仿宋_GB2312" w:eastAsia="仿宋_GB2312"/>
                <w:sz w:val="18"/>
                <w:color w:val="000000"/>
              </w:rPr>
              <w:t>最大制热功率：</w:t>
            </w:r>
            <w:r>
              <w:rPr>
                <w:rFonts w:ascii="仿宋_GB2312" w:hAnsi="仿宋_GB2312" w:cs="仿宋_GB2312" w:eastAsia="仿宋_GB2312"/>
                <w:sz w:val="18"/>
                <w:color w:val="000000"/>
              </w:rPr>
              <w:t>2050W</w:t>
            </w:r>
            <w:r>
              <w:br/>
            </w:r>
            <w:r>
              <w:rPr>
                <w:rFonts w:ascii="仿宋_GB2312" w:hAnsi="仿宋_GB2312" w:cs="仿宋_GB2312" w:eastAsia="仿宋_GB2312"/>
                <w:sz w:val="18"/>
                <w:color w:val="000000"/>
              </w:rPr>
              <w:t>电辅加热功率：</w:t>
            </w:r>
            <w:r>
              <w:rPr>
                <w:rFonts w:ascii="仿宋_GB2312" w:hAnsi="仿宋_GB2312" w:cs="仿宋_GB2312" w:eastAsia="仿宋_GB2312"/>
                <w:sz w:val="18"/>
                <w:color w:val="000000"/>
              </w:rPr>
              <w:t>1400W</w:t>
            </w:r>
            <w:r>
              <w:br/>
            </w:r>
            <w:r>
              <w:rPr>
                <w:rFonts w:ascii="仿宋_GB2312" w:hAnsi="仿宋_GB2312" w:cs="仿宋_GB2312" w:eastAsia="仿宋_GB2312"/>
                <w:sz w:val="18"/>
                <w:color w:val="000000"/>
              </w:rPr>
              <w:t>内机噪音：</w:t>
            </w:r>
            <w:r>
              <w:rPr>
                <w:rFonts w:ascii="仿宋_GB2312" w:hAnsi="仿宋_GB2312" w:cs="仿宋_GB2312" w:eastAsia="仿宋_GB2312"/>
                <w:sz w:val="18"/>
                <w:color w:val="000000"/>
              </w:rPr>
              <w:t>35dB(A)</w:t>
            </w:r>
          </w:p>
        </w:tc>
      </w:tr>
      <w:tr>
        <w:tc>
          <w:tcPr>
            <w:tcW w:type="dxa" w:w="2076"/>
          </w:tcPr>
          <w:p/>
        </w:tc>
        <w:tc>
          <w:tcPr>
            <w:tcW w:type="dxa" w:w="2076"/>
          </w:tcPr>
          <w:p>
            <w:pPr>
              <w:pStyle w:val="null3"/>
            </w:pPr>
            <w:r>
              <w:rPr>
                <w:rFonts w:ascii="仿宋_GB2312" w:hAnsi="仿宋_GB2312" w:cs="仿宋_GB2312" w:eastAsia="仿宋_GB2312"/>
              </w:rPr>
              <w:t>20</w:t>
            </w:r>
          </w:p>
        </w:tc>
        <w:tc>
          <w:tcPr>
            <w:tcW w:type="dxa" w:w="2076"/>
          </w:tcPr>
          <w:p>
            <w:pPr>
              <w:pStyle w:val="null3"/>
            </w:pPr>
            <w:r>
              <w:rPr>
                <w:rFonts w:ascii="仿宋_GB2312" w:hAnsi="仿宋_GB2312" w:cs="仿宋_GB2312" w:eastAsia="仿宋_GB2312"/>
              </w:rPr>
              <w:t>空调器</w:t>
            </w:r>
          </w:p>
        </w:tc>
        <w:tc>
          <w:tcPr>
            <w:tcW w:type="dxa" w:w="2076"/>
          </w:tcPr>
          <w:p>
            <w:pPr>
              <w:pStyle w:val="null3"/>
              <w:jc w:val="left"/>
            </w:pPr>
            <w:r>
              <w:rPr>
                <w:rFonts w:ascii="仿宋_GB2312" w:hAnsi="仿宋_GB2312" w:cs="仿宋_GB2312" w:eastAsia="仿宋_GB2312"/>
                <w:sz w:val="20"/>
                <w:color w:val="000000"/>
              </w:rPr>
              <w:t>5P风管机外机</w:t>
            </w:r>
          </w:p>
          <w:p>
            <w:pPr>
              <w:pStyle w:val="null3"/>
              <w:jc w:val="both"/>
            </w:pPr>
            <w:r>
              <w:rPr>
                <w:rFonts w:ascii="仿宋_GB2312" w:hAnsi="仿宋_GB2312" w:cs="仿宋_GB2312" w:eastAsia="仿宋_GB2312"/>
                <w:sz w:val="18"/>
                <w:color w:val="000000"/>
              </w:rPr>
              <w:t>电压</w:t>
            </w:r>
            <w:r>
              <w:rPr>
                <w:rFonts w:ascii="仿宋_GB2312" w:hAnsi="仿宋_GB2312" w:cs="仿宋_GB2312" w:eastAsia="仿宋_GB2312"/>
                <w:sz w:val="18"/>
                <w:color w:val="000000"/>
              </w:rPr>
              <w:t>/频率：380V/50Hz</w:t>
            </w:r>
            <w:r>
              <w:br/>
            </w:r>
            <w:r>
              <w:rPr>
                <w:rFonts w:ascii="仿宋_GB2312" w:hAnsi="仿宋_GB2312" w:cs="仿宋_GB2312" w:eastAsia="仿宋_GB2312"/>
                <w:sz w:val="18"/>
                <w:color w:val="000000"/>
              </w:rPr>
              <w:t>内机尺寸：宽</w:t>
            </w:r>
            <w:r>
              <w:rPr>
                <w:rFonts w:ascii="仿宋_GB2312" w:hAnsi="仿宋_GB2312" w:cs="仿宋_GB2312" w:eastAsia="仿宋_GB2312"/>
                <w:sz w:val="18"/>
                <w:color w:val="000000"/>
              </w:rPr>
              <w:t>1340mm；高260mm；深655mm</w:t>
            </w:r>
            <w:r>
              <w:br/>
            </w: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12500W</w:t>
            </w:r>
            <w:r>
              <w:br/>
            </w:r>
            <w:r>
              <w:rPr>
                <w:rFonts w:ascii="仿宋_GB2312" w:hAnsi="仿宋_GB2312" w:cs="仿宋_GB2312" w:eastAsia="仿宋_GB2312"/>
                <w:sz w:val="18"/>
                <w:color w:val="000000"/>
              </w:rPr>
              <w:t>制热量：</w:t>
            </w:r>
            <w:r>
              <w:rPr>
                <w:rFonts w:ascii="仿宋_GB2312" w:hAnsi="仿宋_GB2312" w:cs="仿宋_GB2312" w:eastAsia="仿宋_GB2312"/>
                <w:sz w:val="18"/>
                <w:color w:val="000000"/>
              </w:rPr>
              <w:t>14000W</w:t>
            </w:r>
            <w:r>
              <w:br/>
            </w:r>
            <w:r>
              <w:rPr>
                <w:rFonts w:ascii="仿宋_GB2312" w:hAnsi="仿宋_GB2312" w:cs="仿宋_GB2312" w:eastAsia="仿宋_GB2312"/>
                <w:sz w:val="18"/>
                <w:color w:val="000000"/>
              </w:rPr>
              <w:t>内机噪音：</w:t>
            </w:r>
            <w:r>
              <w:rPr>
                <w:rFonts w:ascii="仿宋_GB2312" w:hAnsi="仿宋_GB2312" w:cs="仿宋_GB2312" w:eastAsia="仿宋_GB2312"/>
                <w:sz w:val="18"/>
                <w:color w:val="000000"/>
              </w:rPr>
              <w:t>43dB(A)</w:t>
            </w:r>
            <w:r>
              <w:br/>
            </w:r>
            <w:r>
              <w:rPr>
                <w:rFonts w:ascii="仿宋_GB2312" w:hAnsi="仿宋_GB2312" w:cs="仿宋_GB2312" w:eastAsia="仿宋_GB2312"/>
                <w:sz w:val="18"/>
                <w:color w:val="000000"/>
              </w:rPr>
              <w:t>循环风量：</w:t>
            </w:r>
            <w:r>
              <w:rPr>
                <w:rFonts w:ascii="仿宋_GB2312" w:hAnsi="仿宋_GB2312" w:cs="仿宋_GB2312" w:eastAsia="仿宋_GB2312"/>
                <w:sz w:val="18"/>
                <w:color w:val="000000"/>
              </w:rPr>
              <w:t>2000m³/h</w:t>
            </w:r>
          </w:p>
        </w:tc>
      </w:tr>
      <w:tr>
        <w:tc>
          <w:tcPr>
            <w:tcW w:type="dxa" w:w="2076"/>
          </w:tcPr>
          <w:p/>
        </w:tc>
        <w:tc>
          <w:tcPr>
            <w:tcW w:type="dxa" w:w="2076"/>
          </w:tcPr>
          <w:p>
            <w:pPr>
              <w:pStyle w:val="null3"/>
            </w:pPr>
            <w:r>
              <w:rPr>
                <w:rFonts w:ascii="仿宋_GB2312" w:hAnsi="仿宋_GB2312" w:cs="仿宋_GB2312" w:eastAsia="仿宋_GB2312"/>
              </w:rPr>
              <w:t>21</w:t>
            </w:r>
          </w:p>
        </w:tc>
        <w:tc>
          <w:tcPr>
            <w:tcW w:type="dxa" w:w="2076"/>
          </w:tcPr>
          <w:p>
            <w:pPr>
              <w:pStyle w:val="null3"/>
            </w:pPr>
            <w:r>
              <w:rPr>
                <w:rFonts w:ascii="仿宋_GB2312" w:hAnsi="仿宋_GB2312" w:cs="仿宋_GB2312" w:eastAsia="仿宋_GB2312"/>
              </w:rPr>
              <w:t>全新风净化机组</w:t>
            </w:r>
          </w:p>
        </w:tc>
        <w:tc>
          <w:tcPr>
            <w:tcW w:type="dxa" w:w="2076"/>
          </w:tcPr>
          <w:p>
            <w:pPr>
              <w:pStyle w:val="null3"/>
              <w:jc w:val="left"/>
            </w:pPr>
            <w:r>
              <w:rPr>
                <w:rFonts w:ascii="仿宋_GB2312" w:hAnsi="仿宋_GB2312" w:cs="仿宋_GB2312" w:eastAsia="仿宋_GB2312"/>
                <w:sz w:val="20"/>
                <w:color w:val="000000"/>
              </w:rPr>
              <w:t>送风量</w:t>
            </w:r>
            <w:r>
              <w:rPr>
                <w:rFonts w:ascii="仿宋_GB2312" w:hAnsi="仿宋_GB2312" w:cs="仿宋_GB2312" w:eastAsia="仿宋_GB2312"/>
                <w:sz w:val="20"/>
                <w:color w:val="000000"/>
              </w:rPr>
              <w:t>4200m³/h、送风量4800m³/h、送风量4500m³/h</w:t>
            </w:r>
          </w:p>
          <w:p>
            <w:pPr>
              <w:pStyle w:val="null3"/>
              <w:jc w:val="both"/>
            </w:pPr>
            <w:r>
              <w:rPr>
                <w:rFonts w:ascii="仿宋_GB2312" w:hAnsi="仿宋_GB2312" w:cs="仿宋_GB2312" w:eastAsia="仿宋_GB2312"/>
                <w:sz w:val="18"/>
                <w:color w:val="000000"/>
              </w:rPr>
              <w:t xml:space="preserve">1.箱板采用双层面板中间高压聚氨脂发泡保温，箱板导热系数小于0.022W/m•K，外壁板采用厚度不小于0.5mm厚的辊涂新工艺彩钢板，内壁板为不小于0.5mm厚无锌花镀锌钢板，其中内底板为不小于0.7mm厚无锌花镀锌钢板。机组铝合金型材框架与内外面板经流水线高压发泡一次成型，成为一个整体，内部平整无间隙，机组采用内埋加强筋以增加强度、结构强度高，不得出现内部突出结构，箱板厚度≥25mm。密度不小于50Kg/m³。需提供机组内部结构对接示意图，高压聚氨脂发泡经国家检测，并提供相关检测报告。                   </w:t>
            </w:r>
          </w:p>
          <w:p>
            <w:pPr>
              <w:pStyle w:val="null3"/>
              <w:jc w:val="both"/>
            </w:pPr>
            <w:r>
              <w:rPr>
                <w:rFonts w:ascii="仿宋_GB2312" w:hAnsi="仿宋_GB2312" w:cs="仿宋_GB2312" w:eastAsia="仿宋_GB2312"/>
                <w:sz w:val="18"/>
                <w:color w:val="000000"/>
              </w:rPr>
              <w:t xml:space="preserve">2.机组面板应采用嵌入式无缝隙对接技术，并提供有效证书，外表面不得采用自攻钉连接；机组现场配备20# 槽钢基础支撑满足空调箱水封后的排水要求。机组底座采用不小于100mm高表面热镀锌防腐处理的钣金折弯底座，并每段底座自带调水平装置。  </w:t>
            </w:r>
          </w:p>
          <w:p>
            <w:pPr>
              <w:pStyle w:val="null3"/>
              <w:jc w:val="both"/>
            </w:pPr>
            <w:r>
              <w:rPr>
                <w:rFonts w:ascii="仿宋_GB2312" w:hAnsi="仿宋_GB2312" w:cs="仿宋_GB2312" w:eastAsia="仿宋_GB2312"/>
                <w:sz w:val="18"/>
                <w:color w:val="000000"/>
              </w:rPr>
              <w:t>3.面板与框架之间及其它连接件之间需采用高弹性密封条密封，保证机组具有良好的气密性，机组的漏风率要符合箱体内静压为1000pa时，漏风率不大于0.5%；</w:t>
            </w:r>
            <w:r>
              <w:rPr>
                <w:rFonts w:ascii="仿宋_GB2312" w:hAnsi="仿宋_GB2312" w:cs="仿宋_GB2312" w:eastAsia="仿宋_GB2312"/>
                <w:sz w:val="18"/>
                <w:color w:val="000000"/>
              </w:rPr>
              <w:t>漏风率达到欧洲空气处理机组</w:t>
            </w:r>
            <w:r>
              <w:rPr>
                <w:rFonts w:ascii="仿宋_GB2312" w:hAnsi="仿宋_GB2312" w:cs="仿宋_GB2312" w:eastAsia="仿宋_GB2312"/>
                <w:sz w:val="18"/>
                <w:color w:val="000000"/>
              </w:rPr>
              <w:t>EN1886:2007  L1（M）级以上指标,并提供“国家空调设备质量监督检验中心”出具的相关检测报告。机组必须有防冷桥措施，机组在运行时，不得出现冷桥和凝露现象，整个面板的隔热性能必须达到EN1886:2007 T2级保温等级，整个箱体的冷桥系数必须达到EN1886:2007 TB1级冷桥等级,（冷桥因子）达到欧标0.8，并提供相关检测报告。温度要求22±1，湿度45±5.</w:t>
            </w:r>
          </w:p>
          <w:p>
            <w:pPr>
              <w:pStyle w:val="null3"/>
              <w:jc w:val="both"/>
            </w:pPr>
          </w:p>
        </w:tc>
      </w:tr>
      <w:tr>
        <w:tc>
          <w:tcPr>
            <w:tcW w:type="dxa" w:w="2076"/>
          </w:tcPr>
          <w:p/>
        </w:tc>
        <w:tc>
          <w:tcPr>
            <w:tcW w:type="dxa" w:w="2076"/>
          </w:tcPr>
          <w:p>
            <w:pPr>
              <w:pStyle w:val="null3"/>
            </w:pPr>
            <w:r>
              <w:rPr>
                <w:rFonts w:ascii="仿宋_GB2312" w:hAnsi="仿宋_GB2312" w:cs="仿宋_GB2312" w:eastAsia="仿宋_GB2312"/>
              </w:rPr>
              <w:t>22</w:t>
            </w:r>
          </w:p>
        </w:tc>
        <w:tc>
          <w:tcPr>
            <w:tcW w:type="dxa" w:w="2076"/>
          </w:tcPr>
          <w:p>
            <w:pPr>
              <w:pStyle w:val="null3"/>
            </w:pPr>
            <w:r>
              <w:rPr>
                <w:rFonts w:ascii="仿宋_GB2312" w:hAnsi="仿宋_GB2312" w:cs="仿宋_GB2312" w:eastAsia="仿宋_GB2312"/>
              </w:rPr>
              <w:t>空调外机（带变频控制箱）</w:t>
            </w:r>
          </w:p>
        </w:tc>
        <w:tc>
          <w:tcPr>
            <w:tcW w:type="dxa" w:w="2076"/>
          </w:tcPr>
          <w:p>
            <w:pPr>
              <w:pStyle w:val="null3"/>
              <w:jc w:val="both"/>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 xml:space="preserve">19.2KW  </w:t>
            </w: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41.4KW，制热量：42.5KW</w:t>
            </w:r>
          </w:p>
        </w:tc>
      </w:tr>
      <w:tr>
        <w:tc>
          <w:tcPr>
            <w:tcW w:type="dxa" w:w="2076"/>
          </w:tcPr>
          <w:p/>
        </w:tc>
        <w:tc>
          <w:tcPr>
            <w:tcW w:type="dxa" w:w="2076"/>
          </w:tcPr>
          <w:p>
            <w:pPr>
              <w:pStyle w:val="null3"/>
            </w:pPr>
            <w:r>
              <w:rPr>
                <w:rFonts w:ascii="仿宋_GB2312" w:hAnsi="仿宋_GB2312" w:cs="仿宋_GB2312" w:eastAsia="仿宋_GB2312"/>
              </w:rPr>
              <w:t>23</w:t>
            </w:r>
          </w:p>
        </w:tc>
        <w:tc>
          <w:tcPr>
            <w:tcW w:type="dxa" w:w="2076"/>
          </w:tcPr>
          <w:p>
            <w:pPr>
              <w:pStyle w:val="null3"/>
            </w:pPr>
            <w:r>
              <w:rPr>
                <w:rFonts w:ascii="仿宋_GB2312" w:hAnsi="仿宋_GB2312" w:cs="仿宋_GB2312" w:eastAsia="仿宋_GB2312"/>
              </w:rPr>
              <w:t>空调外机（带变频控制箱）</w:t>
            </w:r>
          </w:p>
        </w:tc>
        <w:tc>
          <w:tcPr>
            <w:tcW w:type="dxa" w:w="2076"/>
          </w:tcPr>
          <w:p>
            <w:pPr>
              <w:pStyle w:val="null3"/>
              <w:jc w:val="both"/>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 xml:space="preserve">20.2KW  </w:t>
            </w: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45KW，制热量：50KW</w:t>
            </w:r>
          </w:p>
        </w:tc>
      </w:tr>
      <w:tr>
        <w:tc>
          <w:tcPr>
            <w:tcW w:type="dxa" w:w="2076"/>
          </w:tcPr>
          <w:p/>
        </w:tc>
        <w:tc>
          <w:tcPr>
            <w:tcW w:type="dxa" w:w="2076"/>
          </w:tcPr>
          <w:p>
            <w:pPr>
              <w:pStyle w:val="null3"/>
            </w:pPr>
            <w:r>
              <w:rPr>
                <w:rFonts w:ascii="仿宋_GB2312" w:hAnsi="仿宋_GB2312" w:cs="仿宋_GB2312" w:eastAsia="仿宋_GB2312"/>
              </w:rPr>
              <w:t>24</w:t>
            </w:r>
          </w:p>
        </w:tc>
        <w:tc>
          <w:tcPr>
            <w:tcW w:type="dxa" w:w="2076"/>
          </w:tcPr>
          <w:p>
            <w:pPr>
              <w:pStyle w:val="null3"/>
            </w:pPr>
            <w:r>
              <w:rPr>
                <w:rFonts w:ascii="仿宋_GB2312" w:hAnsi="仿宋_GB2312" w:cs="仿宋_GB2312" w:eastAsia="仿宋_GB2312"/>
              </w:rPr>
              <w:t>空调外机（带变频控制箱）</w:t>
            </w:r>
          </w:p>
        </w:tc>
        <w:tc>
          <w:tcPr>
            <w:tcW w:type="dxa" w:w="2076"/>
          </w:tcPr>
          <w:p>
            <w:pPr>
              <w:pStyle w:val="null3"/>
              <w:jc w:val="both"/>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 xml:space="preserve">10.88KW  </w:t>
            </w: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30.3，制热量：34.4</w:t>
            </w:r>
          </w:p>
        </w:tc>
      </w:tr>
      <w:tr>
        <w:tc>
          <w:tcPr>
            <w:tcW w:type="dxa" w:w="2076"/>
          </w:tcPr>
          <w:p/>
        </w:tc>
        <w:tc>
          <w:tcPr>
            <w:tcW w:type="dxa" w:w="2076"/>
          </w:tcPr>
          <w:p>
            <w:pPr>
              <w:pStyle w:val="null3"/>
            </w:pPr>
            <w:r>
              <w:rPr>
                <w:rFonts w:ascii="仿宋_GB2312" w:hAnsi="仿宋_GB2312" w:cs="仿宋_GB2312" w:eastAsia="仿宋_GB2312"/>
              </w:rPr>
              <w:t>25</w:t>
            </w:r>
          </w:p>
        </w:tc>
        <w:tc>
          <w:tcPr>
            <w:tcW w:type="dxa" w:w="2076"/>
          </w:tcPr>
          <w:p>
            <w:pPr>
              <w:pStyle w:val="null3"/>
            </w:pPr>
            <w:r>
              <w:rPr>
                <w:rFonts w:ascii="仿宋_GB2312" w:hAnsi="仿宋_GB2312" w:cs="仿宋_GB2312" w:eastAsia="仿宋_GB2312"/>
              </w:rPr>
              <w:t>玻璃钢室外离心防腐风机</w:t>
            </w:r>
          </w:p>
        </w:tc>
        <w:tc>
          <w:tcPr>
            <w:tcW w:type="dxa" w:w="2076"/>
          </w:tcPr>
          <w:p>
            <w:pPr>
              <w:pStyle w:val="null3"/>
              <w:jc w:val="left"/>
            </w:pPr>
            <w:r>
              <w:rPr>
                <w:rFonts w:ascii="仿宋_GB2312" w:hAnsi="仿宋_GB2312" w:cs="仿宋_GB2312" w:eastAsia="仿宋_GB2312"/>
                <w:sz w:val="20"/>
                <w:color w:val="000000"/>
              </w:rPr>
              <w:t xml:space="preserve">2-82-A式-10A  </w:t>
            </w:r>
          </w:p>
          <w:p>
            <w:pPr>
              <w:pStyle w:val="null3"/>
              <w:jc w:val="both"/>
            </w:pPr>
            <w:r>
              <w:rPr>
                <w:rFonts w:ascii="仿宋_GB2312" w:hAnsi="仿宋_GB2312" w:cs="仿宋_GB2312" w:eastAsia="仿宋_GB2312"/>
                <w:sz w:val="18"/>
                <w:color w:val="000000"/>
              </w:rPr>
              <w:t>玻璃钢室外离心防腐风机，</w:t>
            </w:r>
            <w:r>
              <w:rPr>
                <w:rFonts w:ascii="仿宋_GB2312" w:hAnsi="仿宋_GB2312" w:cs="仿宋_GB2312" w:eastAsia="仿宋_GB2312"/>
                <w:sz w:val="18"/>
                <w:color w:val="000000"/>
              </w:rPr>
              <w:t xml:space="preserve">12-82-A式-10A 风量11240-17885m³/Ha，材 </w:t>
            </w:r>
            <w:r>
              <w:br/>
            </w:r>
            <w:r>
              <w:rPr>
                <w:rFonts w:ascii="仿宋_GB2312" w:hAnsi="仿宋_GB2312" w:cs="仿宋_GB2312" w:eastAsia="仿宋_GB2312"/>
                <w:sz w:val="18"/>
                <w:color w:val="000000"/>
              </w:rPr>
              <w:t>质：玻璃钢，变频电机功率</w:t>
            </w:r>
            <w:r>
              <w:rPr>
                <w:rFonts w:ascii="仿宋_GB2312" w:hAnsi="仿宋_GB2312" w:cs="仿宋_GB2312" w:eastAsia="仿宋_GB2312"/>
                <w:sz w:val="18"/>
                <w:color w:val="000000"/>
              </w:rPr>
              <w:t>15kw，含进口软接。</w:t>
            </w:r>
          </w:p>
        </w:tc>
      </w:tr>
      <w:tr>
        <w:tc>
          <w:tcPr>
            <w:tcW w:type="dxa" w:w="2076"/>
          </w:tcPr>
          <w:p/>
        </w:tc>
        <w:tc>
          <w:tcPr>
            <w:tcW w:type="dxa" w:w="2076"/>
          </w:tcPr>
          <w:p>
            <w:pPr>
              <w:pStyle w:val="null3"/>
            </w:pPr>
            <w:r>
              <w:rPr>
                <w:rFonts w:ascii="仿宋_GB2312" w:hAnsi="仿宋_GB2312" w:cs="仿宋_GB2312" w:eastAsia="仿宋_GB2312"/>
              </w:rPr>
              <w:t>26</w:t>
            </w:r>
          </w:p>
        </w:tc>
        <w:tc>
          <w:tcPr>
            <w:tcW w:type="dxa" w:w="2076"/>
          </w:tcPr>
          <w:p>
            <w:pPr>
              <w:pStyle w:val="null3"/>
            </w:pPr>
            <w:r>
              <w:rPr>
                <w:rFonts w:ascii="仿宋_GB2312" w:hAnsi="仿宋_GB2312" w:cs="仿宋_GB2312" w:eastAsia="仿宋_GB2312"/>
              </w:rPr>
              <w:t>有毒有害气体处理填料塔</w:t>
            </w:r>
          </w:p>
        </w:tc>
        <w:tc>
          <w:tcPr>
            <w:tcW w:type="dxa" w:w="2076"/>
          </w:tcPr>
          <w:p>
            <w:pPr>
              <w:pStyle w:val="null3"/>
              <w:jc w:val="both"/>
            </w:pPr>
            <w:r>
              <w:rPr>
                <w:rFonts w:ascii="仿宋_GB2312" w:hAnsi="仿宋_GB2312" w:cs="仿宋_GB2312" w:eastAsia="仿宋_GB2312"/>
                <w:sz w:val="18"/>
                <w:color w:val="000000"/>
              </w:rPr>
              <w:t>1.规格：Ø2000*6800mm，设备空塔风速1.38m/s，阻力≦800Pa；</w:t>
            </w:r>
            <w:r>
              <w:br/>
            </w:r>
            <w:r>
              <w:rPr>
                <w:rFonts w:ascii="仿宋_GB2312" w:hAnsi="仿宋_GB2312" w:cs="仿宋_GB2312" w:eastAsia="仿宋_GB2312"/>
                <w:sz w:val="18"/>
                <w:color w:val="000000"/>
              </w:rPr>
              <w:t>2.塔体15mmPP材质，底板20mm厚度；</w:t>
            </w:r>
            <w:r>
              <w:br/>
            </w:r>
            <w:r>
              <w:rPr>
                <w:rFonts w:ascii="仿宋_GB2312" w:hAnsi="仿宋_GB2312" w:cs="仿宋_GB2312" w:eastAsia="仿宋_GB2312"/>
                <w:sz w:val="18"/>
                <w:color w:val="000000"/>
              </w:rPr>
              <w:t>3.2层喷淋，2层Ø50mm空心球填料，每层填料厚度≧500mm；</w:t>
            </w:r>
            <w:r>
              <w:br/>
            </w:r>
            <w:r>
              <w:rPr>
                <w:rFonts w:ascii="仿宋_GB2312" w:hAnsi="仿宋_GB2312" w:cs="仿宋_GB2312" w:eastAsia="仿宋_GB2312"/>
                <w:sz w:val="18"/>
                <w:color w:val="000000"/>
              </w:rPr>
              <w:t>4.1层丝网除雾；</w:t>
            </w:r>
            <w:r>
              <w:br/>
            </w:r>
            <w:r>
              <w:rPr>
                <w:rFonts w:ascii="仿宋_GB2312" w:hAnsi="仿宋_GB2312" w:cs="仿宋_GB2312" w:eastAsia="仿宋_GB2312"/>
                <w:sz w:val="18"/>
                <w:color w:val="000000"/>
              </w:rPr>
              <w:t xml:space="preserve">5.4个Ø500mm透明钢化玻璃检修观察孔，  </w:t>
            </w:r>
            <w:r>
              <w:br/>
            </w:r>
            <w:r>
              <w:rPr>
                <w:rFonts w:ascii="仿宋_GB2312" w:hAnsi="仿宋_GB2312" w:cs="仿宋_GB2312" w:eastAsia="仿宋_GB2312"/>
                <w:sz w:val="18"/>
                <w:color w:val="000000"/>
              </w:rPr>
              <w:t>6.进出风口圆形Ø1100mm；</w:t>
            </w:r>
            <w:r>
              <w:br/>
            </w:r>
            <w:r>
              <w:rPr>
                <w:rFonts w:ascii="仿宋_GB2312" w:hAnsi="仿宋_GB2312" w:cs="仿宋_GB2312" w:eastAsia="仿宋_GB2312"/>
                <w:sz w:val="18"/>
                <w:color w:val="000000"/>
              </w:rPr>
              <w:t>7.一个分离水箱，含盖板及多孔过滤网板；</w:t>
            </w:r>
            <w:r>
              <w:br/>
            </w:r>
            <w:r>
              <w:rPr>
                <w:rFonts w:ascii="仿宋_GB2312" w:hAnsi="仿宋_GB2312" w:cs="仿宋_GB2312" w:eastAsia="仿宋_GB2312"/>
                <w:sz w:val="18"/>
                <w:color w:val="000000"/>
              </w:rPr>
              <w:t>8.个排污口、溢流口、手动、自动补水浮球；</w:t>
            </w:r>
            <w:r>
              <w:br/>
            </w:r>
            <w:r>
              <w:rPr>
                <w:rFonts w:ascii="仿宋_GB2312" w:hAnsi="仿宋_GB2312" w:cs="仿宋_GB2312" w:eastAsia="仿宋_GB2312"/>
                <w:sz w:val="18"/>
                <w:color w:val="000000"/>
              </w:rPr>
              <w:t>循环水泵：流量：</w:t>
            </w:r>
            <w:r>
              <w:rPr>
                <w:rFonts w:ascii="仿宋_GB2312" w:hAnsi="仿宋_GB2312" w:cs="仿宋_GB2312" w:eastAsia="仿宋_GB2312"/>
                <w:sz w:val="18"/>
                <w:color w:val="000000"/>
              </w:rPr>
              <w:t>90m³/h，扬程20m，功率;11kw,二级能效；</w:t>
            </w:r>
            <w:r>
              <w:br/>
            </w:r>
            <w:r>
              <w:rPr>
                <w:rFonts w:ascii="仿宋_GB2312" w:hAnsi="仿宋_GB2312" w:cs="仿宋_GB2312" w:eastAsia="仿宋_GB2312"/>
                <w:sz w:val="18"/>
                <w:color w:val="000000"/>
              </w:rPr>
              <w:t>自动加药系统规格：</w:t>
            </w:r>
            <w:r>
              <w:rPr>
                <w:rFonts w:ascii="仿宋_GB2312" w:hAnsi="仿宋_GB2312" w:cs="仿宋_GB2312" w:eastAsia="仿宋_GB2312"/>
                <w:sz w:val="18"/>
                <w:color w:val="000000"/>
              </w:rPr>
              <w:t>Ø780*1140mm;塔体PE材 质；500L 1台0.75kw 380v 搅拌器； 1个手动进水口，1个手动排水口；搅拌泵，计量泵启停</w:t>
            </w:r>
          </w:p>
        </w:tc>
      </w:tr>
      <w:tr>
        <w:tc>
          <w:tcPr>
            <w:tcW w:type="dxa" w:w="2076"/>
          </w:tcPr>
          <w:p/>
        </w:tc>
        <w:tc>
          <w:tcPr>
            <w:tcW w:type="dxa" w:w="2076"/>
          </w:tcPr>
          <w:p>
            <w:pPr>
              <w:pStyle w:val="null3"/>
            </w:pPr>
            <w:r>
              <w:rPr>
                <w:rFonts w:ascii="仿宋_GB2312" w:hAnsi="仿宋_GB2312" w:cs="仿宋_GB2312" w:eastAsia="仿宋_GB2312"/>
              </w:rPr>
              <w:t>27</w:t>
            </w:r>
          </w:p>
        </w:tc>
        <w:tc>
          <w:tcPr>
            <w:tcW w:type="dxa" w:w="2076"/>
          </w:tcPr>
          <w:p>
            <w:pPr>
              <w:pStyle w:val="null3"/>
            </w:pPr>
            <w:r>
              <w:rPr>
                <w:rFonts w:ascii="仿宋_GB2312" w:hAnsi="仿宋_GB2312" w:cs="仿宋_GB2312" w:eastAsia="仿宋_GB2312"/>
              </w:rPr>
              <w:t>活性炭吸附箱</w:t>
            </w:r>
          </w:p>
        </w:tc>
        <w:tc>
          <w:tcPr>
            <w:tcW w:type="dxa" w:w="2076"/>
          </w:tcPr>
          <w:p>
            <w:pPr>
              <w:pStyle w:val="null3"/>
              <w:jc w:val="both"/>
            </w:pPr>
            <w:r>
              <w:rPr>
                <w:rFonts w:ascii="仿宋_GB2312" w:hAnsi="仿宋_GB2312" w:cs="仿宋_GB2312" w:eastAsia="仿宋_GB2312"/>
                <w:sz w:val="20"/>
                <w:color w:val="000000"/>
              </w:rPr>
              <w:t>设备规格：</w:t>
            </w:r>
            <w:r>
              <w:rPr>
                <w:rFonts w:ascii="仿宋_GB2312" w:hAnsi="仿宋_GB2312" w:cs="仿宋_GB2312" w:eastAsia="仿宋_GB2312"/>
                <w:sz w:val="20"/>
                <w:color w:val="000000"/>
              </w:rPr>
              <w:t>2200*2000*2500mm;碳箱PP 材质； 二级活性炭吸附 一级吸附面积：3.5㎡ 二级吸附3.5㎡，总吸附面积7㎡， 过滤风速0.6米/s 处理风量：15000m³/h，含800碘值柱状活性炭。</w:t>
            </w:r>
          </w:p>
        </w:tc>
      </w:tr>
      <w:tr>
        <w:tc>
          <w:tcPr>
            <w:tcW w:type="dxa" w:w="2076"/>
          </w:tcPr>
          <w:p/>
        </w:tc>
        <w:tc>
          <w:tcPr>
            <w:tcW w:type="dxa" w:w="2076"/>
          </w:tcPr>
          <w:p>
            <w:pPr>
              <w:pStyle w:val="null3"/>
            </w:pPr>
            <w:r>
              <w:rPr>
                <w:rFonts w:ascii="仿宋_GB2312" w:hAnsi="仿宋_GB2312" w:cs="仿宋_GB2312" w:eastAsia="仿宋_GB2312"/>
              </w:rPr>
              <w:t>28</w:t>
            </w:r>
          </w:p>
        </w:tc>
        <w:tc>
          <w:tcPr>
            <w:tcW w:type="dxa" w:w="2076"/>
          </w:tcPr>
          <w:p>
            <w:pPr>
              <w:pStyle w:val="null3"/>
            </w:pPr>
            <w:r>
              <w:rPr>
                <w:rFonts w:ascii="仿宋_GB2312" w:hAnsi="仿宋_GB2312" w:cs="仿宋_GB2312" w:eastAsia="仿宋_GB2312"/>
              </w:rPr>
              <w:t>管道式排风机</w:t>
            </w:r>
          </w:p>
        </w:tc>
        <w:tc>
          <w:tcPr>
            <w:tcW w:type="dxa" w:w="2076"/>
          </w:tcPr>
          <w:p>
            <w:pPr>
              <w:pStyle w:val="null3"/>
              <w:jc w:val="both"/>
            </w:pPr>
            <w:r>
              <w:rPr>
                <w:rFonts w:ascii="仿宋_GB2312" w:hAnsi="仿宋_GB2312" w:cs="仿宋_GB2312" w:eastAsia="仿宋_GB2312"/>
                <w:sz w:val="20"/>
                <w:color w:val="000000"/>
              </w:rPr>
              <w:t>管道式排风机</w:t>
            </w:r>
            <w:r>
              <w:rPr>
                <w:rFonts w:ascii="仿宋_GB2312" w:hAnsi="仿宋_GB2312" w:cs="仿宋_GB2312" w:eastAsia="仿宋_GB2312"/>
                <w:sz w:val="20"/>
                <w:color w:val="000000"/>
              </w:rPr>
              <w:t>:风量2200m³/h,功率0.37KW，风压200pa</w:t>
            </w:r>
          </w:p>
        </w:tc>
      </w:tr>
      <w:tr>
        <w:tc>
          <w:tcPr>
            <w:tcW w:type="dxa" w:w="2076"/>
          </w:tcPr>
          <w:p/>
        </w:tc>
        <w:tc>
          <w:tcPr>
            <w:tcW w:type="dxa" w:w="2076"/>
          </w:tcPr>
          <w:p>
            <w:pPr>
              <w:pStyle w:val="null3"/>
            </w:pPr>
            <w:r>
              <w:rPr>
                <w:rFonts w:ascii="仿宋_GB2312" w:hAnsi="仿宋_GB2312" w:cs="仿宋_GB2312" w:eastAsia="仿宋_GB2312"/>
              </w:rPr>
              <w:t>29</w:t>
            </w:r>
          </w:p>
        </w:tc>
        <w:tc>
          <w:tcPr>
            <w:tcW w:type="dxa" w:w="2076"/>
          </w:tcPr>
          <w:p>
            <w:pPr>
              <w:pStyle w:val="null3"/>
            </w:pPr>
            <w:r>
              <w:rPr>
                <w:rFonts w:ascii="仿宋_GB2312" w:hAnsi="仿宋_GB2312" w:cs="仿宋_GB2312" w:eastAsia="仿宋_GB2312"/>
              </w:rPr>
              <w:t>管道式排风机</w:t>
            </w:r>
          </w:p>
        </w:tc>
        <w:tc>
          <w:tcPr>
            <w:tcW w:type="dxa" w:w="2076"/>
          </w:tcPr>
          <w:p>
            <w:pPr>
              <w:pStyle w:val="null3"/>
              <w:jc w:val="both"/>
            </w:pPr>
            <w:r>
              <w:rPr>
                <w:rFonts w:ascii="仿宋_GB2312" w:hAnsi="仿宋_GB2312" w:cs="仿宋_GB2312" w:eastAsia="仿宋_GB2312"/>
                <w:sz w:val="20"/>
                <w:color w:val="000000"/>
              </w:rPr>
              <w:t>管道式排风机</w:t>
            </w:r>
            <w:r>
              <w:rPr>
                <w:rFonts w:ascii="仿宋_GB2312" w:hAnsi="仿宋_GB2312" w:cs="仿宋_GB2312" w:eastAsia="仿宋_GB2312"/>
                <w:sz w:val="20"/>
                <w:color w:val="000000"/>
              </w:rPr>
              <w:t>:风量2300m³/h,功率0.37KW，风压200p</w:t>
            </w:r>
          </w:p>
        </w:tc>
      </w:tr>
      <w:tr>
        <w:tc>
          <w:tcPr>
            <w:tcW w:type="dxa" w:w="2076"/>
          </w:tcPr>
          <w:p/>
        </w:tc>
        <w:tc>
          <w:tcPr>
            <w:tcW w:type="dxa" w:w="2076"/>
          </w:tcPr>
          <w:p>
            <w:pPr>
              <w:pStyle w:val="null3"/>
            </w:pPr>
            <w:r>
              <w:rPr>
                <w:rFonts w:ascii="仿宋_GB2312" w:hAnsi="仿宋_GB2312" w:cs="仿宋_GB2312" w:eastAsia="仿宋_GB2312"/>
              </w:rPr>
              <w:t>30</w:t>
            </w:r>
          </w:p>
        </w:tc>
        <w:tc>
          <w:tcPr>
            <w:tcW w:type="dxa" w:w="2076"/>
          </w:tcPr>
          <w:p>
            <w:pPr>
              <w:pStyle w:val="null3"/>
            </w:pPr>
            <w:r>
              <w:rPr>
                <w:rFonts w:ascii="仿宋_GB2312" w:hAnsi="仿宋_GB2312" w:cs="仿宋_GB2312" w:eastAsia="仿宋_GB2312"/>
              </w:rPr>
              <w:t>管道式排风机</w:t>
            </w:r>
          </w:p>
        </w:tc>
        <w:tc>
          <w:tcPr>
            <w:tcW w:type="dxa" w:w="2076"/>
          </w:tcPr>
          <w:p>
            <w:pPr>
              <w:pStyle w:val="null3"/>
              <w:jc w:val="both"/>
            </w:pPr>
            <w:r>
              <w:rPr>
                <w:rFonts w:ascii="仿宋_GB2312" w:hAnsi="仿宋_GB2312" w:cs="仿宋_GB2312" w:eastAsia="仿宋_GB2312"/>
                <w:sz w:val="20"/>
                <w:color w:val="000000"/>
              </w:rPr>
              <w:t>管道式排风机</w:t>
            </w:r>
            <w:r>
              <w:rPr>
                <w:rFonts w:ascii="仿宋_GB2312" w:hAnsi="仿宋_GB2312" w:cs="仿宋_GB2312" w:eastAsia="仿宋_GB2312"/>
                <w:sz w:val="20"/>
                <w:color w:val="000000"/>
              </w:rPr>
              <w:t>:风量3000m³/h,功率0.44KW，风压200p</w:t>
            </w:r>
          </w:p>
        </w:tc>
      </w:tr>
      <w:tr>
        <w:tc>
          <w:tcPr>
            <w:tcW w:type="dxa" w:w="2076"/>
          </w:tcPr>
          <w:p/>
        </w:tc>
        <w:tc>
          <w:tcPr>
            <w:tcW w:type="dxa" w:w="2076"/>
          </w:tcPr>
          <w:p>
            <w:pPr>
              <w:pStyle w:val="null3"/>
            </w:pPr>
            <w:r>
              <w:rPr>
                <w:rFonts w:ascii="仿宋_GB2312" w:hAnsi="仿宋_GB2312" w:cs="仿宋_GB2312" w:eastAsia="仿宋_GB2312"/>
              </w:rPr>
              <w:t>31</w:t>
            </w:r>
          </w:p>
        </w:tc>
        <w:tc>
          <w:tcPr>
            <w:tcW w:type="dxa" w:w="2076"/>
          </w:tcPr>
          <w:p>
            <w:pPr>
              <w:pStyle w:val="null3"/>
            </w:pPr>
            <w:r>
              <w:rPr>
                <w:rFonts w:ascii="仿宋_GB2312" w:hAnsi="仿宋_GB2312" w:cs="仿宋_GB2312" w:eastAsia="仿宋_GB2312"/>
              </w:rPr>
              <w:t>管道式排风机</w:t>
            </w:r>
          </w:p>
        </w:tc>
        <w:tc>
          <w:tcPr>
            <w:tcW w:type="dxa" w:w="2076"/>
          </w:tcPr>
          <w:p>
            <w:pPr>
              <w:pStyle w:val="null3"/>
              <w:jc w:val="both"/>
            </w:pPr>
            <w:r>
              <w:rPr>
                <w:rFonts w:ascii="仿宋_GB2312" w:hAnsi="仿宋_GB2312" w:cs="仿宋_GB2312" w:eastAsia="仿宋_GB2312"/>
                <w:sz w:val="20"/>
                <w:color w:val="000000"/>
              </w:rPr>
              <w:t>管道式排风机</w:t>
            </w:r>
            <w:r>
              <w:rPr>
                <w:rFonts w:ascii="仿宋_GB2312" w:hAnsi="仿宋_GB2312" w:cs="仿宋_GB2312" w:eastAsia="仿宋_GB2312"/>
                <w:sz w:val="20"/>
                <w:color w:val="000000"/>
              </w:rPr>
              <w:t>:风量2000m³/h,功率0.37KW，风压200p</w:t>
            </w:r>
          </w:p>
        </w:tc>
      </w:tr>
      <w:tr>
        <w:tc>
          <w:tcPr>
            <w:tcW w:type="dxa" w:w="2076"/>
          </w:tcPr>
          <w:p/>
        </w:tc>
        <w:tc>
          <w:tcPr>
            <w:tcW w:type="dxa" w:w="2076"/>
          </w:tcPr>
          <w:p>
            <w:pPr>
              <w:pStyle w:val="null3"/>
            </w:pPr>
            <w:r>
              <w:rPr>
                <w:rFonts w:ascii="仿宋_GB2312" w:hAnsi="仿宋_GB2312" w:cs="仿宋_GB2312" w:eastAsia="仿宋_GB2312"/>
              </w:rPr>
              <w:t>32</w:t>
            </w:r>
          </w:p>
        </w:tc>
        <w:tc>
          <w:tcPr>
            <w:tcW w:type="dxa" w:w="2076"/>
          </w:tcPr>
          <w:p>
            <w:pPr>
              <w:pStyle w:val="null3"/>
            </w:pPr>
            <w:r>
              <w:rPr>
                <w:rFonts w:ascii="仿宋_GB2312" w:hAnsi="仿宋_GB2312" w:cs="仿宋_GB2312" w:eastAsia="仿宋_GB2312"/>
              </w:rPr>
              <w:t>管道式排风机</w:t>
            </w:r>
          </w:p>
        </w:tc>
        <w:tc>
          <w:tcPr>
            <w:tcW w:type="dxa" w:w="2076"/>
          </w:tcPr>
          <w:p>
            <w:pPr>
              <w:pStyle w:val="null3"/>
              <w:jc w:val="both"/>
            </w:pPr>
            <w:r>
              <w:rPr>
                <w:rFonts w:ascii="仿宋_GB2312" w:hAnsi="仿宋_GB2312" w:cs="仿宋_GB2312" w:eastAsia="仿宋_GB2312"/>
                <w:sz w:val="20"/>
                <w:color w:val="000000"/>
              </w:rPr>
              <w:t>管道式排风机</w:t>
            </w:r>
            <w:r>
              <w:rPr>
                <w:rFonts w:ascii="仿宋_GB2312" w:hAnsi="仿宋_GB2312" w:cs="仿宋_GB2312" w:eastAsia="仿宋_GB2312"/>
                <w:sz w:val="20"/>
                <w:color w:val="000000"/>
              </w:rPr>
              <w:t>:风量800m³/h,功率0.25KW，风压200pa</w:t>
            </w:r>
          </w:p>
        </w:tc>
      </w:tr>
      <w:tr>
        <w:tc>
          <w:tcPr>
            <w:tcW w:type="dxa" w:w="2076"/>
          </w:tcPr>
          <w:p/>
        </w:tc>
        <w:tc>
          <w:tcPr>
            <w:tcW w:type="dxa" w:w="2076"/>
          </w:tcPr>
          <w:p>
            <w:pPr>
              <w:pStyle w:val="null3"/>
            </w:pPr>
            <w:r>
              <w:rPr>
                <w:rFonts w:ascii="仿宋_GB2312" w:hAnsi="仿宋_GB2312" w:cs="仿宋_GB2312" w:eastAsia="仿宋_GB2312"/>
              </w:rPr>
              <w:t>33</w:t>
            </w:r>
          </w:p>
        </w:tc>
        <w:tc>
          <w:tcPr>
            <w:tcW w:type="dxa" w:w="2076"/>
          </w:tcPr>
          <w:p>
            <w:pPr>
              <w:pStyle w:val="null3"/>
            </w:pPr>
            <w:r>
              <w:rPr>
                <w:rFonts w:ascii="仿宋_GB2312" w:hAnsi="仿宋_GB2312" w:cs="仿宋_GB2312" w:eastAsia="仿宋_GB2312"/>
              </w:rPr>
              <w:t>管道式排风机</w:t>
            </w:r>
          </w:p>
        </w:tc>
        <w:tc>
          <w:tcPr>
            <w:tcW w:type="dxa" w:w="2076"/>
          </w:tcPr>
          <w:p>
            <w:pPr>
              <w:pStyle w:val="null3"/>
              <w:jc w:val="both"/>
            </w:pPr>
            <w:r>
              <w:rPr>
                <w:rFonts w:ascii="仿宋_GB2312" w:hAnsi="仿宋_GB2312" w:cs="仿宋_GB2312" w:eastAsia="仿宋_GB2312"/>
                <w:sz w:val="20"/>
                <w:color w:val="000000"/>
              </w:rPr>
              <w:t>管道式排风机</w:t>
            </w:r>
            <w:r>
              <w:rPr>
                <w:rFonts w:ascii="仿宋_GB2312" w:hAnsi="仿宋_GB2312" w:cs="仿宋_GB2312" w:eastAsia="仿宋_GB2312"/>
                <w:sz w:val="20"/>
                <w:color w:val="000000"/>
              </w:rPr>
              <w:t>:风量22400m³/h,功率0.4KW，风压200pa</w:t>
            </w:r>
          </w:p>
        </w:tc>
      </w:tr>
      <w:tr>
        <w:tc>
          <w:tcPr>
            <w:tcW w:type="dxa" w:w="2076"/>
          </w:tcPr>
          <w:p/>
        </w:tc>
        <w:tc>
          <w:tcPr>
            <w:tcW w:type="dxa" w:w="2076"/>
          </w:tcPr>
          <w:p>
            <w:pPr>
              <w:pStyle w:val="null3"/>
            </w:pPr>
            <w:r>
              <w:rPr>
                <w:rFonts w:ascii="仿宋_GB2312" w:hAnsi="仿宋_GB2312" w:cs="仿宋_GB2312" w:eastAsia="仿宋_GB2312"/>
              </w:rPr>
              <w:t>34</w:t>
            </w:r>
          </w:p>
        </w:tc>
        <w:tc>
          <w:tcPr>
            <w:tcW w:type="dxa" w:w="2076"/>
          </w:tcPr>
          <w:p>
            <w:pPr>
              <w:pStyle w:val="null3"/>
            </w:pPr>
            <w:r>
              <w:rPr>
                <w:rFonts w:ascii="仿宋_GB2312" w:hAnsi="仿宋_GB2312" w:cs="仿宋_GB2312" w:eastAsia="仿宋_GB2312"/>
              </w:rPr>
              <w:t>管道式排风机</w:t>
            </w:r>
          </w:p>
        </w:tc>
        <w:tc>
          <w:tcPr>
            <w:tcW w:type="dxa" w:w="2076"/>
          </w:tcPr>
          <w:p>
            <w:pPr>
              <w:pStyle w:val="null3"/>
              <w:jc w:val="both"/>
            </w:pPr>
            <w:r>
              <w:rPr>
                <w:rFonts w:ascii="仿宋_GB2312" w:hAnsi="仿宋_GB2312" w:cs="仿宋_GB2312" w:eastAsia="仿宋_GB2312"/>
                <w:sz w:val="20"/>
                <w:color w:val="000000"/>
              </w:rPr>
              <w:t>管道式排风机</w:t>
            </w:r>
            <w:r>
              <w:rPr>
                <w:rFonts w:ascii="仿宋_GB2312" w:hAnsi="仿宋_GB2312" w:cs="仿宋_GB2312" w:eastAsia="仿宋_GB2312"/>
                <w:sz w:val="20"/>
                <w:color w:val="000000"/>
              </w:rPr>
              <w:t>:风量1700m³/h,功率0.35KW，风压200pa</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宜君县疾病预防控制中心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签订合同后10日内，支付合同总金额40%；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验收合格后10日内，支付合同总金额40%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审计结束后10日内；支付合同总金额20%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必须保证本工程质量，并按相关规定，向采购人提交工程质量或竣工报告。本工程以施工图纸、作法说明、设计变更和《建筑工程施工质量验收统一标准》（GB50300—2013）等国家制订的施工及验收规范为本工程质量评定验收标准。供应商应及时通知采购人对施工过程中的隐蔽工程进行检查和验收，并做好验收记录。工程竣工前，供应商向采购人提交工程验收申请，约请采购人和有关部门对本工程进行验收。采购人可采取全面验收和抽检验收方法组织验收，并办理验收、移交手续。若因工程质量等供应商原因导致工程验收不合格，采购人有权拒绝支付工程款项，供应商应承担不超过合同总价款30%的违约金。</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贰年质保期内，供应商应对所提供的工程服务进行免费保修、更换。如供应商未能在规定时间内到场解决,采购人有权委托其他任何第三方予以解决,费用由供应商承担。保修期的起始时间：从工程竣工验收合格正式移交采购人之日起计算。在质保期内若发生严重质量事故，保修期从维修后验收合格之日起重新计算。若出现影响使用或美观等重要质量问题，相应部位的保修期从维修后验收合格之日起重新计算。供应商不能履行质保义务或质保不能满足采购人要求的，采购人将限制可能的投标行为或通过相关或法律追究责任，并自行委托第三方进行质保、维修，相关费用由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于采购人原因导致延期开工或中途停工，工期相应顺延。采购人应严格按合同约定拨付工程款。由于供应商原因逾期竣工，供应商应补偿采购人因逾期竣工所造成的损失，最高不超过工程总价的30%。由于供应商原因造成本工程质量事故，其返工费用由供应商承担，工期不顺延，供应商应赔偿因此造成的全部损失并承担合同总价款30%的违约金。未经采购人同意，供应商擅自拆改原建筑物结构或设备、管线，由此发生的损失或事故（包括罚款），由供应商负责并承担损失。供应商拒不执行保修期责任和服务承诺，采购人有权追究供应商违约责任。因一方原因，合同无法继续履行时，应通知对方，按规定程序办理合同终止协议，并由责任方赔偿对方由此造成的全部经济损失。 因履行本合同引起的或与本合同有关的争议，甲乙双方应首先通过友好协商解决，如果协商不能解决，可采取以下（ B ）种方法解决：A、向仲裁委员会申请仲裁。 B、向采购人所在地有管辖权的人民法院起诉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法定代表人授权书及被授权人身份证（法定代表人直接参与，须提供法定代表人身份证明）；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具有履行本合同所必需的设备和专业技术能力；</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供应商应具备合法有效的建筑装饰装修工程专业承包二级(含二级)及以上资质及机电工程施工总承包三级（含三级）及以上资质，具备有效的安全生产许可证</w:t>
            </w:r>
          </w:p>
        </w:tc>
        <w:tc>
          <w:tcPr>
            <w:tcW w:type="dxa" w:w="3322"/>
          </w:tcPr>
          <w:p>
            <w:pPr>
              <w:pStyle w:val="null3"/>
            </w:pPr>
            <w:r>
              <w:rPr>
                <w:rFonts w:ascii="仿宋_GB2312" w:hAnsi="仿宋_GB2312" w:cs="仿宋_GB2312" w:eastAsia="仿宋_GB2312"/>
              </w:rPr>
              <w:t>供应商需同时具备建筑装饰装修工程专业承包二级(含二级)及以上资质及机电工程施工总承包三级（含三级）及以上资质，具备有效的安全生产许可证,提供的证书在有效期内，与网上查询结果一致.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拟派项目经理具备合法有效的建筑工程专业二级及以上注册建造师资格和安全生产考核合格B证，且未担任其他在建工程项目的项目经理</w:t>
            </w:r>
          </w:p>
        </w:tc>
        <w:tc>
          <w:tcPr>
            <w:tcW w:type="dxa" w:w="3322"/>
          </w:tcPr>
          <w:p>
            <w:pPr>
              <w:pStyle w:val="null3"/>
            </w:pPr>
            <w:r>
              <w:rPr>
                <w:rFonts w:ascii="仿宋_GB2312" w:hAnsi="仿宋_GB2312" w:cs="仿宋_GB2312" w:eastAsia="仿宋_GB2312"/>
              </w:rPr>
              <w:t>拟派项目经理具备【注册建造师二级】及以上执业资格，并具有有效的安全生产考核合格证书，在本单位注册且未担任其他在建工程项目的项目经理（提供无在建项目承诺书）；</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外省企业需在“陕西省住房和城乡建设厅（https://js.shaanxi.gov.cn/ ）” 可查询，附查询截图，截图应包括网站中“外省进陕施工企业的基本信息和进陕人员信息”；</w:t>
            </w:r>
          </w:p>
        </w:tc>
        <w:tc>
          <w:tcPr>
            <w:tcW w:type="dxa" w:w="3322"/>
          </w:tcPr>
          <w:p>
            <w:pPr>
              <w:pStyle w:val="null3"/>
            </w:pPr>
            <w:r>
              <w:rPr>
                <w:rFonts w:ascii="仿宋_GB2312" w:hAnsi="仿宋_GB2312" w:cs="仿宋_GB2312" w:eastAsia="仿宋_GB2312"/>
              </w:rPr>
              <w:t>外省企业需在“陕西省住房和城乡建设厅（https://js.shaanxi.gov.cn/ ）” 可查询，附查询截图，截图应包括网站中“外省进陕施工企业的基本信息和进陕人员信息”；</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具有依法缴纳税收和社会保障资金的良好记录</w:t>
            </w:r>
          </w:p>
        </w:tc>
        <w:tc>
          <w:tcPr>
            <w:tcW w:type="dxa" w:w="3322"/>
          </w:tcPr>
          <w:p>
            <w:pPr>
              <w:pStyle w:val="null3"/>
            </w:pPr>
            <w:r>
              <w:rPr>
                <w:rFonts w:ascii="仿宋_GB2312" w:hAnsi="仿宋_GB2312" w:cs="仿宋_GB2312" w:eastAsia="仿宋_GB2312"/>
              </w:rPr>
              <w:t>税收缴纳证明：供应商提供已缴纳的 2024 年 6 月至今至少一个月的纳税证明或完税证明（任意税种）（依法免税的供应商应提供相关文件证明或供应商为零申报企业提供证明材料）；</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 2024 年 6 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财务状况报告：供应商提供 2023 年年度经会计事务所或审计机构审计的财务审计报告（成立时间至投标文件递交截止时间不足一年的可提供成立后任意时段的资产负债表）</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单位负责人为同一人或者存在直接控股、管理关系的不同供应商，不得参加同一合同项下的招标活动</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主要产品设计方案</w:t>
            </w:r>
          </w:p>
        </w:tc>
        <w:tc>
          <w:tcPr>
            <w:tcW w:type="dxa" w:w="2492"/>
          </w:tcPr>
          <w:p>
            <w:pPr>
              <w:pStyle w:val="null3"/>
            </w:pPr>
            <w:r>
              <w:rPr>
                <w:rFonts w:ascii="仿宋_GB2312" w:hAnsi="仿宋_GB2312" w:cs="仿宋_GB2312" w:eastAsia="仿宋_GB2312"/>
              </w:rPr>
              <w:t>提供货物中主要产品：1空调符合技术参数指标的三视图、部件结构图、用料说明、技术工艺要求。 1.空调：10分 1.1 提供三视图、部件结构图、用料说明、技术工艺要求，内容详实、图纸精细、用料优质、工艺完善的得(7-10]分; 1.2 提供三视图、部件结构图、用料说明、技术工艺要求，内容完整、图纸清晰、用料齐全、工艺一般的得(4-6]分； 1.3 提供三视图、部件结构图、用料说明、技术工艺要求内容有缺漏、缺乏针对性的得(1-3]分；完全脱离实际需求的不得分。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投标人提供本项目的实施方案，具体包括整体进度安排、质量保证措施。 1 整体进度安排方案完整、具有针对性、可操作性强得3分，方案较完整、针对性和可操作性欠缺的得1分，完全脱离实际需求的不得分； 2 质量保证措施方案完整、具有针对性、可操作性强得3分，方案较完整、针对性和可操作性欠缺的得1分，完全脱离实际需求的不得分；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供货安装方案</w:t>
            </w:r>
          </w:p>
        </w:tc>
        <w:tc>
          <w:tcPr>
            <w:tcW w:type="dxa" w:w="2492"/>
          </w:tcPr>
          <w:p>
            <w:pPr>
              <w:pStyle w:val="null3"/>
            </w:pPr>
            <w:r>
              <w:rPr>
                <w:rFonts w:ascii="仿宋_GB2312" w:hAnsi="仿宋_GB2312" w:cs="仿宋_GB2312" w:eastAsia="仿宋_GB2312"/>
              </w:rPr>
              <w:t>投标人提供本项目的供货安装方案，具体包括供货方案、安装人员配备方案。 1 所投产品供货方案完整、具有针对性、可操作性强得3分，方案较完整、针对性和可操作性欠缺的得1分，完全脱离实际需求的不得分； 2 安装人员配备方案完整、具有针对性、可操作性强得3分，方案较完整、针对性和可操作性欠缺的得1分，完全脱离实际需求的不得分；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投标人提供本项目的售后服务方案，具体包括售后服务体系及方式、售后服务团队人员配备及分工。 1 售后服务体系及方式完整、具有针对性、可操作性强得3分，体系及方式较完整、针对性和可操作性欠缺的得1分，完全脱离实际需求的不得分； 2 售后服务团队人员配备及分工完整、具有针对性、可操作性强得3分，配备及分工较完整、针对性和可操作性欠缺的得1分，完全脱离实际需求的不得分；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 投标单位（或产品生产厂家）具有有效的质量管理体系认证证书的得3分。 2 投标单位（或产品生产厂家）具有有效的环境管理体系认证证书的得3分。 3 投标单位（或产品生产厂家）具有有效的职业安全健康体系认证证书的得3分。 4 投标单位（或产品生产厂家）具有有效的国家标准（GB/T27922-2011）商用空调售后服务认证证书的，五星级的得3分，四星级的得2分，三星级的得1分。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投标人须提供2021年1月1日至今（以合同签订之日起为准）具有类似项目的完整业绩，每提供一份得2分。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描述清晰，指标明确，功能配置完善，技术资料详尽、齐全、表述真实一致，投标产品技术参数和功能完全满足或优于招标文件要求的得14分，有缺漏或不满足招标文件要求的，加“▲”项参数每有一项不满足扣2分；其他非加“▲”项参数每有一项不满足扣1分，扣完为止（注：技术参数中“▲”仅作为重要指标，不作为废标条件）。 注:技术参数中对提供证明材料有要求的，必须按参数要求提供相关证明材料；技术参数中对提供证明材料没有要求的，以投标文件出具的产品制造商的技术白皮书/产品说明书/公开发布的产品彩页/官网截图以及有资质的第三方出具的检验报告等证明材料为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经评标委员会一致认定满足招标文件要求且价格最低的投标报价为评审基准价，其价格分为满分。其他投标人的价格统一按照下列公式计算：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